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lang w:eastAsia="pt-BR"/>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F00903" w:rsidRPr="00F00903" w:rsidRDefault="00F00903"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p>
    <w:p w:rsidR="00720258" w:rsidRDefault="00720258">
      <w:pPr>
        <w:jc w:val="left"/>
      </w:pPr>
    </w:p>
    <w:sdt>
      <w:sdtPr>
        <w:rPr>
          <w:rFonts w:asciiTheme="minorHAnsi" w:eastAsiaTheme="minorHAnsi" w:hAnsiTheme="minorHAnsi" w:cstheme="minorBidi"/>
          <w:b w:val="0"/>
          <w:bCs w:val="0"/>
          <w:color w:val="auto"/>
          <w:sz w:val="22"/>
          <w:szCs w:val="22"/>
          <w:lang w:eastAsia="en-US"/>
        </w:rPr>
        <w:id w:val="1549257485"/>
        <w:docPartObj>
          <w:docPartGallery w:val="Table of Contents"/>
          <w:docPartUnique/>
        </w:docPartObj>
      </w:sdtPr>
      <w:sdtEndPr/>
      <w:sdtContent>
        <w:p w:rsidR="00720258" w:rsidRDefault="00720258">
          <w:pPr>
            <w:pStyle w:val="CabealhodoSumrio"/>
          </w:pPr>
          <w:r>
            <w:t>Sumário</w:t>
          </w:r>
        </w:p>
        <w:p w:rsidR="00720258"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327128542" w:history="1">
            <w:r w:rsidRPr="00716357">
              <w:rPr>
                <w:rStyle w:val="Hyperlink"/>
                <w:noProof/>
              </w:rPr>
              <w:t>1. Estudo de Caso</w:t>
            </w:r>
            <w:r>
              <w:rPr>
                <w:noProof/>
                <w:webHidden/>
              </w:rPr>
              <w:tab/>
            </w:r>
            <w:r>
              <w:rPr>
                <w:noProof/>
                <w:webHidden/>
              </w:rPr>
              <w:fldChar w:fldCharType="begin"/>
            </w:r>
            <w:r>
              <w:rPr>
                <w:noProof/>
                <w:webHidden/>
              </w:rPr>
              <w:instrText xml:space="preserve"> PAGEREF _Toc327128542 \h </w:instrText>
            </w:r>
            <w:r>
              <w:rPr>
                <w:noProof/>
                <w:webHidden/>
              </w:rPr>
            </w:r>
            <w:r>
              <w:rPr>
                <w:noProof/>
                <w:webHidden/>
              </w:rPr>
              <w:fldChar w:fldCharType="separate"/>
            </w:r>
            <w:r>
              <w:rPr>
                <w:noProof/>
                <w:webHidden/>
              </w:rPr>
              <w:t>3</w:t>
            </w:r>
            <w:r>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43" w:history="1">
            <w:r w:rsidR="00720258" w:rsidRPr="00716357">
              <w:rPr>
                <w:rStyle w:val="Hyperlink"/>
                <w:noProof/>
              </w:rPr>
              <w:t>2. Sumário Executivo</w:t>
            </w:r>
            <w:r w:rsidR="00720258">
              <w:rPr>
                <w:noProof/>
                <w:webHidden/>
              </w:rPr>
              <w:tab/>
            </w:r>
            <w:r w:rsidR="00720258">
              <w:rPr>
                <w:noProof/>
                <w:webHidden/>
              </w:rPr>
              <w:fldChar w:fldCharType="begin"/>
            </w:r>
            <w:r w:rsidR="00720258">
              <w:rPr>
                <w:noProof/>
                <w:webHidden/>
              </w:rPr>
              <w:instrText xml:space="preserve"> PAGEREF _Toc327128543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44" w:history="1">
            <w:r w:rsidR="00720258" w:rsidRPr="00716357">
              <w:rPr>
                <w:rStyle w:val="Hyperlink"/>
                <w:noProof/>
              </w:rPr>
              <w:t>3. Avaliação da Mudança</w:t>
            </w:r>
            <w:r w:rsidR="00720258">
              <w:rPr>
                <w:noProof/>
                <w:webHidden/>
              </w:rPr>
              <w:tab/>
            </w:r>
            <w:r w:rsidR="00720258">
              <w:rPr>
                <w:noProof/>
                <w:webHidden/>
              </w:rPr>
              <w:fldChar w:fldCharType="begin"/>
            </w:r>
            <w:r w:rsidR="00720258">
              <w:rPr>
                <w:noProof/>
                <w:webHidden/>
              </w:rPr>
              <w:instrText xml:space="preserve"> PAGEREF _Toc327128544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45" w:history="1">
            <w:r w:rsidR="00720258" w:rsidRPr="00716357">
              <w:rPr>
                <w:rStyle w:val="Hyperlink"/>
                <w:noProof/>
              </w:rPr>
              <w:t xml:space="preserve">3.1 Perfil da </w:t>
            </w:r>
            <w:r w:rsidR="00720258" w:rsidRPr="00716357">
              <w:rPr>
                <w:rStyle w:val="Hyperlink"/>
                <w:noProof/>
              </w:rPr>
              <w:t>m</w:t>
            </w:r>
            <w:r w:rsidR="00720258" w:rsidRPr="00716357">
              <w:rPr>
                <w:rStyle w:val="Hyperlink"/>
                <w:noProof/>
              </w:rPr>
              <w:t>udança</w:t>
            </w:r>
            <w:r w:rsidR="00720258">
              <w:rPr>
                <w:noProof/>
                <w:webHidden/>
              </w:rPr>
              <w:tab/>
            </w:r>
            <w:r w:rsidR="00720258">
              <w:rPr>
                <w:noProof/>
                <w:webHidden/>
              </w:rPr>
              <w:fldChar w:fldCharType="begin"/>
            </w:r>
            <w:r w:rsidR="00720258">
              <w:rPr>
                <w:noProof/>
                <w:webHidden/>
              </w:rPr>
              <w:instrText xml:space="preserve"> PAGEREF _Toc327128545 \h </w:instrText>
            </w:r>
            <w:r w:rsidR="00720258">
              <w:rPr>
                <w:noProof/>
                <w:webHidden/>
              </w:rPr>
            </w:r>
            <w:r w:rsidR="00720258">
              <w:rPr>
                <w:noProof/>
                <w:webHidden/>
              </w:rPr>
              <w:fldChar w:fldCharType="separate"/>
            </w:r>
            <w:r w:rsidR="00720258">
              <w:rPr>
                <w:noProof/>
                <w:webHidden/>
              </w:rPr>
              <w:t>3</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46" w:history="1">
            <w:r w:rsidR="00720258" w:rsidRPr="00716357">
              <w:rPr>
                <w:rStyle w:val="Hyperlink"/>
                <w:noProof/>
              </w:rPr>
              <w:t>3.2. Perfil da Organização</w:t>
            </w:r>
            <w:r w:rsidR="00720258">
              <w:rPr>
                <w:noProof/>
                <w:webHidden/>
              </w:rPr>
              <w:tab/>
            </w:r>
            <w:r w:rsidR="00720258">
              <w:rPr>
                <w:noProof/>
                <w:webHidden/>
              </w:rPr>
              <w:fldChar w:fldCharType="begin"/>
            </w:r>
            <w:r w:rsidR="00720258">
              <w:rPr>
                <w:noProof/>
                <w:webHidden/>
              </w:rPr>
              <w:instrText xml:space="preserve"> PAGEREF _Toc327128546 \h </w:instrText>
            </w:r>
            <w:r w:rsidR="00720258">
              <w:rPr>
                <w:noProof/>
                <w:webHidden/>
              </w:rPr>
            </w:r>
            <w:r w:rsidR="00720258">
              <w:rPr>
                <w:noProof/>
                <w:webHidden/>
              </w:rPr>
              <w:fldChar w:fldCharType="separate"/>
            </w:r>
            <w:r w:rsidR="00720258">
              <w:rPr>
                <w:noProof/>
                <w:webHidden/>
              </w:rPr>
              <w:t>4</w:t>
            </w:r>
            <w:r w:rsidR="00720258">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47" w:history="1">
            <w:r w:rsidR="00720258" w:rsidRPr="00716357">
              <w:rPr>
                <w:rStyle w:val="Hyperlink"/>
                <w:noProof/>
              </w:rPr>
              <w:t>3.3 Riscos e Impactos da mudança</w:t>
            </w:r>
            <w:r w:rsidR="00720258">
              <w:rPr>
                <w:noProof/>
                <w:webHidden/>
              </w:rPr>
              <w:tab/>
            </w:r>
            <w:r w:rsidR="00720258">
              <w:rPr>
                <w:noProof/>
                <w:webHidden/>
              </w:rPr>
              <w:fldChar w:fldCharType="begin"/>
            </w:r>
            <w:r w:rsidR="00720258">
              <w:rPr>
                <w:noProof/>
                <w:webHidden/>
              </w:rPr>
              <w:instrText xml:space="preserve"> PAGEREF _Toc327128547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48" w:history="1">
            <w:r w:rsidR="00720258" w:rsidRPr="00716357">
              <w:rPr>
                <w:rStyle w:val="Hyperlink"/>
                <w:noProof/>
              </w:rPr>
              <w:t>4. Equipe da Mudança</w:t>
            </w:r>
            <w:r w:rsidR="00720258">
              <w:rPr>
                <w:noProof/>
                <w:webHidden/>
              </w:rPr>
              <w:tab/>
            </w:r>
            <w:r w:rsidR="00720258">
              <w:rPr>
                <w:noProof/>
                <w:webHidden/>
              </w:rPr>
              <w:fldChar w:fldCharType="begin"/>
            </w:r>
            <w:r w:rsidR="00720258">
              <w:rPr>
                <w:noProof/>
                <w:webHidden/>
              </w:rPr>
              <w:instrText xml:space="preserve"> PAGEREF _Toc327128548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49" w:history="1">
            <w:r w:rsidR="00720258" w:rsidRPr="00716357">
              <w:rPr>
                <w:rStyle w:val="Hyperlink"/>
                <w:noProof/>
              </w:rPr>
              <w:t>5. Planejamento da Mudança</w:t>
            </w:r>
            <w:r w:rsidR="00720258">
              <w:rPr>
                <w:noProof/>
                <w:webHidden/>
              </w:rPr>
              <w:tab/>
            </w:r>
            <w:r w:rsidR="00720258">
              <w:rPr>
                <w:noProof/>
                <w:webHidden/>
              </w:rPr>
              <w:fldChar w:fldCharType="begin"/>
            </w:r>
            <w:r w:rsidR="00720258">
              <w:rPr>
                <w:noProof/>
                <w:webHidden/>
              </w:rPr>
              <w:instrText xml:space="preserve"> PAGEREF _Toc327128549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0" w:history="1">
            <w:r w:rsidR="00720258" w:rsidRPr="00716357">
              <w:rPr>
                <w:rStyle w:val="Hyperlink"/>
                <w:noProof/>
              </w:rPr>
              <w:t>5.1. Estratégia</w:t>
            </w:r>
            <w:r w:rsidR="00720258">
              <w:rPr>
                <w:noProof/>
                <w:webHidden/>
              </w:rPr>
              <w:tab/>
            </w:r>
            <w:r w:rsidR="00720258">
              <w:rPr>
                <w:noProof/>
                <w:webHidden/>
              </w:rPr>
              <w:fldChar w:fldCharType="begin"/>
            </w:r>
            <w:r w:rsidR="00720258">
              <w:rPr>
                <w:noProof/>
                <w:webHidden/>
              </w:rPr>
              <w:instrText xml:space="preserve"> PAGEREF _Toc327128550 \h </w:instrText>
            </w:r>
            <w:r w:rsidR="00720258">
              <w:rPr>
                <w:noProof/>
                <w:webHidden/>
              </w:rPr>
            </w:r>
            <w:r w:rsidR="00720258">
              <w:rPr>
                <w:noProof/>
                <w:webHidden/>
              </w:rPr>
              <w:fldChar w:fldCharType="separate"/>
            </w:r>
            <w:r w:rsidR="00720258">
              <w:rPr>
                <w:noProof/>
                <w:webHidden/>
              </w:rPr>
              <w:t>7</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1" w:history="1">
            <w:r w:rsidR="00720258" w:rsidRPr="00716357">
              <w:rPr>
                <w:rStyle w:val="Hyperlink"/>
                <w:noProof/>
              </w:rPr>
              <w:t>5.2. Plano de comunicação</w:t>
            </w:r>
            <w:r w:rsidR="00720258">
              <w:rPr>
                <w:noProof/>
                <w:webHidden/>
              </w:rPr>
              <w:tab/>
            </w:r>
            <w:r w:rsidR="00720258">
              <w:rPr>
                <w:noProof/>
                <w:webHidden/>
              </w:rPr>
              <w:fldChar w:fldCharType="begin"/>
            </w:r>
            <w:r w:rsidR="00720258">
              <w:rPr>
                <w:noProof/>
                <w:webHidden/>
              </w:rPr>
              <w:instrText xml:space="preserve"> PAGEREF _Toc327128551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2" w:history="1">
            <w:r w:rsidR="00720258" w:rsidRPr="00716357">
              <w:rPr>
                <w:rStyle w:val="Hyperlink"/>
                <w:noProof/>
              </w:rPr>
              <w:t>5.3. Atividades da Mudança</w:t>
            </w:r>
            <w:r w:rsidR="00720258">
              <w:rPr>
                <w:noProof/>
                <w:webHidden/>
              </w:rPr>
              <w:tab/>
            </w:r>
            <w:r w:rsidR="00720258">
              <w:rPr>
                <w:noProof/>
                <w:webHidden/>
              </w:rPr>
              <w:fldChar w:fldCharType="begin"/>
            </w:r>
            <w:r w:rsidR="00720258">
              <w:rPr>
                <w:noProof/>
                <w:webHidden/>
              </w:rPr>
              <w:instrText xml:space="preserve"> PAGEREF _Toc327128552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3" w:history="1">
            <w:r w:rsidR="00720258" w:rsidRPr="00716357">
              <w:rPr>
                <w:rStyle w:val="Hyperlink"/>
                <w:noProof/>
              </w:rPr>
              <w:t>5.4. Ferramentas e Técnicas Utilizadas</w:t>
            </w:r>
            <w:r w:rsidR="00720258">
              <w:rPr>
                <w:noProof/>
                <w:webHidden/>
              </w:rPr>
              <w:tab/>
            </w:r>
            <w:r w:rsidR="00720258">
              <w:rPr>
                <w:noProof/>
                <w:webHidden/>
              </w:rPr>
              <w:fldChar w:fldCharType="begin"/>
            </w:r>
            <w:r w:rsidR="00720258">
              <w:rPr>
                <w:noProof/>
                <w:webHidden/>
              </w:rPr>
              <w:instrText xml:space="preserve"> PAGEREF _Toc327128553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4" w:history="1">
            <w:r w:rsidR="00720258" w:rsidRPr="00716357">
              <w:rPr>
                <w:rStyle w:val="Hyperlink"/>
                <w:noProof/>
              </w:rPr>
              <w:t>5.5. Políticas de Recompensa / Punição</w:t>
            </w:r>
            <w:r w:rsidR="00720258">
              <w:rPr>
                <w:noProof/>
                <w:webHidden/>
              </w:rPr>
              <w:tab/>
            </w:r>
            <w:r w:rsidR="00720258">
              <w:rPr>
                <w:noProof/>
                <w:webHidden/>
              </w:rPr>
              <w:fldChar w:fldCharType="begin"/>
            </w:r>
            <w:r w:rsidR="00720258">
              <w:rPr>
                <w:noProof/>
                <w:webHidden/>
              </w:rPr>
              <w:instrText xml:space="preserve"> PAGEREF _Toc327128554 \h </w:instrText>
            </w:r>
            <w:r w:rsidR="00720258">
              <w:rPr>
                <w:noProof/>
                <w:webHidden/>
              </w:rPr>
            </w:r>
            <w:r w:rsidR="00720258">
              <w:rPr>
                <w:noProof/>
                <w:webHidden/>
              </w:rPr>
              <w:fldChar w:fldCharType="separate"/>
            </w:r>
            <w:r w:rsidR="00720258">
              <w:rPr>
                <w:noProof/>
                <w:webHidden/>
              </w:rPr>
              <w:t>8</w:t>
            </w:r>
            <w:r w:rsidR="00720258">
              <w:rPr>
                <w:noProof/>
                <w:webHidden/>
              </w:rPr>
              <w:fldChar w:fldCharType="end"/>
            </w:r>
          </w:hyperlink>
        </w:p>
        <w:p w:rsidR="00720258" w:rsidRDefault="00D56874">
          <w:pPr>
            <w:pStyle w:val="Sumrio2"/>
            <w:tabs>
              <w:tab w:val="right" w:leader="dot" w:pos="8494"/>
            </w:tabs>
            <w:rPr>
              <w:rFonts w:eastAsiaTheme="minorEastAsia"/>
              <w:noProof/>
              <w:lang w:eastAsia="pt-BR"/>
            </w:rPr>
          </w:pPr>
          <w:hyperlink w:anchor="_Toc327128555" w:history="1">
            <w:r w:rsidR="00720258" w:rsidRPr="00716357">
              <w:rPr>
                <w:rStyle w:val="Hyperlink"/>
                <w:noProof/>
              </w:rPr>
              <w:t>5.6. Métricas da implementação da mudança</w:t>
            </w:r>
            <w:r w:rsidR="00720258">
              <w:rPr>
                <w:noProof/>
                <w:webHidden/>
              </w:rPr>
              <w:tab/>
            </w:r>
            <w:r w:rsidR="00720258">
              <w:rPr>
                <w:noProof/>
                <w:webHidden/>
              </w:rPr>
              <w:fldChar w:fldCharType="begin"/>
            </w:r>
            <w:r w:rsidR="00720258">
              <w:rPr>
                <w:noProof/>
                <w:webHidden/>
              </w:rPr>
              <w:instrText xml:space="preserve"> PAGEREF _Toc327128555 \h </w:instrText>
            </w:r>
            <w:r w:rsidR="00720258">
              <w:rPr>
                <w:noProof/>
                <w:webHidden/>
              </w:rPr>
            </w:r>
            <w:r w:rsidR="00720258">
              <w:rPr>
                <w:noProof/>
                <w:webHidden/>
              </w:rPr>
              <w:fldChar w:fldCharType="separate"/>
            </w:r>
            <w:r w:rsidR="00720258">
              <w:rPr>
                <w:noProof/>
                <w:webHidden/>
              </w:rPr>
              <w:t>9</w:t>
            </w:r>
            <w:r w:rsidR="00720258">
              <w:rPr>
                <w:noProof/>
                <w:webHidden/>
              </w:rPr>
              <w:fldChar w:fldCharType="end"/>
            </w:r>
          </w:hyperlink>
        </w:p>
        <w:p w:rsidR="00720258" w:rsidRDefault="00D56874">
          <w:pPr>
            <w:pStyle w:val="Sumrio1"/>
            <w:tabs>
              <w:tab w:val="right" w:leader="dot" w:pos="8494"/>
            </w:tabs>
            <w:rPr>
              <w:rFonts w:eastAsiaTheme="minorEastAsia"/>
              <w:noProof/>
              <w:lang w:eastAsia="pt-BR"/>
            </w:rPr>
          </w:pPr>
          <w:hyperlink w:anchor="_Toc327128556" w:history="1">
            <w:r w:rsidR="00720258" w:rsidRPr="00716357">
              <w:rPr>
                <w:rStyle w:val="Hyperlink"/>
                <w:noProof/>
              </w:rPr>
              <w:t>6. Bibliografia</w:t>
            </w:r>
            <w:r w:rsidR="00720258">
              <w:rPr>
                <w:noProof/>
                <w:webHidden/>
              </w:rPr>
              <w:tab/>
            </w:r>
            <w:r w:rsidR="00720258">
              <w:rPr>
                <w:noProof/>
                <w:webHidden/>
              </w:rPr>
              <w:fldChar w:fldCharType="begin"/>
            </w:r>
            <w:r w:rsidR="00720258">
              <w:rPr>
                <w:noProof/>
                <w:webHidden/>
              </w:rPr>
              <w:instrText xml:space="preserve"> PAGEREF _Toc327128556 \h </w:instrText>
            </w:r>
            <w:r w:rsidR="00720258">
              <w:rPr>
                <w:noProof/>
                <w:webHidden/>
              </w:rPr>
            </w:r>
            <w:r w:rsidR="00720258">
              <w:rPr>
                <w:noProof/>
                <w:webHidden/>
              </w:rPr>
              <w:fldChar w:fldCharType="separate"/>
            </w:r>
            <w:r w:rsidR="00720258">
              <w:rPr>
                <w:noProof/>
                <w:webHidden/>
              </w:rPr>
              <w:t>9</w:t>
            </w:r>
            <w:r w:rsidR="00720258">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0" w:name="_Toc327128542"/>
      <w:r>
        <w:lastRenderedPageBreak/>
        <w:t>1. Estudo de Caso</w:t>
      </w:r>
      <w:bookmarkEnd w:id="0"/>
    </w:p>
    <w:p w:rsidR="00C83F23" w:rsidRPr="00C83F23" w:rsidRDefault="00C83F23" w:rsidP="00C83F23">
      <w:r>
        <w:t>&lt;&lt;Descrever&gt;&gt;</w:t>
      </w:r>
    </w:p>
    <w:p w:rsidR="00976CE1" w:rsidRDefault="00EE1C59" w:rsidP="00EE1C59">
      <w:pPr>
        <w:pStyle w:val="Ttulo1"/>
      </w:pPr>
      <w:bookmarkStart w:id="1" w:name="_Toc327128543"/>
      <w:r>
        <w:t>2. Sumário Executivo</w:t>
      </w:r>
      <w:bookmarkEnd w:id="1"/>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2" w:name="_Toc327128544"/>
      <w:r>
        <w:t>3. Avaliação da Mudança</w:t>
      </w:r>
      <w:bookmarkEnd w:id="2"/>
    </w:p>
    <w:p w:rsidR="00EE1C59" w:rsidRDefault="00EE1C59" w:rsidP="00EE1C59">
      <w:pPr>
        <w:pStyle w:val="Ttulo2"/>
      </w:pPr>
      <w:bookmarkStart w:id="3" w:name="_Ref327125204"/>
      <w:bookmarkStart w:id="4" w:name="_Toc327128545"/>
      <w:r>
        <w:t>3.1</w:t>
      </w:r>
      <w:r w:rsidR="00557E80">
        <w:t>.</w:t>
      </w:r>
      <w:r>
        <w:t xml:space="preserve"> Perfil da mudança</w:t>
      </w:r>
      <w:bookmarkEnd w:id="3"/>
      <w:bookmarkEnd w:id="4"/>
    </w:p>
    <w:p w:rsidR="00EE1C59" w:rsidRDefault="00EE1C59">
      <w:r>
        <w:t xml:space="preserve">É uma mudança de </w:t>
      </w:r>
      <w:r w:rsidRPr="00972522">
        <w:rPr>
          <w:b/>
        </w:rPr>
        <w:t>pequeno porte</w:t>
      </w:r>
      <w:r>
        <w:t xml:space="preserve">,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w:t>
      </w:r>
      <w:r w:rsidR="00311571" w:rsidRPr="00F2250F">
        <w:rPr>
          <w:b/>
        </w:rPr>
        <w:t>abrange toda a organização</w:t>
      </w:r>
      <w:r w:rsidR="00311571">
        <w:t xml:space="preserve">. É uma mudança de </w:t>
      </w:r>
      <w:r w:rsidR="00311571" w:rsidRPr="00F2250F">
        <w:rPr>
          <w:b/>
        </w:rPr>
        <w:t>longa duração</w:t>
      </w:r>
      <w:r w:rsidR="00311571">
        <w:t xml:space="preserve"> que deverá ser </w:t>
      </w:r>
      <w:r w:rsidR="00F2250F">
        <w:t xml:space="preserve">concluída </w:t>
      </w:r>
      <w:r w:rsidR="00311571">
        <w:t>em 18 meses</w:t>
      </w:r>
      <w:r w:rsidR="00F2250F">
        <w:t xml:space="preserve"> através de uma perspectiva </w:t>
      </w:r>
      <w:r w:rsidR="00BE33B2" w:rsidRPr="00BE33B2">
        <w:rPr>
          <w:b/>
        </w:rPr>
        <w:t>funcional-estrutural</w:t>
      </w:r>
      <w:r w:rsidR="00311571">
        <w:t>.</w:t>
      </w:r>
    </w:p>
    <w:p w:rsidR="00311571" w:rsidRDefault="00311571">
      <w:r>
        <w:t>O Perfil da mudança é orientada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Obriga as pessoas a caminharem um pouco durante o expediente.</w:t>
      </w:r>
    </w:p>
    <w:p w:rsidR="00311571" w:rsidRPr="00FC51FE" w:rsidRDefault="00FC51FE">
      <w:pPr>
        <w:rPr>
          <w:b/>
        </w:rPr>
      </w:pPr>
      <w:r w:rsidRPr="00FC51FE">
        <w:rPr>
          <w:b/>
        </w:rPr>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Deslocamento de pessoas idosas e com dificuldade de locomoção, uma vez que o objetivo é deixar apenas uma ilha de impressão por andar as pessoas terão que se deslocar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lastRenderedPageBreak/>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5" w:name="_Toc327128546"/>
      <w:r>
        <w:t>3.2</w:t>
      </w:r>
      <w:r w:rsidR="00C83F23">
        <w:t>.</w:t>
      </w:r>
      <w:r>
        <w:t xml:space="preserve"> Perfil da Organização</w:t>
      </w:r>
      <w:bookmarkEnd w:id="5"/>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lastRenderedPageBreak/>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lastRenderedPageBreak/>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w:t>
      </w:r>
      <w:r w:rsidR="00F2250F">
        <w:t xml:space="preserve"> táticas</w:t>
      </w:r>
      <w:r>
        <w:t xml:space="preserve"> abaixo da alta administração.</w:t>
      </w:r>
    </w:p>
    <w:p w:rsidR="00BA05B0" w:rsidRDefault="00BA05B0" w:rsidP="002574A9">
      <w:r>
        <w:lastRenderedPageBreak/>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6" w:name="_Toc327128547"/>
      <w:r>
        <w:t xml:space="preserve">3.3 </w:t>
      </w:r>
      <w:r w:rsidR="003F46E6">
        <w:t>Riscos e Impactos da mudança</w:t>
      </w:r>
      <w:bookmarkEnd w:id="6"/>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417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Risco</w:t>
            </w:r>
          </w:p>
        </w:tc>
        <w:tc>
          <w:tcPr>
            <w:tcW w:w="4322" w:type="dxa"/>
          </w:tcPr>
          <w:p w:rsidR="004178D5" w:rsidRDefault="004178D5" w:rsidP="00A04215">
            <w:pPr>
              <w:cnfStyle w:val="100000000000" w:firstRow="1" w:lastRow="0" w:firstColumn="0" w:lastColumn="0" w:oddVBand="0" w:evenVBand="0" w:oddHBand="0" w:evenHBand="0" w:firstRowFirstColumn="0" w:firstRowLastColumn="0" w:lastRowFirstColumn="0" w:lastRowLastColumn="0"/>
            </w:pPr>
            <w:r>
              <w:t>Impacto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Ilhas de impressão ficarem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  readequação do local de trabalho, processo judicial.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4178D5">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Após a implementação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417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7" w:name="_Toc327128548"/>
      <w:r>
        <w:t>4. Equipe da Mudança</w:t>
      </w:r>
      <w:bookmarkEnd w:id="7"/>
    </w:p>
    <w:tbl>
      <w:tblPr>
        <w:tblStyle w:val="Tabelacomgrade"/>
        <w:tblW w:w="0" w:type="auto"/>
        <w:tblLook w:val="04A0" w:firstRow="1" w:lastRow="0" w:firstColumn="1" w:lastColumn="0" w:noHBand="0" w:noVBand="1"/>
      </w:tblPr>
      <w:tblGrid>
        <w:gridCol w:w="1857"/>
        <w:gridCol w:w="1375"/>
        <w:gridCol w:w="5381"/>
      </w:tblGrid>
      <w:tr w:rsidR="00897C53" w:rsidRPr="00B7589C" w:rsidTr="00897C53">
        <w:trPr>
          <w:cantSplit/>
          <w:tblHeader/>
        </w:trPr>
        <w:tc>
          <w:tcPr>
            <w:tcW w:w="1857"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Nome</w:t>
            </w:r>
          </w:p>
        </w:tc>
        <w:tc>
          <w:tcPr>
            <w:tcW w:w="1375"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Papel</w:t>
            </w:r>
          </w:p>
        </w:tc>
        <w:tc>
          <w:tcPr>
            <w:tcW w:w="5381"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Responsabilidade</w:t>
            </w:r>
          </w:p>
        </w:tc>
      </w:tr>
      <w:tr w:rsidR="00897C53" w:rsidTr="00897C53">
        <w:trPr>
          <w:cantSplit/>
        </w:trPr>
        <w:tc>
          <w:tcPr>
            <w:tcW w:w="1857" w:type="dxa"/>
          </w:tcPr>
          <w:p w:rsidR="00897C53" w:rsidRDefault="00897C53" w:rsidP="005013E2">
            <w:r>
              <w:t>Corpo executivo</w:t>
            </w:r>
          </w:p>
        </w:tc>
        <w:tc>
          <w:tcPr>
            <w:tcW w:w="1375" w:type="dxa"/>
          </w:tcPr>
          <w:p w:rsidR="00897C53" w:rsidRDefault="00897C53" w:rsidP="005013E2">
            <w:r>
              <w:t>Patrocinador</w:t>
            </w:r>
          </w:p>
        </w:tc>
        <w:tc>
          <w:tcPr>
            <w:tcW w:w="5381" w:type="dxa"/>
          </w:tcPr>
          <w:p w:rsidR="00897C53" w:rsidRDefault="00897C53" w:rsidP="005013E2">
            <w:r>
              <w:t>R</w:t>
            </w:r>
            <w:r w:rsidRPr="005013E2">
              <w:t>esponsável por dar suporte</w:t>
            </w:r>
            <w:r>
              <w:t>,</w:t>
            </w:r>
            <w:r w:rsidRPr="005013E2">
              <w:t xml:space="preserve"> subsidiar </w:t>
            </w:r>
            <w:proofErr w:type="gramStart"/>
            <w:r w:rsidRPr="005013E2">
              <w:t>à</w:t>
            </w:r>
            <w:proofErr w:type="gramEnd"/>
            <w:r w:rsidRPr="005013E2">
              <w:t xml:space="preserve"> mudança</w:t>
            </w:r>
            <w:r>
              <w:t xml:space="preserve"> e delegar poder para os agentes implementá-la</w:t>
            </w:r>
            <w:r w:rsidRPr="005013E2">
              <w:t>.</w:t>
            </w:r>
          </w:p>
        </w:tc>
      </w:tr>
      <w:tr w:rsidR="00897C53" w:rsidTr="00897C53">
        <w:trPr>
          <w:cantSplit/>
        </w:trPr>
        <w:tc>
          <w:tcPr>
            <w:tcW w:w="1857" w:type="dxa"/>
          </w:tcPr>
          <w:p w:rsidR="00897C53" w:rsidRDefault="00897C53" w:rsidP="005013E2"/>
        </w:tc>
        <w:tc>
          <w:tcPr>
            <w:tcW w:w="1375" w:type="dxa"/>
          </w:tcPr>
          <w:p w:rsidR="00897C53" w:rsidRDefault="00897C53" w:rsidP="005013E2">
            <w:r>
              <w:t>Agente</w:t>
            </w:r>
          </w:p>
        </w:tc>
        <w:tc>
          <w:tcPr>
            <w:tcW w:w="5381" w:type="dxa"/>
          </w:tcPr>
          <w:p w:rsidR="00897C53" w:rsidRDefault="00897C53" w:rsidP="0066134A">
            <w:r w:rsidRPr="005013E2">
              <w:t>Incentivar a mudan</w:t>
            </w:r>
            <w:r>
              <w:t>ça, atuando junto aos alvos para dirimir a percepção negativa, capacitá-los no novo processo e diminuir a resistência.</w:t>
            </w:r>
          </w:p>
        </w:tc>
      </w:tr>
      <w:tr w:rsidR="00897C53" w:rsidTr="00897C53">
        <w:trPr>
          <w:cantSplit/>
        </w:trPr>
        <w:tc>
          <w:tcPr>
            <w:tcW w:w="1857" w:type="dxa"/>
          </w:tcPr>
          <w:p w:rsidR="00897C53" w:rsidRPr="00444ED8" w:rsidRDefault="00897C53" w:rsidP="00CC4240">
            <w:r w:rsidRPr="00444ED8">
              <w:t>Equipe de Suporte e Manutenção de TI</w:t>
            </w:r>
          </w:p>
        </w:tc>
        <w:tc>
          <w:tcPr>
            <w:tcW w:w="1375" w:type="dxa"/>
          </w:tcPr>
          <w:p w:rsidR="00897C53" w:rsidRPr="00444ED8" w:rsidRDefault="00897C53" w:rsidP="00CC4240">
            <w:r w:rsidRPr="00444ED8">
              <w:t>Agente</w:t>
            </w:r>
          </w:p>
        </w:tc>
        <w:tc>
          <w:tcPr>
            <w:tcW w:w="5381" w:type="dxa"/>
          </w:tcPr>
          <w:p w:rsidR="00897C53" w:rsidRDefault="00897C53" w:rsidP="00CC4240">
            <w:r w:rsidRPr="00444ED8">
              <w:t xml:space="preserve">Além do incentivo à mudança e implementador, esse será o setor com maior benefício visto que reduzirá significativamente a quantidade de atendimentos que eles realizam devido </w:t>
            </w:r>
            <w:proofErr w:type="gramStart"/>
            <w:r w:rsidRPr="00444ED8">
              <w:t>à</w:t>
            </w:r>
            <w:proofErr w:type="gramEnd"/>
            <w:r w:rsidRPr="00444ED8">
              <w:t xml:space="preserve"> problemas com impressão.</w:t>
            </w:r>
          </w:p>
        </w:tc>
      </w:tr>
      <w:tr w:rsidR="00897C53" w:rsidTr="00897C53">
        <w:trPr>
          <w:cantSplit/>
        </w:trPr>
        <w:tc>
          <w:tcPr>
            <w:tcW w:w="1857" w:type="dxa"/>
          </w:tcPr>
          <w:p w:rsidR="00897C53" w:rsidRDefault="00897C53" w:rsidP="005013E2">
            <w:r>
              <w:t>Funcionários e colaboradores da Petrobras</w:t>
            </w:r>
          </w:p>
        </w:tc>
        <w:tc>
          <w:tcPr>
            <w:tcW w:w="1375" w:type="dxa"/>
          </w:tcPr>
          <w:p w:rsidR="00897C53" w:rsidRDefault="00897C53" w:rsidP="005013E2">
            <w:r>
              <w:t>Alvo</w:t>
            </w:r>
          </w:p>
        </w:tc>
        <w:tc>
          <w:tcPr>
            <w:tcW w:w="5381" w:type="dxa"/>
          </w:tcPr>
          <w:p w:rsidR="00897C53" w:rsidRDefault="00897C53" w:rsidP="005013E2">
            <w:r>
              <w:t>Utilizar o novo processo de impressão.</w:t>
            </w:r>
          </w:p>
        </w:tc>
      </w:tr>
      <w:tr w:rsidR="00897C53" w:rsidTr="00897C53">
        <w:trPr>
          <w:cantSplit/>
        </w:trPr>
        <w:tc>
          <w:tcPr>
            <w:tcW w:w="1857" w:type="dxa"/>
          </w:tcPr>
          <w:p w:rsidR="00897C53" w:rsidRDefault="00897C53" w:rsidP="005013E2">
            <w:r>
              <w:t>Gerentes do nível tático e operacional</w:t>
            </w:r>
          </w:p>
        </w:tc>
        <w:tc>
          <w:tcPr>
            <w:tcW w:w="1375" w:type="dxa"/>
          </w:tcPr>
          <w:p w:rsidR="00897C53" w:rsidRDefault="00897C53" w:rsidP="005013E2">
            <w:r>
              <w:t>Alvo</w:t>
            </w:r>
          </w:p>
        </w:tc>
        <w:tc>
          <w:tcPr>
            <w:tcW w:w="5381" w:type="dxa"/>
          </w:tcPr>
          <w:p w:rsidR="00897C53" w:rsidRDefault="00897C53" w:rsidP="005013E2">
            <w:r>
              <w:t>Utilizar o novo processo de impressão. Esse é um alvo mais difícil de ser alcançado e por isso foi destacado.</w:t>
            </w:r>
          </w:p>
        </w:tc>
      </w:tr>
      <w:tr w:rsidR="00897C53" w:rsidTr="00897C53">
        <w:trPr>
          <w:cantSplit/>
        </w:trPr>
        <w:tc>
          <w:tcPr>
            <w:tcW w:w="1857" w:type="dxa"/>
          </w:tcPr>
          <w:p w:rsidR="00897C53" w:rsidRDefault="00897C53" w:rsidP="005013E2">
            <w:r>
              <w:lastRenderedPageBreak/>
              <w:t>João Alberto</w:t>
            </w:r>
          </w:p>
        </w:tc>
        <w:tc>
          <w:tcPr>
            <w:tcW w:w="1375" w:type="dxa"/>
          </w:tcPr>
          <w:p w:rsidR="00897C53" w:rsidRDefault="00897C53" w:rsidP="005013E2">
            <w:r>
              <w:t>Defensor</w:t>
            </w:r>
          </w:p>
        </w:tc>
        <w:tc>
          <w:tcPr>
            <w:tcW w:w="5381" w:type="dxa"/>
          </w:tcPr>
          <w:p w:rsidR="00897C53" w:rsidRDefault="00897C53" w:rsidP="005013E2">
            <w:r>
              <w:t>Gerente do setor de almoxarifado. Como ele é um dos que mais sofrem com a multiplicidade de impressoras e cartuchos ele atuará como marketing do projeto comunicando vantagens e benefícios da mudança.</w:t>
            </w:r>
          </w:p>
        </w:tc>
      </w:tr>
      <w:tr w:rsidR="00897C53" w:rsidTr="00897C53">
        <w:trPr>
          <w:cantSplit/>
        </w:trPr>
        <w:tc>
          <w:tcPr>
            <w:tcW w:w="1857" w:type="dxa"/>
          </w:tcPr>
          <w:p w:rsidR="00897C53" w:rsidRDefault="00897C53" w:rsidP="005013E2">
            <w:r>
              <w:t>HP</w:t>
            </w:r>
          </w:p>
        </w:tc>
        <w:tc>
          <w:tcPr>
            <w:tcW w:w="1375" w:type="dxa"/>
          </w:tcPr>
          <w:p w:rsidR="00897C53" w:rsidRDefault="00897C53" w:rsidP="005013E2">
            <w:r>
              <w:t>Defensor</w:t>
            </w:r>
          </w:p>
        </w:tc>
        <w:tc>
          <w:tcPr>
            <w:tcW w:w="5381" w:type="dxa"/>
          </w:tcPr>
          <w:p w:rsidR="00897C53" w:rsidRDefault="00897C53" w:rsidP="005013E2">
            <w:r>
              <w:t>A HP é a ganhadora do processo licitatório de outsourcing de impressão, embora não possua nenhum poder político, será utilizada como marketing da mudança e comunicadora da mesma.</w:t>
            </w:r>
          </w:p>
        </w:tc>
      </w:tr>
    </w:tbl>
    <w:p w:rsidR="004178D5" w:rsidRDefault="004178D5" w:rsidP="004178D5">
      <w:pPr>
        <w:pStyle w:val="Ttulo1"/>
      </w:pPr>
      <w:bookmarkStart w:id="8" w:name="_Toc327128549"/>
      <w:r>
        <w:t>5. Planejamento da Mudança</w:t>
      </w:r>
      <w:bookmarkEnd w:id="8"/>
    </w:p>
    <w:p w:rsidR="004178D5" w:rsidRDefault="004178D5" w:rsidP="004178D5">
      <w:pPr>
        <w:pStyle w:val="Ttulo2"/>
      </w:pPr>
      <w:bookmarkStart w:id="9" w:name="_Toc327128550"/>
      <w:r>
        <w:t>5.1. Estratégia</w:t>
      </w:r>
      <w:bookmarkEnd w:id="9"/>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t>3.1 Perfil da mudança</w:t>
      </w:r>
      <w:r>
        <w:fldChar w:fldCharType="end"/>
      </w:r>
      <w:r>
        <w:t>, a melhor estratégia seria a educativa, pois é necessário antes de implementar a mudança, reduzir os impactos por elas causados e educar os funcionários quanto aos ganhos provenientes da implantação do outsourcing de impressão.</w:t>
      </w:r>
    </w:p>
    <w:p w:rsidR="00897C53" w:rsidRPr="00897C53" w:rsidRDefault="004178D5" w:rsidP="00897C53">
      <w:pPr>
        <w:pStyle w:val="Ttulo2"/>
      </w:pPr>
      <w:bookmarkStart w:id="10" w:name="_Toc327128551"/>
      <w:r>
        <w:t>5.2. Plano de comunicação</w:t>
      </w:r>
      <w:bookmarkEnd w:id="10"/>
    </w:p>
    <w:tbl>
      <w:tblPr>
        <w:tblStyle w:val="Tabelacomgrade"/>
        <w:tblpPr w:leftFromText="141" w:rightFromText="141" w:vertAnchor="text" w:horzAnchor="margin" w:tblpY="355"/>
        <w:tblW w:w="0" w:type="auto"/>
        <w:tblLayout w:type="fixed"/>
        <w:tblLook w:val="04A0" w:firstRow="1" w:lastRow="0" w:firstColumn="1" w:lastColumn="0" w:noHBand="0" w:noVBand="1"/>
      </w:tblPr>
      <w:tblGrid>
        <w:gridCol w:w="2093"/>
        <w:gridCol w:w="1701"/>
        <w:gridCol w:w="1701"/>
        <w:gridCol w:w="1746"/>
        <w:gridCol w:w="1479"/>
      </w:tblGrid>
      <w:tr w:rsidR="00897C53" w:rsidRPr="00B7589C" w:rsidTr="00897C53">
        <w:trPr>
          <w:cantSplit/>
          <w:tblHeader/>
        </w:trPr>
        <w:tc>
          <w:tcPr>
            <w:tcW w:w="2093"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Nome</w:t>
            </w:r>
          </w:p>
        </w:tc>
        <w:tc>
          <w:tcPr>
            <w:tcW w:w="1701"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Papel</w:t>
            </w:r>
          </w:p>
        </w:tc>
        <w:tc>
          <w:tcPr>
            <w:tcW w:w="1701" w:type="dxa"/>
            <w:shd w:val="clear" w:color="auto" w:fill="548DD4" w:themeFill="text2" w:themeFillTint="99"/>
          </w:tcPr>
          <w:p w:rsidR="00897C53" w:rsidRPr="00B7589C" w:rsidRDefault="00897C53" w:rsidP="00897C53">
            <w:pPr>
              <w:jc w:val="center"/>
              <w:rPr>
                <w:b/>
                <w:color w:val="FFFFFF" w:themeColor="background1"/>
              </w:rPr>
            </w:pPr>
            <w:r>
              <w:rPr>
                <w:b/>
                <w:color w:val="FFFFFF" w:themeColor="background1"/>
              </w:rPr>
              <w:t>Potencial de Impacto</w:t>
            </w:r>
          </w:p>
        </w:tc>
        <w:tc>
          <w:tcPr>
            <w:tcW w:w="1746"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Influência</w:t>
            </w:r>
          </w:p>
        </w:tc>
        <w:tc>
          <w:tcPr>
            <w:tcW w:w="1479"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Envolvimento</w:t>
            </w:r>
          </w:p>
        </w:tc>
      </w:tr>
      <w:tr w:rsidR="00897C53" w:rsidTr="00897C53">
        <w:trPr>
          <w:cantSplit/>
        </w:trPr>
        <w:tc>
          <w:tcPr>
            <w:tcW w:w="2093" w:type="dxa"/>
          </w:tcPr>
          <w:p w:rsidR="00897C53" w:rsidRDefault="00897C53" w:rsidP="00897C53">
            <w:r>
              <w:t>Corpo executivo</w:t>
            </w:r>
          </w:p>
        </w:tc>
        <w:tc>
          <w:tcPr>
            <w:tcW w:w="1701" w:type="dxa"/>
          </w:tcPr>
          <w:p w:rsidR="00897C53" w:rsidRDefault="00897C53" w:rsidP="00897C53">
            <w:r>
              <w:t>Patrocinador</w:t>
            </w:r>
          </w:p>
        </w:tc>
        <w:tc>
          <w:tcPr>
            <w:tcW w:w="1701" w:type="dxa"/>
          </w:tcPr>
          <w:p w:rsidR="00897C53" w:rsidRDefault="00897C53" w:rsidP="00897C53">
            <w:r>
              <w:t>Muito Alto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897C53" w:rsidP="00897C53"/>
        </w:tc>
        <w:tc>
          <w:tcPr>
            <w:tcW w:w="1701" w:type="dxa"/>
          </w:tcPr>
          <w:p w:rsidR="00897C53" w:rsidRDefault="00897C53" w:rsidP="00897C53">
            <w:r>
              <w:t>Agente</w:t>
            </w:r>
          </w:p>
        </w:tc>
        <w:tc>
          <w:tcPr>
            <w:tcW w:w="1701" w:type="dxa"/>
          </w:tcPr>
          <w:p w:rsidR="00897C53" w:rsidRDefault="00897C53" w:rsidP="00897C53">
            <w:r>
              <w:t>Alto</w:t>
            </w:r>
          </w:p>
        </w:tc>
        <w:tc>
          <w:tcPr>
            <w:tcW w:w="1746" w:type="dxa"/>
          </w:tcPr>
          <w:p w:rsidR="00897C53" w:rsidRPr="005013E2" w:rsidRDefault="00897C53" w:rsidP="00897C53">
            <w:r>
              <w:t>Positiva</w:t>
            </w:r>
          </w:p>
        </w:tc>
        <w:tc>
          <w:tcPr>
            <w:tcW w:w="1479" w:type="dxa"/>
          </w:tcPr>
          <w:p w:rsidR="00897C53" w:rsidRPr="005013E2" w:rsidRDefault="00897C53" w:rsidP="00897C53">
            <w:r>
              <w:t>Total</w:t>
            </w:r>
          </w:p>
        </w:tc>
      </w:tr>
      <w:tr w:rsidR="00897C53" w:rsidTr="00897C53">
        <w:trPr>
          <w:cantSplit/>
        </w:trPr>
        <w:tc>
          <w:tcPr>
            <w:tcW w:w="2093" w:type="dxa"/>
          </w:tcPr>
          <w:p w:rsidR="00897C53" w:rsidRPr="00444ED8" w:rsidRDefault="00897C53" w:rsidP="00897C53">
            <w:r w:rsidRPr="00444ED8">
              <w:t>Equipe de Suporte e Manutenção de TI</w:t>
            </w:r>
          </w:p>
        </w:tc>
        <w:tc>
          <w:tcPr>
            <w:tcW w:w="1701" w:type="dxa"/>
          </w:tcPr>
          <w:p w:rsidR="00897C53" w:rsidRPr="00444ED8" w:rsidRDefault="00897C53" w:rsidP="00897C53">
            <w:r w:rsidRPr="00444ED8">
              <w:t>Agente</w:t>
            </w:r>
          </w:p>
        </w:tc>
        <w:tc>
          <w:tcPr>
            <w:tcW w:w="1701" w:type="dxa"/>
          </w:tcPr>
          <w:p w:rsidR="00897C53" w:rsidRDefault="00897C53" w:rsidP="00897C53">
            <w:r>
              <w:t>Médio</w:t>
            </w:r>
          </w:p>
        </w:tc>
        <w:tc>
          <w:tcPr>
            <w:tcW w:w="1746" w:type="dxa"/>
          </w:tcPr>
          <w:p w:rsidR="00897C53" w:rsidRPr="00444ED8" w:rsidRDefault="00897C53" w:rsidP="00897C53">
            <w:r>
              <w:t>Positiva</w:t>
            </w:r>
          </w:p>
        </w:tc>
        <w:tc>
          <w:tcPr>
            <w:tcW w:w="1479" w:type="dxa"/>
          </w:tcPr>
          <w:p w:rsidR="00897C53" w:rsidRPr="00444ED8" w:rsidRDefault="00897C53" w:rsidP="00897C53">
            <w:r>
              <w:t>Alto</w:t>
            </w:r>
          </w:p>
        </w:tc>
      </w:tr>
      <w:tr w:rsidR="00897C53" w:rsidTr="00897C53">
        <w:trPr>
          <w:cantSplit/>
        </w:trPr>
        <w:tc>
          <w:tcPr>
            <w:tcW w:w="2093" w:type="dxa"/>
          </w:tcPr>
          <w:p w:rsidR="00897C53" w:rsidRDefault="00897C53" w:rsidP="00897C53">
            <w:r>
              <w:t>Funcionários e colaboradores da Petrobras</w:t>
            </w:r>
          </w:p>
        </w:tc>
        <w:tc>
          <w:tcPr>
            <w:tcW w:w="1701" w:type="dxa"/>
          </w:tcPr>
          <w:p w:rsidR="00897C53" w:rsidRDefault="00897C53" w:rsidP="00897C53">
            <w:r>
              <w:t>Alvo</w:t>
            </w:r>
          </w:p>
        </w:tc>
        <w:tc>
          <w:tcPr>
            <w:tcW w:w="1701" w:type="dxa"/>
          </w:tcPr>
          <w:p w:rsidR="00897C53" w:rsidRDefault="00897C53" w:rsidP="00897C53">
            <w:r>
              <w:t>Alto</w:t>
            </w:r>
          </w:p>
        </w:tc>
        <w:tc>
          <w:tcPr>
            <w:tcW w:w="1746" w:type="dxa"/>
          </w:tcPr>
          <w:p w:rsidR="00897C53" w:rsidRDefault="00897C53" w:rsidP="00897C53">
            <w:r>
              <w:t>Neutra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Gerentes do nível tático e operacional</w:t>
            </w:r>
          </w:p>
        </w:tc>
        <w:tc>
          <w:tcPr>
            <w:tcW w:w="1701" w:type="dxa"/>
          </w:tcPr>
          <w:p w:rsidR="00897C53" w:rsidRDefault="00897C53" w:rsidP="00897C53">
            <w:r>
              <w:t>Alvo</w:t>
            </w:r>
          </w:p>
        </w:tc>
        <w:tc>
          <w:tcPr>
            <w:tcW w:w="1701" w:type="dxa"/>
          </w:tcPr>
          <w:p w:rsidR="00897C53" w:rsidRDefault="00897C53" w:rsidP="00897C53">
            <w:r>
              <w:t>Médio</w:t>
            </w:r>
          </w:p>
        </w:tc>
        <w:tc>
          <w:tcPr>
            <w:tcW w:w="1746" w:type="dxa"/>
          </w:tcPr>
          <w:p w:rsidR="00897C53" w:rsidRDefault="00897C53" w:rsidP="00897C53">
            <w:r>
              <w:t>Negativa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João Alberto</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897C53" w:rsidP="00897C53">
            <w:r>
              <w:t>HP</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Alto</w:t>
            </w:r>
          </w:p>
        </w:tc>
      </w:tr>
    </w:tbl>
    <w:p w:rsidR="00482212" w:rsidRPr="00482212" w:rsidRDefault="00482212" w:rsidP="00482212"/>
    <w:tbl>
      <w:tblPr>
        <w:tblStyle w:val="Tabelacomgrade"/>
        <w:tblW w:w="0" w:type="auto"/>
        <w:tblLook w:val="04A0" w:firstRow="1" w:lastRow="0" w:firstColumn="1" w:lastColumn="0" w:noHBand="0" w:noVBand="1"/>
      </w:tblPr>
      <w:tblGrid>
        <w:gridCol w:w="1384"/>
        <w:gridCol w:w="2126"/>
        <w:gridCol w:w="993"/>
        <w:gridCol w:w="4217"/>
      </w:tblGrid>
      <w:tr w:rsidR="00482212" w:rsidRPr="00482212" w:rsidTr="00ED59E6">
        <w:trPr>
          <w:cantSplit/>
        </w:trPr>
        <w:tc>
          <w:tcPr>
            <w:tcW w:w="8720" w:type="dxa"/>
            <w:gridSpan w:val="4"/>
            <w:shd w:val="clear" w:color="auto" w:fill="548DD4" w:themeFill="text2" w:themeFillTint="99"/>
          </w:tcPr>
          <w:p w:rsidR="00482212" w:rsidRPr="00482212" w:rsidRDefault="00482212" w:rsidP="00BE33B2">
            <w:pPr>
              <w:rPr>
                <w:b/>
                <w:color w:val="FFFFFF" w:themeColor="background1"/>
              </w:rPr>
            </w:pPr>
            <w:r w:rsidRPr="00482212">
              <w:rPr>
                <w:b/>
                <w:color w:val="FFFFFF" w:themeColor="background1"/>
              </w:rPr>
              <w:t>Reunir com o patrocinador para alinhamento de expectativas.</w:t>
            </w:r>
          </w:p>
        </w:tc>
      </w:tr>
      <w:tr w:rsidR="00482212" w:rsidTr="00ED59E6">
        <w:trPr>
          <w:cantSplit/>
        </w:trPr>
        <w:tc>
          <w:tcPr>
            <w:tcW w:w="1384" w:type="dxa"/>
            <w:shd w:val="clear" w:color="auto" w:fill="C6D9F1" w:themeFill="text2" w:themeFillTint="33"/>
          </w:tcPr>
          <w:p w:rsidR="00482212" w:rsidRDefault="00482212" w:rsidP="00482212">
            <w:r>
              <w:t>Quem:</w:t>
            </w:r>
          </w:p>
        </w:tc>
        <w:tc>
          <w:tcPr>
            <w:tcW w:w="2126" w:type="dxa"/>
          </w:tcPr>
          <w:p w:rsidR="00482212" w:rsidRDefault="00482212" w:rsidP="00BE33B2">
            <w:r w:rsidRPr="00482212">
              <w:t>&lt;&lt;AGENTE&gt;&gt;</w:t>
            </w:r>
          </w:p>
        </w:tc>
        <w:tc>
          <w:tcPr>
            <w:tcW w:w="993" w:type="dxa"/>
            <w:shd w:val="clear" w:color="auto" w:fill="C6D9F1" w:themeFill="text2" w:themeFillTint="33"/>
          </w:tcPr>
          <w:p w:rsidR="00482212" w:rsidRDefault="00482212" w:rsidP="00BE33B2">
            <w:r>
              <w:t>Quando:</w:t>
            </w:r>
          </w:p>
        </w:tc>
        <w:tc>
          <w:tcPr>
            <w:tcW w:w="4217" w:type="dxa"/>
          </w:tcPr>
          <w:p w:rsidR="00482212" w:rsidRDefault="00482212" w:rsidP="00BE33B2"/>
        </w:tc>
      </w:tr>
      <w:tr w:rsidR="00482212" w:rsidTr="00ED59E6">
        <w:trPr>
          <w:cantSplit/>
        </w:trPr>
        <w:tc>
          <w:tcPr>
            <w:tcW w:w="1384" w:type="dxa"/>
            <w:shd w:val="clear" w:color="auto" w:fill="C6D9F1" w:themeFill="text2" w:themeFillTint="33"/>
          </w:tcPr>
          <w:p w:rsidR="00482212" w:rsidRDefault="00482212" w:rsidP="00BE33B2">
            <w:r>
              <w:t>Como:</w:t>
            </w:r>
          </w:p>
        </w:tc>
        <w:tc>
          <w:tcPr>
            <w:tcW w:w="2126" w:type="dxa"/>
          </w:tcPr>
          <w:p w:rsidR="00482212" w:rsidRDefault="00482212" w:rsidP="00BE33B2">
            <w:r>
              <w:t>Reunião formal</w:t>
            </w:r>
          </w:p>
        </w:tc>
        <w:tc>
          <w:tcPr>
            <w:tcW w:w="993" w:type="dxa"/>
            <w:shd w:val="clear" w:color="auto" w:fill="C6D9F1" w:themeFill="text2" w:themeFillTint="33"/>
          </w:tcPr>
          <w:p w:rsidR="00482212" w:rsidRDefault="00482212" w:rsidP="00BE33B2">
            <w:r>
              <w:t>Onde:</w:t>
            </w:r>
          </w:p>
        </w:tc>
        <w:tc>
          <w:tcPr>
            <w:tcW w:w="4217" w:type="dxa"/>
          </w:tcPr>
          <w:p w:rsidR="00482212" w:rsidRDefault="00482212" w:rsidP="00482212">
            <w:r>
              <w:t>Sala de reunião da Direção – RJ</w:t>
            </w:r>
          </w:p>
        </w:tc>
      </w:tr>
      <w:tr w:rsidR="00482212" w:rsidTr="00ED59E6">
        <w:trPr>
          <w:cantSplit/>
        </w:trPr>
        <w:tc>
          <w:tcPr>
            <w:tcW w:w="1384" w:type="dxa"/>
            <w:shd w:val="clear" w:color="auto" w:fill="C6D9F1" w:themeFill="text2" w:themeFillTint="33"/>
          </w:tcPr>
          <w:p w:rsidR="00482212" w:rsidRDefault="00482212" w:rsidP="00BE33B2">
            <w:r>
              <w:t>Público</w:t>
            </w:r>
          </w:p>
        </w:tc>
        <w:tc>
          <w:tcPr>
            <w:tcW w:w="7336" w:type="dxa"/>
            <w:gridSpan w:val="3"/>
          </w:tcPr>
          <w:p w:rsidR="00482212" w:rsidRDefault="00482212" w:rsidP="00482212">
            <w:r>
              <w:t>Presidente e a alta administração da Petrobras</w:t>
            </w:r>
          </w:p>
        </w:tc>
      </w:tr>
      <w:tr w:rsidR="00482212" w:rsidTr="00ED59E6">
        <w:trPr>
          <w:cantSplit/>
        </w:trPr>
        <w:tc>
          <w:tcPr>
            <w:tcW w:w="1384" w:type="dxa"/>
            <w:shd w:val="clear" w:color="auto" w:fill="C6D9F1" w:themeFill="text2" w:themeFillTint="33"/>
          </w:tcPr>
          <w:p w:rsidR="00482212" w:rsidRDefault="00482212" w:rsidP="00BE33B2">
            <w:r>
              <w:t>Motivo:</w:t>
            </w:r>
          </w:p>
        </w:tc>
        <w:tc>
          <w:tcPr>
            <w:tcW w:w="7336" w:type="dxa"/>
            <w:gridSpan w:val="3"/>
          </w:tcPr>
          <w:p w:rsidR="00482212" w:rsidRDefault="00482212" w:rsidP="00482212">
            <w:r>
              <w:t xml:space="preserve">Obter </w:t>
            </w:r>
            <w:r w:rsidRPr="00482212">
              <w:t xml:space="preserve">dos principais stakeholders </w:t>
            </w:r>
            <w:r>
              <w:t>parâmetros gerais desejados antes de iniciar a mudança.</w:t>
            </w:r>
          </w:p>
        </w:tc>
      </w:tr>
    </w:tbl>
    <w:p w:rsidR="00BE33B2" w:rsidRDefault="00BE33B2" w:rsidP="00BE33B2"/>
    <w:tbl>
      <w:tblPr>
        <w:tblStyle w:val="Tabelacomgrade"/>
        <w:tblpPr w:leftFromText="141" w:rightFromText="141" w:vertAnchor="text" w:horzAnchor="margin" w:tblpY="335"/>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ED59E6" w:rsidP="00ED59E6">
            <w:pPr>
              <w:rPr>
                <w:b/>
                <w:color w:val="FFFFFF" w:themeColor="background1"/>
              </w:rPr>
            </w:pPr>
            <w:r w:rsidRPr="00482212">
              <w:rPr>
                <w:b/>
                <w:color w:val="FFFFFF" w:themeColor="background1"/>
              </w:rPr>
              <w:t xml:space="preserve">Reunir </w:t>
            </w:r>
            <w:r>
              <w:rPr>
                <w:b/>
                <w:color w:val="FFFFFF" w:themeColor="background1"/>
              </w:rPr>
              <w:t>com a equipe do projeto para alinhamento de conhecimento</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ED59E6" w:rsidP="00ED59E6">
            <w:r w:rsidRPr="00482212">
              <w:t>&lt;&lt;AGENTE&gt;&gt;</w:t>
            </w:r>
          </w:p>
        </w:tc>
        <w:tc>
          <w:tcPr>
            <w:tcW w:w="993" w:type="dxa"/>
            <w:shd w:val="clear" w:color="auto" w:fill="C6D9F1" w:themeFill="text2" w:themeFillTint="33"/>
          </w:tcPr>
          <w:p w:rsidR="00ED59E6" w:rsidRDefault="00ED59E6" w:rsidP="00ED59E6">
            <w:r>
              <w:t>Quando:</w:t>
            </w:r>
          </w:p>
        </w:tc>
        <w:tc>
          <w:tcPr>
            <w:tcW w:w="4217" w:type="dxa"/>
          </w:tcPr>
          <w:p w:rsidR="00ED59E6" w:rsidRDefault="00ED59E6" w:rsidP="00ED59E6"/>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ED59E6" w:rsidP="00ED59E6">
            <w:r>
              <w:t>Reunião formal</w:t>
            </w:r>
          </w:p>
        </w:tc>
        <w:tc>
          <w:tcPr>
            <w:tcW w:w="993" w:type="dxa"/>
            <w:shd w:val="clear" w:color="auto" w:fill="C6D9F1" w:themeFill="text2" w:themeFillTint="33"/>
          </w:tcPr>
          <w:p w:rsidR="00ED59E6" w:rsidRDefault="00ED59E6" w:rsidP="00ED59E6">
            <w:r>
              <w:t>Onde:</w:t>
            </w:r>
          </w:p>
        </w:tc>
        <w:tc>
          <w:tcPr>
            <w:tcW w:w="4217" w:type="dxa"/>
          </w:tcPr>
          <w:p w:rsidR="00ED59E6" w:rsidRDefault="00ED59E6" w:rsidP="00ED59E6">
            <w:r>
              <w:t>Sala do Escritório de Projeto</w:t>
            </w:r>
          </w:p>
        </w:tc>
      </w:tr>
      <w:tr w:rsidR="00ED59E6" w:rsidTr="00ED59E6">
        <w:trPr>
          <w:cantSplit/>
        </w:trPr>
        <w:tc>
          <w:tcPr>
            <w:tcW w:w="1384" w:type="dxa"/>
            <w:shd w:val="clear" w:color="auto" w:fill="C6D9F1" w:themeFill="text2" w:themeFillTint="33"/>
          </w:tcPr>
          <w:p w:rsidR="00ED59E6" w:rsidRDefault="00ED59E6" w:rsidP="00ED59E6">
            <w:r>
              <w:lastRenderedPageBreak/>
              <w:t>Público</w:t>
            </w:r>
          </w:p>
        </w:tc>
        <w:tc>
          <w:tcPr>
            <w:tcW w:w="7336" w:type="dxa"/>
            <w:gridSpan w:val="3"/>
          </w:tcPr>
          <w:p w:rsidR="00ED59E6" w:rsidRDefault="00ED59E6" w:rsidP="00ED59E6">
            <w:r>
              <w:t>Equipe do Projeto</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ED59E6" w:rsidP="00ED59E6">
            <w:r>
              <w:t>Alinhar o conhecimento e o entendimento sobre os objetivos e metas da mudança.</w:t>
            </w:r>
          </w:p>
        </w:tc>
      </w:tr>
    </w:tbl>
    <w:p w:rsidR="00482212" w:rsidRDefault="00482212" w:rsidP="00BE33B2"/>
    <w:tbl>
      <w:tblPr>
        <w:tblStyle w:val="Tabelacomgrade"/>
        <w:tblpPr w:leftFromText="141" w:rightFromText="141" w:vertAnchor="text" w:horzAnchor="margin" w:tblpY="164"/>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897C53" w:rsidP="00ED59E6">
            <w:pPr>
              <w:rPr>
                <w:b/>
                <w:color w:val="FFFFFF" w:themeColor="background1"/>
              </w:rPr>
            </w:pPr>
            <w:r>
              <w:rPr>
                <w:b/>
                <w:color w:val="FFFFFF" w:themeColor="background1"/>
              </w:rPr>
              <w:t>Convidar o fornecedor para fazer parte da equipe de mudança</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897C53" w:rsidP="00ED59E6">
            <w:r>
              <w:t>&lt;&lt;Agente&gt;&gt;</w:t>
            </w:r>
          </w:p>
        </w:tc>
        <w:tc>
          <w:tcPr>
            <w:tcW w:w="993" w:type="dxa"/>
            <w:shd w:val="clear" w:color="auto" w:fill="C6D9F1" w:themeFill="text2" w:themeFillTint="33"/>
          </w:tcPr>
          <w:p w:rsidR="00ED59E6" w:rsidRDefault="00ED59E6" w:rsidP="00ED59E6">
            <w:r>
              <w:t>Quando:</w:t>
            </w:r>
          </w:p>
        </w:tc>
        <w:tc>
          <w:tcPr>
            <w:tcW w:w="4217" w:type="dxa"/>
          </w:tcPr>
          <w:p w:rsidR="00ED59E6" w:rsidRDefault="00ED59E6" w:rsidP="00ED59E6"/>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897C53" w:rsidP="00ED59E6">
            <w:r>
              <w:t>E-mail</w:t>
            </w:r>
          </w:p>
        </w:tc>
        <w:tc>
          <w:tcPr>
            <w:tcW w:w="993" w:type="dxa"/>
            <w:shd w:val="clear" w:color="auto" w:fill="C6D9F1" w:themeFill="text2" w:themeFillTint="33"/>
          </w:tcPr>
          <w:p w:rsidR="00ED59E6" w:rsidRDefault="00ED59E6" w:rsidP="00ED59E6">
            <w:r>
              <w:t>Onde:</w:t>
            </w:r>
          </w:p>
        </w:tc>
        <w:tc>
          <w:tcPr>
            <w:tcW w:w="4217" w:type="dxa"/>
          </w:tcPr>
          <w:p w:rsidR="00ED59E6" w:rsidRDefault="00897C53" w:rsidP="00ED59E6">
            <w:r>
              <w:t>Internet</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897C53" w:rsidP="00ED59E6">
            <w:r>
              <w:t>HP</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897C53" w:rsidP="00897C53">
            <w:pPr>
              <w:tabs>
                <w:tab w:val="left" w:pos="5359"/>
              </w:tabs>
            </w:pPr>
            <w:r>
              <w:t>Aproveitar o conhecimento, experiência e torna-los parte integrante desde o início do projeto.</w:t>
            </w:r>
            <w:bookmarkStart w:id="11" w:name="_GoBack"/>
            <w:bookmarkEnd w:id="11"/>
          </w:p>
        </w:tc>
      </w:tr>
    </w:tbl>
    <w:p w:rsidR="00ED59E6" w:rsidRPr="00BE33B2" w:rsidRDefault="00ED59E6" w:rsidP="00BE33B2"/>
    <w:p w:rsidR="004178D5" w:rsidRDefault="004178D5" w:rsidP="004178D5">
      <w:pPr>
        <w:pStyle w:val="Ttulo2"/>
      </w:pPr>
      <w:bookmarkStart w:id="12" w:name="_Toc327128552"/>
      <w:r>
        <w:t>5.3. Atividades da Mudança</w:t>
      </w:r>
      <w:bookmarkEnd w:id="12"/>
    </w:p>
    <w:tbl>
      <w:tblPr>
        <w:tblStyle w:val="Tabelacomgrade"/>
        <w:tblW w:w="8880" w:type="dxa"/>
        <w:tblLook w:val="04A0" w:firstRow="1" w:lastRow="0" w:firstColumn="1" w:lastColumn="0" w:noHBand="0" w:noVBand="1"/>
      </w:tblPr>
      <w:tblGrid>
        <w:gridCol w:w="4702"/>
        <w:gridCol w:w="1473"/>
        <w:gridCol w:w="2705"/>
      </w:tblGrid>
      <w:tr w:rsidR="007338CF" w:rsidRPr="007338CF" w:rsidTr="00181A57">
        <w:trPr>
          <w:cantSplit/>
          <w:tblHeader/>
        </w:trPr>
        <w:tc>
          <w:tcPr>
            <w:tcW w:w="4702"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473"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705"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B32E98" w:rsidTr="00181A57">
        <w:trPr>
          <w:cantSplit/>
        </w:trPr>
        <w:tc>
          <w:tcPr>
            <w:tcW w:w="4702" w:type="dxa"/>
          </w:tcPr>
          <w:p w:rsidR="00B32E98" w:rsidRDefault="00B32E98" w:rsidP="00A8570C">
            <w:r>
              <w:t>Reunir com o patrocinador para alinhamento de expectativas.</w:t>
            </w:r>
          </w:p>
        </w:tc>
        <w:tc>
          <w:tcPr>
            <w:tcW w:w="1473" w:type="dxa"/>
          </w:tcPr>
          <w:p w:rsidR="00B32E98" w:rsidRDefault="00B32E98" w:rsidP="00A8570C"/>
        </w:tc>
        <w:tc>
          <w:tcPr>
            <w:tcW w:w="2705" w:type="dxa"/>
          </w:tcPr>
          <w:p w:rsidR="00B32E98" w:rsidRDefault="00B32E98" w:rsidP="00A8570C"/>
        </w:tc>
      </w:tr>
      <w:tr w:rsidR="00ED59E6" w:rsidTr="00181A57">
        <w:trPr>
          <w:cantSplit/>
        </w:trPr>
        <w:tc>
          <w:tcPr>
            <w:tcW w:w="4702" w:type="dxa"/>
          </w:tcPr>
          <w:p w:rsidR="00ED59E6" w:rsidRDefault="00ED59E6" w:rsidP="00A8570C">
            <w:r>
              <w:t>Alinhamento de conhecimento da equipe do projeto.</w:t>
            </w:r>
          </w:p>
        </w:tc>
        <w:tc>
          <w:tcPr>
            <w:tcW w:w="1473" w:type="dxa"/>
          </w:tcPr>
          <w:p w:rsidR="00ED59E6" w:rsidRDefault="00ED59E6" w:rsidP="00A8570C"/>
        </w:tc>
        <w:tc>
          <w:tcPr>
            <w:tcW w:w="2705" w:type="dxa"/>
          </w:tcPr>
          <w:p w:rsidR="00ED59E6" w:rsidRDefault="00ED59E6" w:rsidP="00A8570C"/>
        </w:tc>
      </w:tr>
      <w:tr w:rsidR="00181A57" w:rsidTr="00181A57">
        <w:trPr>
          <w:cantSplit/>
        </w:trPr>
        <w:tc>
          <w:tcPr>
            <w:tcW w:w="4702" w:type="dxa"/>
          </w:tcPr>
          <w:p w:rsidR="00A8570C" w:rsidRDefault="00A8570C" w:rsidP="00A8570C">
            <w:r>
              <w:t xml:space="preserve">Criar um Fórum On-line para responder dúvidas e reduzir as incertezas e temores dos funcionários. </w:t>
            </w:r>
          </w:p>
        </w:tc>
        <w:tc>
          <w:tcPr>
            <w:tcW w:w="1473" w:type="dxa"/>
          </w:tcPr>
          <w:p w:rsidR="00A8570C" w:rsidRDefault="00A8570C" w:rsidP="00A8570C"/>
        </w:tc>
        <w:tc>
          <w:tcPr>
            <w:tcW w:w="2705" w:type="dxa"/>
          </w:tcPr>
          <w:p w:rsidR="00A8570C" w:rsidRDefault="00A8570C" w:rsidP="00A8570C"/>
        </w:tc>
      </w:tr>
      <w:tr w:rsidR="00181A57" w:rsidTr="00181A57">
        <w:trPr>
          <w:cantSplit/>
        </w:trPr>
        <w:tc>
          <w:tcPr>
            <w:tcW w:w="4702" w:type="dxa"/>
          </w:tcPr>
          <w:p w:rsidR="003D6F47" w:rsidRDefault="003D6F47" w:rsidP="00A8570C">
            <w:r>
              <w:t>Criar um site de sugestões na intranet para que os funcionários opinem no processo da mudança.</w:t>
            </w:r>
          </w:p>
        </w:tc>
        <w:tc>
          <w:tcPr>
            <w:tcW w:w="1473" w:type="dxa"/>
          </w:tcPr>
          <w:p w:rsidR="003D6F47" w:rsidRDefault="003D6F47" w:rsidP="00A8570C"/>
        </w:tc>
        <w:tc>
          <w:tcPr>
            <w:tcW w:w="2705" w:type="dxa"/>
          </w:tcPr>
          <w:p w:rsidR="003D6F47" w:rsidRDefault="003D6F47" w:rsidP="00A8570C"/>
        </w:tc>
      </w:tr>
      <w:tr w:rsidR="007338CF" w:rsidTr="00181A57">
        <w:trPr>
          <w:cantSplit/>
        </w:trPr>
        <w:tc>
          <w:tcPr>
            <w:tcW w:w="4702" w:type="dxa"/>
          </w:tcPr>
          <w:p w:rsidR="007338CF" w:rsidRDefault="007338CF" w:rsidP="007338CF">
            <w:r>
              <w:t>Criar manuais interativos que ensinem os funcionários sobre o funcionamento das novas impressoras.</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A8570C">
            <w:r>
              <w:t xml:space="preserve">Criar </w:t>
            </w:r>
            <w:proofErr w:type="spellStart"/>
            <w:r>
              <w:t>webinar</w:t>
            </w:r>
            <w:proofErr w:type="spellEnd"/>
            <w:r>
              <w:t xml:space="preserve"> para comunicar o início da implantação do projeto.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campanha de marketing </w:t>
            </w:r>
            <w:proofErr w:type="spellStart"/>
            <w:r>
              <w:t>intraorganizacional</w:t>
            </w:r>
            <w:proofErr w:type="spellEnd"/>
            <w:r>
              <w:t xml:space="preserve"> para estimular os funcionários a participar da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181A57">
            <w:r>
              <w:t xml:space="preserve">Desenvolver uma logomarca da impressora e criar </w:t>
            </w:r>
            <w:proofErr w:type="gramStart"/>
            <w:r>
              <w:t>um mascote</w:t>
            </w:r>
            <w:proofErr w:type="gramEnd"/>
            <w:r w:rsidR="00181A57">
              <w:t xml:space="preserve"> para a mudança.</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Disponibilizar uma consulta na intranet para escolha do nome do mascote de impressão.</w:t>
            </w:r>
          </w:p>
        </w:tc>
        <w:tc>
          <w:tcPr>
            <w:tcW w:w="1473" w:type="dxa"/>
          </w:tcPr>
          <w:p w:rsidR="007338CF" w:rsidRDefault="007338CF" w:rsidP="00A8570C"/>
        </w:tc>
        <w:tc>
          <w:tcPr>
            <w:tcW w:w="2705" w:type="dxa"/>
          </w:tcPr>
          <w:p w:rsidR="007338CF" w:rsidRDefault="007338CF" w:rsidP="00A8570C"/>
        </w:tc>
      </w:tr>
      <w:tr w:rsidR="007338CF" w:rsidTr="00181A57">
        <w:trPr>
          <w:cantSplit/>
        </w:trPr>
        <w:tc>
          <w:tcPr>
            <w:tcW w:w="4702" w:type="dxa"/>
          </w:tcPr>
          <w:p w:rsidR="007338CF" w:rsidRDefault="007338CF" w:rsidP="007338CF">
            <w:r>
              <w:t xml:space="preserve">Criar vídeos promocionais com </w:t>
            </w:r>
            <w:r w:rsidR="000E357F">
              <w:t xml:space="preserve">entrevistas dos </w:t>
            </w:r>
            <w:r>
              <w:t xml:space="preserve">patrocinadores </w:t>
            </w:r>
            <w:r w:rsidRPr="007338CF">
              <w:t xml:space="preserve">alertando sobre as punições </w:t>
            </w:r>
            <w:r>
              <w:t>e divulgando as vantagens e recompensas.</w:t>
            </w:r>
          </w:p>
        </w:tc>
        <w:tc>
          <w:tcPr>
            <w:tcW w:w="1473" w:type="dxa"/>
          </w:tcPr>
          <w:p w:rsidR="007338CF" w:rsidRDefault="007338CF" w:rsidP="00A8570C"/>
        </w:tc>
        <w:tc>
          <w:tcPr>
            <w:tcW w:w="2705" w:type="dxa"/>
          </w:tcPr>
          <w:p w:rsidR="007338CF" w:rsidRDefault="007338CF" w:rsidP="00A8570C"/>
        </w:tc>
      </w:tr>
      <w:tr w:rsidR="00181A57" w:rsidTr="00181A57">
        <w:trPr>
          <w:cantSplit/>
        </w:trPr>
        <w:tc>
          <w:tcPr>
            <w:tcW w:w="4702" w:type="dxa"/>
          </w:tcPr>
          <w:p w:rsidR="00181A57" w:rsidRDefault="00181A57" w:rsidP="007338CF">
            <w:r>
              <w:t xml:space="preserve">Obter </w:t>
            </w:r>
            <w:proofErr w:type="gramStart"/>
            <w:r>
              <w:t>feedback</w:t>
            </w:r>
            <w:proofErr w:type="gramEnd"/>
            <w:r>
              <w:t xml:space="preserve"> da percepção dos usuários quanto ao processo de impressão</w:t>
            </w:r>
          </w:p>
        </w:tc>
        <w:tc>
          <w:tcPr>
            <w:tcW w:w="1473" w:type="dxa"/>
          </w:tcPr>
          <w:p w:rsidR="00181A57" w:rsidRDefault="00181A57" w:rsidP="005013E2">
            <w:r>
              <w:t xml:space="preserve">Periódico </w:t>
            </w:r>
            <w:r w:rsidR="005013E2">
              <w:t>trimestral</w:t>
            </w:r>
          </w:p>
        </w:tc>
        <w:tc>
          <w:tcPr>
            <w:tcW w:w="2705" w:type="dxa"/>
          </w:tcPr>
          <w:p w:rsidR="00181A57" w:rsidRDefault="00181A57" w:rsidP="00A8570C"/>
        </w:tc>
      </w:tr>
      <w:tr w:rsidR="00181A57" w:rsidTr="00181A57">
        <w:trPr>
          <w:cantSplit/>
        </w:trPr>
        <w:tc>
          <w:tcPr>
            <w:tcW w:w="4702" w:type="dxa"/>
          </w:tcPr>
          <w:p w:rsidR="00181A57" w:rsidRDefault="00181A57" w:rsidP="007338CF">
            <w:r>
              <w:t>Obter com a TI os indicadores 01, 02 e 04</w:t>
            </w:r>
            <w:r w:rsidR="00B32E98">
              <w:t>.</w:t>
            </w:r>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181A57" w:rsidP="007338CF">
            <w:r>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473" w:type="dxa"/>
          </w:tcPr>
          <w:p w:rsidR="00181A57" w:rsidRDefault="00181A57" w:rsidP="00181A57"/>
        </w:tc>
        <w:tc>
          <w:tcPr>
            <w:tcW w:w="2705" w:type="dxa"/>
          </w:tcPr>
          <w:p w:rsidR="00181A57" w:rsidRDefault="00181A57" w:rsidP="00A8570C"/>
        </w:tc>
      </w:tr>
      <w:tr w:rsidR="00181A57" w:rsidTr="00181A57">
        <w:trPr>
          <w:cantSplit/>
        </w:trPr>
        <w:tc>
          <w:tcPr>
            <w:tcW w:w="4702" w:type="dxa"/>
          </w:tcPr>
          <w:p w:rsidR="00181A57" w:rsidRDefault="000E357F" w:rsidP="007338CF">
            <w:r>
              <w:t>Distribuição de recompensas com webcast para toda a organização.</w:t>
            </w:r>
          </w:p>
        </w:tc>
        <w:tc>
          <w:tcPr>
            <w:tcW w:w="1473" w:type="dxa"/>
          </w:tcPr>
          <w:p w:rsidR="00181A57" w:rsidRDefault="00181A57" w:rsidP="00181A57"/>
        </w:tc>
        <w:tc>
          <w:tcPr>
            <w:tcW w:w="2705" w:type="dxa"/>
          </w:tcPr>
          <w:p w:rsidR="00181A57" w:rsidRDefault="00181A57" w:rsidP="00A8570C"/>
        </w:tc>
      </w:tr>
      <w:tr w:rsidR="000E357F" w:rsidTr="00181A57">
        <w:trPr>
          <w:cantSplit/>
        </w:trPr>
        <w:tc>
          <w:tcPr>
            <w:tcW w:w="4702" w:type="dxa"/>
          </w:tcPr>
          <w:p w:rsidR="000E357F" w:rsidRDefault="000E357F" w:rsidP="007338CF">
            <w:r>
              <w:lastRenderedPageBreak/>
              <w:t>Consolidar e registrar as lições aprendidas na base de conhecimento de Gestão de Mudanças da Organização</w:t>
            </w:r>
          </w:p>
        </w:tc>
        <w:tc>
          <w:tcPr>
            <w:tcW w:w="1473" w:type="dxa"/>
          </w:tcPr>
          <w:p w:rsidR="000E357F" w:rsidRDefault="000E357F" w:rsidP="00181A57"/>
        </w:tc>
        <w:tc>
          <w:tcPr>
            <w:tcW w:w="2705" w:type="dxa"/>
          </w:tcPr>
          <w:p w:rsidR="000E357F" w:rsidRDefault="000E357F" w:rsidP="00A8570C"/>
        </w:tc>
      </w:tr>
    </w:tbl>
    <w:p w:rsidR="00A8570C" w:rsidRPr="00A8570C" w:rsidRDefault="00A8570C" w:rsidP="00A8570C"/>
    <w:p w:rsidR="004178D5" w:rsidRDefault="004178D5" w:rsidP="004178D5">
      <w:pPr>
        <w:pStyle w:val="Ttulo2"/>
      </w:pPr>
      <w:bookmarkStart w:id="13" w:name="_Toc327128553"/>
      <w:r>
        <w:t>5.4. Ferramentas e Técnicas Utilizadas</w:t>
      </w:r>
      <w:bookmarkEnd w:id="13"/>
    </w:p>
    <w:p w:rsidR="00C83F23" w:rsidRPr="00C83F23" w:rsidRDefault="00C83F23" w:rsidP="00C83F23">
      <w:r w:rsidRPr="00C83F23">
        <w:t>&lt;&lt;Descrever&gt;&gt;</w:t>
      </w:r>
    </w:p>
    <w:p w:rsidR="004178D5" w:rsidRDefault="004178D5" w:rsidP="004178D5">
      <w:pPr>
        <w:pStyle w:val="Ttulo2"/>
      </w:pPr>
      <w:bookmarkStart w:id="14" w:name="_Toc327128554"/>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7128555"/>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Indicador 02</w:t>
            </w:r>
          </w:p>
        </w:tc>
        <w:tc>
          <w:tcPr>
            <w:tcW w:w="7260" w:type="dxa"/>
          </w:tcPr>
          <w:p w:rsidR="00A8570C" w:rsidRPr="002326B2" w:rsidRDefault="00A8570C" w:rsidP="00803ADF">
            <w:r>
              <w:t>Redução de dúvidas nos fóruns de discussão</w:t>
            </w:r>
          </w:p>
        </w:tc>
      </w:tr>
      <w:tr w:rsidR="00A8570C" w:rsidTr="00A8570C">
        <w:tc>
          <w:tcPr>
            <w:tcW w:w="1384" w:type="dxa"/>
            <w:shd w:val="clear" w:color="auto" w:fill="8DB3E2" w:themeFill="text2" w:themeFillTint="66"/>
          </w:tcPr>
          <w:p w:rsidR="00A8570C" w:rsidRPr="00A8570C" w:rsidRDefault="00A8570C" w:rsidP="00803ADF">
            <w:pPr>
              <w:rPr>
                <w:b/>
                <w:color w:val="FFFFFF" w:themeColor="background1"/>
              </w:rPr>
            </w:pPr>
            <w:r w:rsidRPr="00A8570C">
              <w:rPr>
                <w:b/>
                <w:color w:val="FFFFFF" w:themeColor="background1"/>
              </w:rPr>
              <w:t>Justificativa</w:t>
            </w:r>
          </w:p>
        </w:tc>
        <w:tc>
          <w:tcPr>
            <w:tcW w:w="7260" w:type="dxa"/>
          </w:tcPr>
          <w:p w:rsidR="00A8570C" w:rsidRPr="002326B2" w:rsidRDefault="00A8570C" w:rsidP="00803ADF">
            <w:r>
              <w:t>Medir a eficiência das ações tomadas para reduzir a resistência dos 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803ADF">
            <w:pPr>
              <w:rPr>
                <w:b/>
                <w:color w:val="FFFFFF" w:themeColor="background1"/>
              </w:rPr>
            </w:pPr>
            <w:r>
              <w:rPr>
                <w:b/>
                <w:color w:val="FFFFFF" w:themeColor="background1"/>
              </w:rPr>
              <w:t>Meta</w:t>
            </w:r>
          </w:p>
        </w:tc>
        <w:tc>
          <w:tcPr>
            <w:tcW w:w="7260" w:type="dxa"/>
          </w:tcPr>
          <w:p w:rsidR="00A8570C" w:rsidRPr="002326B2" w:rsidRDefault="00A8570C" w:rsidP="00803ADF">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7128556"/>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P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sectPr w:rsidR="00610BC5"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874" w:rsidRDefault="00D56874" w:rsidP="00720258">
      <w:pPr>
        <w:spacing w:after="0" w:line="240" w:lineRule="auto"/>
      </w:pPr>
      <w:r>
        <w:separator/>
      </w:r>
    </w:p>
  </w:endnote>
  <w:endnote w:type="continuationSeparator" w:id="0">
    <w:p w:rsidR="00D56874" w:rsidRDefault="00D56874"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EndPr/>
    <w:sdtContent>
      <w:p w:rsidR="00720258" w:rsidRDefault="00720258">
        <w:pPr>
          <w:pStyle w:val="Rodap"/>
          <w:jc w:val="right"/>
        </w:pPr>
        <w:r>
          <w:fldChar w:fldCharType="begin"/>
        </w:r>
        <w:r>
          <w:instrText>PAGE   \* MERGEFORMAT</w:instrText>
        </w:r>
        <w:r>
          <w:fldChar w:fldCharType="separate"/>
        </w:r>
        <w:r w:rsidR="00897C53">
          <w:rPr>
            <w:noProof/>
          </w:rPr>
          <w:t>9</w:t>
        </w:r>
        <w:r>
          <w:fldChar w:fldCharType="end"/>
        </w:r>
      </w:p>
    </w:sdtContent>
  </w:sdt>
  <w:p w:rsidR="00720258" w:rsidRDefault="0072025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874" w:rsidRDefault="00D56874" w:rsidP="00720258">
      <w:pPr>
        <w:spacing w:after="0" w:line="240" w:lineRule="auto"/>
      </w:pPr>
      <w:r>
        <w:separator/>
      </w:r>
    </w:p>
  </w:footnote>
  <w:footnote w:type="continuationSeparator" w:id="0">
    <w:p w:rsidR="00D56874" w:rsidRDefault="00D56874"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258" w:rsidRPr="00720258" w:rsidRDefault="00720258"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Estudo de Caso – Outsourcing de Impressão – Petrobras</w:t>
    </w:r>
  </w:p>
  <w:p w:rsidR="00720258" w:rsidRDefault="00720258" w:rsidP="00720258">
    <w:pPr>
      <w:pStyle w:val="Cabealho"/>
      <w:jc w:val="right"/>
    </w:pPr>
    <w:r>
      <w:t>GETI03 – MBA em Gestão Estratégica de TI</w:t>
    </w:r>
  </w:p>
  <w:p w:rsidR="00720258" w:rsidRDefault="00720258"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E357F"/>
    <w:rsid w:val="00181A57"/>
    <w:rsid w:val="00213840"/>
    <w:rsid w:val="002574A9"/>
    <w:rsid w:val="002676E8"/>
    <w:rsid w:val="00311571"/>
    <w:rsid w:val="003D6F47"/>
    <w:rsid w:val="003F46E6"/>
    <w:rsid w:val="004178D5"/>
    <w:rsid w:val="004242E6"/>
    <w:rsid w:val="00472269"/>
    <w:rsid w:val="00482212"/>
    <w:rsid w:val="004C6A48"/>
    <w:rsid w:val="005013E2"/>
    <w:rsid w:val="00557E80"/>
    <w:rsid w:val="005868CA"/>
    <w:rsid w:val="00610BC5"/>
    <w:rsid w:val="0066134A"/>
    <w:rsid w:val="00665DF6"/>
    <w:rsid w:val="006B0638"/>
    <w:rsid w:val="00720258"/>
    <w:rsid w:val="007338CF"/>
    <w:rsid w:val="00885509"/>
    <w:rsid w:val="00897C53"/>
    <w:rsid w:val="008B65A2"/>
    <w:rsid w:val="00972522"/>
    <w:rsid w:val="00976CE1"/>
    <w:rsid w:val="009B6D44"/>
    <w:rsid w:val="00A04215"/>
    <w:rsid w:val="00A8570C"/>
    <w:rsid w:val="00A932A3"/>
    <w:rsid w:val="00B32E98"/>
    <w:rsid w:val="00B7589C"/>
    <w:rsid w:val="00B84CDE"/>
    <w:rsid w:val="00BA05B0"/>
    <w:rsid w:val="00BE33B2"/>
    <w:rsid w:val="00C83F23"/>
    <w:rsid w:val="00D56874"/>
    <w:rsid w:val="00E313D9"/>
    <w:rsid w:val="00E603F4"/>
    <w:rsid w:val="00ED59E6"/>
    <w:rsid w:val="00EE1C59"/>
    <w:rsid w:val="00F00903"/>
    <w:rsid w:val="00F2250F"/>
    <w:rsid w:val="00FC51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 em centenas</a:t>
            </a:r>
            <a:r>
              <a:rPr lang="en-US" baseline="0"/>
              <a:t> de pessoas</a:t>
            </a:r>
            <a:endParaRPr lang="en-US"/>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151999232"/>
        <c:axId val="173572480"/>
      </c:barChart>
      <c:catAx>
        <c:axId val="151999232"/>
        <c:scaling>
          <c:orientation val="minMax"/>
        </c:scaling>
        <c:delete val="0"/>
        <c:axPos val="b"/>
        <c:majorTickMark val="out"/>
        <c:minorTickMark val="none"/>
        <c:tickLblPos val="nextTo"/>
        <c:crossAx val="173572480"/>
        <c:crosses val="autoZero"/>
        <c:auto val="1"/>
        <c:lblAlgn val="ctr"/>
        <c:lblOffset val="100"/>
        <c:noMultiLvlLbl val="0"/>
      </c:catAx>
      <c:valAx>
        <c:axId val="173572480"/>
        <c:scaling>
          <c:orientation val="minMax"/>
        </c:scaling>
        <c:delete val="0"/>
        <c:axPos val="l"/>
        <c:majorGridlines/>
        <c:numFmt formatCode="General" sourceLinked="1"/>
        <c:majorTickMark val="out"/>
        <c:minorTickMark val="none"/>
        <c:tickLblPos val="nextTo"/>
        <c:crossAx val="15199923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152003328"/>
        <c:axId val="152004864"/>
      </c:barChart>
      <c:catAx>
        <c:axId val="152003328"/>
        <c:scaling>
          <c:orientation val="minMax"/>
        </c:scaling>
        <c:delete val="0"/>
        <c:axPos val="b"/>
        <c:majorTickMark val="none"/>
        <c:minorTickMark val="none"/>
        <c:tickLblPos val="nextTo"/>
        <c:crossAx val="152004864"/>
        <c:crosses val="autoZero"/>
        <c:auto val="1"/>
        <c:lblAlgn val="ctr"/>
        <c:lblOffset val="100"/>
        <c:noMultiLvlLbl val="0"/>
      </c:catAx>
      <c:valAx>
        <c:axId val="152004864"/>
        <c:scaling>
          <c:orientation val="minMax"/>
        </c:scaling>
        <c:delete val="0"/>
        <c:axPos val="l"/>
        <c:majorGridlines/>
        <c:numFmt formatCode="0" sourceLinked="1"/>
        <c:majorTickMark val="none"/>
        <c:minorTickMark val="none"/>
        <c:tickLblPos val="nextTo"/>
        <c:crossAx val="152003328"/>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152040192"/>
        <c:axId val="152041728"/>
      </c:lineChart>
      <c:catAx>
        <c:axId val="152040192"/>
        <c:scaling>
          <c:orientation val="minMax"/>
        </c:scaling>
        <c:delete val="0"/>
        <c:axPos val="b"/>
        <c:majorTickMark val="none"/>
        <c:minorTickMark val="none"/>
        <c:tickLblPos val="nextTo"/>
        <c:crossAx val="152041728"/>
        <c:crosses val="autoZero"/>
        <c:auto val="1"/>
        <c:lblAlgn val="ctr"/>
        <c:lblOffset val="100"/>
        <c:noMultiLvlLbl val="0"/>
      </c:catAx>
      <c:valAx>
        <c:axId val="152041728"/>
        <c:scaling>
          <c:orientation val="minMax"/>
        </c:scaling>
        <c:delete val="0"/>
        <c:axPos val="l"/>
        <c:majorGridlines/>
        <c:title>
          <c:overlay val="0"/>
        </c:title>
        <c:numFmt formatCode="_-* #,##0_-;\-* #,##0_-;_-* &quot;-&quot;??_-;_-@_-" sourceLinked="1"/>
        <c:majorTickMark val="none"/>
        <c:minorTickMark val="none"/>
        <c:tickLblPos val="nextTo"/>
        <c:crossAx val="1520401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A3CF5-5041-4A5C-8E56-BA901661E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11</Pages>
  <Words>2013</Words>
  <Characters>10876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Gestão de Mudanças</vt:lpstr>
    </vt:vector>
  </TitlesOfParts>
  <Company>Microsoft</Company>
  <LinksUpToDate>false</LinksUpToDate>
  <CharactersWithSpaces>12864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17</cp:revision>
  <dcterms:created xsi:type="dcterms:W3CDTF">2012-06-10T18:32:00Z</dcterms:created>
  <dcterms:modified xsi:type="dcterms:W3CDTF">2012-06-17T16:18:00Z</dcterms:modified>
</cp:coreProperties>
</file>