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CE1" w:rsidRPr="00AE2559" w:rsidRDefault="00F31B38" w:rsidP="00AE2559">
      <w:pPr>
        <w:jc w:val="center"/>
        <w:rPr>
          <w:b/>
          <w:sz w:val="32"/>
        </w:rPr>
      </w:pPr>
      <w:r w:rsidRPr="00AE2559">
        <w:rPr>
          <w:b/>
          <w:sz w:val="32"/>
        </w:rPr>
        <w:t xml:space="preserve">Estudo </w:t>
      </w:r>
      <w:r w:rsidR="00AE2559" w:rsidRPr="00AE2559">
        <w:rPr>
          <w:b/>
          <w:sz w:val="32"/>
        </w:rPr>
        <w:t>de Caso – Casa e Vídeo</w:t>
      </w:r>
    </w:p>
    <w:p w:rsidR="00F31B38" w:rsidRPr="000D1260" w:rsidRDefault="000D1260" w:rsidP="00F31B38">
      <w:pPr>
        <w:pStyle w:val="Ttulo1"/>
        <w:rPr>
          <w:rFonts w:ascii="Verdana" w:hAnsi="Verdana"/>
        </w:rPr>
      </w:pPr>
      <w:r w:rsidRPr="000D1260">
        <w:rPr>
          <w:rFonts w:ascii="Verdana" w:hAnsi="Verdana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CCD2E4F" wp14:editId="46766A22">
            <wp:simplePos x="0" y="0"/>
            <wp:positionH relativeFrom="column">
              <wp:posOffset>3787140</wp:posOffset>
            </wp:positionH>
            <wp:positionV relativeFrom="paragraph">
              <wp:posOffset>135890</wp:posOffset>
            </wp:positionV>
            <wp:extent cx="2495550" cy="457200"/>
            <wp:effectExtent l="0" t="0" r="0" b="0"/>
            <wp:wrapNone/>
            <wp:docPr id="1" name="Imagem 1" descr="Casa&amp;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a&amp;Vide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31B38" w:rsidRPr="000D1260">
        <w:rPr>
          <w:rFonts w:ascii="Verdana" w:hAnsi="Verdana"/>
        </w:rPr>
        <w:t>Brief</w:t>
      </w:r>
      <w:proofErr w:type="spellEnd"/>
    </w:p>
    <w:p w:rsidR="00F31B38" w:rsidRDefault="00F31B38">
      <w:r>
        <w:t>Empresa: Casa e Vídeo</w:t>
      </w:r>
    </w:p>
    <w:p w:rsidR="00F31B38" w:rsidRDefault="00F31B38">
      <w:r>
        <w:t>Setor: Varejo</w:t>
      </w:r>
    </w:p>
    <w:p w:rsidR="00F31B38" w:rsidRDefault="00F31B38">
      <w:r>
        <w:t>Fundação: 1988 – Rio de Janeiro – RJ – Brasil</w:t>
      </w:r>
    </w:p>
    <w:p w:rsidR="00F31B38" w:rsidRDefault="00F31B38">
      <w:r>
        <w:t>Atuação: Apenas no estado do Rio de Janeiro</w:t>
      </w:r>
    </w:p>
    <w:p w:rsidR="00AE2559" w:rsidRPr="000D1260" w:rsidRDefault="00AE2559" w:rsidP="00AE2559">
      <w:pPr>
        <w:pStyle w:val="Ttulo1"/>
        <w:rPr>
          <w:rFonts w:ascii="Verdana" w:hAnsi="Verdana"/>
        </w:rPr>
      </w:pPr>
      <w:r w:rsidRPr="000D1260">
        <w:rPr>
          <w:rFonts w:ascii="Verdana" w:hAnsi="Verdana"/>
        </w:rPr>
        <w:t>Matriz TOWS</w:t>
      </w:r>
    </w:p>
    <w:p w:rsidR="00274558" w:rsidRPr="00274558" w:rsidRDefault="00274558" w:rsidP="0027455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74558" w:rsidTr="00274558">
        <w:tc>
          <w:tcPr>
            <w:tcW w:w="8644" w:type="dxa"/>
            <w:gridSpan w:val="2"/>
            <w:shd w:val="clear" w:color="auto" w:fill="D9D9D9" w:themeFill="background1" w:themeFillShade="D9"/>
          </w:tcPr>
          <w:p w:rsidR="00274558" w:rsidRPr="00274558" w:rsidRDefault="00274558" w:rsidP="00274558">
            <w:pPr>
              <w:jc w:val="center"/>
              <w:rPr>
                <w:b/>
              </w:rPr>
            </w:pPr>
            <w:r w:rsidRPr="00274558">
              <w:rPr>
                <w:b/>
              </w:rPr>
              <w:t>Análise do Ambiente Interno</w:t>
            </w:r>
          </w:p>
        </w:tc>
      </w:tr>
      <w:tr w:rsidR="00F31B38" w:rsidTr="00274558">
        <w:tc>
          <w:tcPr>
            <w:tcW w:w="4322" w:type="dxa"/>
            <w:shd w:val="clear" w:color="auto" w:fill="365F91" w:themeFill="accent1" w:themeFillShade="BF"/>
          </w:tcPr>
          <w:p w:rsidR="00F31B38" w:rsidRPr="00274558" w:rsidRDefault="00F31B38" w:rsidP="00F31B38">
            <w:pPr>
              <w:rPr>
                <w:b/>
                <w:color w:val="FFFFFF" w:themeColor="background1"/>
              </w:rPr>
            </w:pPr>
            <w:r w:rsidRPr="00274558">
              <w:rPr>
                <w:b/>
                <w:color w:val="FFFFFF" w:themeColor="background1"/>
              </w:rPr>
              <w:t>1. Pontos Fortes</w:t>
            </w:r>
          </w:p>
        </w:tc>
        <w:tc>
          <w:tcPr>
            <w:tcW w:w="4322" w:type="dxa"/>
            <w:shd w:val="clear" w:color="auto" w:fill="365F91" w:themeFill="accent1" w:themeFillShade="BF"/>
          </w:tcPr>
          <w:p w:rsidR="00F31B38" w:rsidRPr="00274558" w:rsidRDefault="00F31B38" w:rsidP="00F31B38">
            <w:pPr>
              <w:rPr>
                <w:b/>
                <w:color w:val="FFFFFF" w:themeColor="background1"/>
              </w:rPr>
            </w:pPr>
            <w:r w:rsidRPr="00274558">
              <w:rPr>
                <w:b/>
                <w:color w:val="FFFFFF" w:themeColor="background1"/>
              </w:rPr>
              <w:t>2. Pontos Fracos</w:t>
            </w:r>
          </w:p>
        </w:tc>
      </w:tr>
      <w:tr w:rsidR="00F31B38" w:rsidTr="00F31B38">
        <w:tc>
          <w:tcPr>
            <w:tcW w:w="4322" w:type="dxa"/>
          </w:tcPr>
          <w:p w:rsidR="00F31B38" w:rsidRDefault="00F31B38" w:rsidP="00F31B38">
            <w:pPr>
              <w:pStyle w:val="PargrafodaLista"/>
              <w:numPr>
                <w:ilvl w:val="1"/>
                <w:numId w:val="1"/>
              </w:numPr>
            </w:pPr>
            <w:r>
              <w:t>Preço</w:t>
            </w:r>
          </w:p>
        </w:tc>
        <w:tc>
          <w:tcPr>
            <w:tcW w:w="4322" w:type="dxa"/>
          </w:tcPr>
          <w:p w:rsidR="00F31B38" w:rsidRDefault="00F31B38" w:rsidP="00F31B38">
            <w:r>
              <w:t>2.1. Layout das lojas</w:t>
            </w:r>
          </w:p>
        </w:tc>
      </w:tr>
      <w:tr w:rsidR="00F31B38" w:rsidTr="00F31B38">
        <w:tc>
          <w:tcPr>
            <w:tcW w:w="4322" w:type="dxa"/>
          </w:tcPr>
          <w:p w:rsidR="00F31B38" w:rsidRDefault="00F31B38" w:rsidP="00F31B38">
            <w:pPr>
              <w:pStyle w:val="PargrafodaLista"/>
              <w:numPr>
                <w:ilvl w:val="1"/>
                <w:numId w:val="1"/>
              </w:numPr>
            </w:pPr>
            <w:r>
              <w:t>Variedade de produtos populares</w:t>
            </w:r>
          </w:p>
        </w:tc>
        <w:tc>
          <w:tcPr>
            <w:tcW w:w="4322" w:type="dxa"/>
          </w:tcPr>
          <w:p w:rsidR="00F31B38" w:rsidRDefault="00F31B38" w:rsidP="00F31B38">
            <w:r>
              <w:t>2.2. Logística de entrega</w:t>
            </w:r>
          </w:p>
        </w:tc>
      </w:tr>
      <w:tr w:rsidR="00F31B38" w:rsidTr="00F31B38">
        <w:tc>
          <w:tcPr>
            <w:tcW w:w="4322" w:type="dxa"/>
          </w:tcPr>
          <w:p w:rsidR="00F31B38" w:rsidRDefault="00F31B38" w:rsidP="00F31B38">
            <w:pPr>
              <w:pStyle w:val="PargrafodaLista"/>
              <w:numPr>
                <w:ilvl w:val="1"/>
                <w:numId w:val="1"/>
              </w:numPr>
            </w:pPr>
            <w:r>
              <w:t>Quantidade de pontos de vendas</w:t>
            </w:r>
          </w:p>
        </w:tc>
        <w:tc>
          <w:tcPr>
            <w:tcW w:w="4322" w:type="dxa"/>
          </w:tcPr>
          <w:p w:rsidR="00F31B38" w:rsidRDefault="00F31B38" w:rsidP="00F31B38">
            <w:r>
              <w:t>2.3. Atendimento</w:t>
            </w:r>
          </w:p>
        </w:tc>
      </w:tr>
      <w:tr w:rsidR="00F31B38" w:rsidTr="00F31B38">
        <w:tc>
          <w:tcPr>
            <w:tcW w:w="4322" w:type="dxa"/>
          </w:tcPr>
          <w:p w:rsidR="00F31B38" w:rsidRDefault="00F31B38" w:rsidP="00F31B38">
            <w:pPr>
              <w:pStyle w:val="PargrafodaLista"/>
              <w:numPr>
                <w:ilvl w:val="1"/>
                <w:numId w:val="1"/>
              </w:numPr>
            </w:pPr>
            <w:r>
              <w:t>Crediário</w:t>
            </w:r>
          </w:p>
        </w:tc>
        <w:tc>
          <w:tcPr>
            <w:tcW w:w="4322" w:type="dxa"/>
          </w:tcPr>
          <w:p w:rsidR="00F31B38" w:rsidRDefault="00F31B38" w:rsidP="00F31B38">
            <w:r>
              <w:t>2.4. Qualidade dos produtos</w:t>
            </w:r>
          </w:p>
        </w:tc>
      </w:tr>
      <w:tr w:rsidR="00F31B38" w:rsidTr="00F31B38">
        <w:tc>
          <w:tcPr>
            <w:tcW w:w="4322" w:type="dxa"/>
          </w:tcPr>
          <w:p w:rsidR="00F31B38" w:rsidRDefault="00F31B38" w:rsidP="00F31B38">
            <w:pPr>
              <w:pStyle w:val="PargrafodaLista"/>
              <w:numPr>
                <w:ilvl w:val="1"/>
                <w:numId w:val="1"/>
              </w:numPr>
            </w:pPr>
            <w:r>
              <w:t>Logística</w:t>
            </w:r>
          </w:p>
        </w:tc>
        <w:tc>
          <w:tcPr>
            <w:tcW w:w="4322" w:type="dxa"/>
          </w:tcPr>
          <w:p w:rsidR="00F31B38" w:rsidRDefault="00F31B38" w:rsidP="00F31B38">
            <w:r>
              <w:t>2.5. Marca</w:t>
            </w:r>
          </w:p>
        </w:tc>
      </w:tr>
      <w:tr w:rsidR="00F31B38" w:rsidTr="00F31B38">
        <w:tc>
          <w:tcPr>
            <w:tcW w:w="4322" w:type="dxa"/>
          </w:tcPr>
          <w:p w:rsidR="00F31B38" w:rsidRDefault="00F31B38" w:rsidP="00F31B38">
            <w:pPr>
              <w:pStyle w:val="PargrafodaLista"/>
              <w:numPr>
                <w:ilvl w:val="1"/>
                <w:numId w:val="1"/>
              </w:numPr>
            </w:pPr>
            <w:r>
              <w:t>Horário de atendimento</w:t>
            </w:r>
          </w:p>
        </w:tc>
        <w:tc>
          <w:tcPr>
            <w:tcW w:w="4322" w:type="dxa"/>
          </w:tcPr>
          <w:p w:rsidR="00F31B38" w:rsidRDefault="00F31B38" w:rsidP="00F31B38">
            <w:r>
              <w:t>2.6. E-commerce</w:t>
            </w:r>
          </w:p>
        </w:tc>
      </w:tr>
      <w:tr w:rsidR="00F31B38" w:rsidTr="00F31B38">
        <w:tc>
          <w:tcPr>
            <w:tcW w:w="4322" w:type="dxa"/>
          </w:tcPr>
          <w:p w:rsidR="00F31B38" w:rsidRDefault="00F31B38" w:rsidP="00F31B38">
            <w:pPr>
              <w:pStyle w:val="PargrafodaLista"/>
              <w:numPr>
                <w:ilvl w:val="1"/>
                <w:numId w:val="1"/>
              </w:numPr>
            </w:pPr>
            <w:r>
              <w:t>Promoções de produtos</w:t>
            </w:r>
          </w:p>
        </w:tc>
        <w:tc>
          <w:tcPr>
            <w:tcW w:w="4322" w:type="dxa"/>
          </w:tcPr>
          <w:p w:rsidR="00F31B38" w:rsidRDefault="00F31B38" w:rsidP="00F31B38">
            <w:r>
              <w:t>2.7. SAC</w:t>
            </w:r>
          </w:p>
        </w:tc>
      </w:tr>
      <w:tr w:rsidR="00F31B38" w:rsidTr="00F31B38">
        <w:tc>
          <w:tcPr>
            <w:tcW w:w="4322" w:type="dxa"/>
          </w:tcPr>
          <w:p w:rsidR="00F31B38" w:rsidRDefault="00F31B38" w:rsidP="00F31B38">
            <w:pPr>
              <w:pStyle w:val="PargrafodaLista"/>
              <w:numPr>
                <w:ilvl w:val="1"/>
                <w:numId w:val="1"/>
              </w:numPr>
            </w:pPr>
            <w:r>
              <w:t>Boa negociação com fornecedor</w:t>
            </w:r>
          </w:p>
        </w:tc>
        <w:tc>
          <w:tcPr>
            <w:tcW w:w="4322" w:type="dxa"/>
          </w:tcPr>
          <w:p w:rsidR="00F31B38" w:rsidRDefault="00F31B38" w:rsidP="00F31B38">
            <w:r>
              <w:t>2.8. Pós-venda</w:t>
            </w:r>
          </w:p>
        </w:tc>
      </w:tr>
      <w:tr w:rsidR="00274558" w:rsidRPr="00274558" w:rsidTr="00274558">
        <w:tc>
          <w:tcPr>
            <w:tcW w:w="8644" w:type="dxa"/>
            <w:gridSpan w:val="2"/>
            <w:shd w:val="clear" w:color="auto" w:fill="D9D9D9" w:themeFill="background1" w:themeFillShade="D9"/>
          </w:tcPr>
          <w:p w:rsidR="00274558" w:rsidRPr="00274558" w:rsidRDefault="00274558" w:rsidP="00274558">
            <w:pPr>
              <w:jc w:val="center"/>
              <w:rPr>
                <w:b/>
              </w:rPr>
            </w:pPr>
            <w:r w:rsidRPr="00274558">
              <w:rPr>
                <w:b/>
              </w:rPr>
              <w:t>Análise do Ambiente Externo</w:t>
            </w:r>
          </w:p>
        </w:tc>
      </w:tr>
      <w:tr w:rsidR="00274558" w:rsidRPr="00274558" w:rsidTr="00274558">
        <w:tc>
          <w:tcPr>
            <w:tcW w:w="4322" w:type="dxa"/>
            <w:shd w:val="clear" w:color="auto" w:fill="365F91" w:themeFill="accent1" w:themeFillShade="BF"/>
          </w:tcPr>
          <w:p w:rsidR="00AE2559" w:rsidRPr="00274558" w:rsidRDefault="00AE2559" w:rsidP="00AE2559">
            <w:pPr>
              <w:rPr>
                <w:b/>
                <w:color w:val="FFFFFF" w:themeColor="background1"/>
              </w:rPr>
            </w:pPr>
            <w:r w:rsidRPr="00274558">
              <w:rPr>
                <w:b/>
                <w:color w:val="FFFFFF" w:themeColor="background1"/>
              </w:rPr>
              <w:t>3. Oportunidades</w:t>
            </w:r>
          </w:p>
        </w:tc>
        <w:tc>
          <w:tcPr>
            <w:tcW w:w="4322" w:type="dxa"/>
            <w:shd w:val="clear" w:color="auto" w:fill="365F91" w:themeFill="accent1" w:themeFillShade="BF"/>
          </w:tcPr>
          <w:p w:rsidR="00AE2559" w:rsidRPr="00274558" w:rsidRDefault="00AE2559" w:rsidP="00F31B38">
            <w:pPr>
              <w:rPr>
                <w:b/>
                <w:color w:val="FFFFFF" w:themeColor="background1"/>
              </w:rPr>
            </w:pPr>
            <w:r w:rsidRPr="00274558">
              <w:rPr>
                <w:b/>
                <w:color w:val="FFFFFF" w:themeColor="background1"/>
              </w:rPr>
              <w:t>4. Ameaças</w:t>
            </w:r>
          </w:p>
        </w:tc>
      </w:tr>
      <w:tr w:rsidR="00AE2559" w:rsidTr="00F31B38">
        <w:tc>
          <w:tcPr>
            <w:tcW w:w="4322" w:type="dxa"/>
          </w:tcPr>
          <w:p w:rsidR="00AE2559" w:rsidRDefault="00AE2559" w:rsidP="00AE2559">
            <w:r>
              <w:t xml:space="preserve">3.1. Aumento da renda das classes C, D e </w:t>
            </w:r>
            <w:proofErr w:type="spellStart"/>
            <w:r>
              <w:t>E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AE2559" w:rsidRDefault="00AE2559" w:rsidP="00F31B38">
            <w:r>
              <w:t>4.1. Concorrentes atuais</w:t>
            </w:r>
          </w:p>
        </w:tc>
      </w:tr>
      <w:tr w:rsidR="00AE2559" w:rsidTr="00F31B38">
        <w:tc>
          <w:tcPr>
            <w:tcW w:w="4322" w:type="dxa"/>
          </w:tcPr>
          <w:p w:rsidR="00AE2559" w:rsidRDefault="00AE2559" w:rsidP="00AE2559">
            <w:r>
              <w:t>3.2. Novas Tecnologias</w:t>
            </w:r>
          </w:p>
        </w:tc>
        <w:tc>
          <w:tcPr>
            <w:tcW w:w="4322" w:type="dxa"/>
          </w:tcPr>
          <w:p w:rsidR="00AE2559" w:rsidRDefault="00AE2559" w:rsidP="00F31B38">
            <w:r>
              <w:t>4.2. Segurança pública</w:t>
            </w:r>
          </w:p>
        </w:tc>
      </w:tr>
      <w:tr w:rsidR="00AE2559" w:rsidTr="00F31B38">
        <w:tc>
          <w:tcPr>
            <w:tcW w:w="4322" w:type="dxa"/>
          </w:tcPr>
          <w:p w:rsidR="00AE2559" w:rsidRDefault="00AE2559" w:rsidP="00AE2559">
            <w:r>
              <w:t>3.3. Incentivos fiscais. Redução IPI sobre a linha branca.</w:t>
            </w:r>
          </w:p>
        </w:tc>
        <w:tc>
          <w:tcPr>
            <w:tcW w:w="4322" w:type="dxa"/>
          </w:tcPr>
          <w:p w:rsidR="00AE2559" w:rsidRDefault="00AE2559" w:rsidP="00F31B38">
            <w:r>
              <w:t>4.3. Variação cambial</w:t>
            </w:r>
          </w:p>
        </w:tc>
      </w:tr>
      <w:tr w:rsidR="00AE2559" w:rsidTr="00F31B38">
        <w:tc>
          <w:tcPr>
            <w:tcW w:w="4322" w:type="dxa"/>
          </w:tcPr>
          <w:p w:rsidR="00AE2559" w:rsidRDefault="00AE2559" w:rsidP="00AE2559">
            <w:r>
              <w:t>3.4. Novos produtos no mercado</w:t>
            </w:r>
          </w:p>
        </w:tc>
        <w:tc>
          <w:tcPr>
            <w:tcW w:w="4322" w:type="dxa"/>
          </w:tcPr>
          <w:p w:rsidR="00AE2559" w:rsidRDefault="00AE2559" w:rsidP="00F31B38">
            <w:r>
              <w:t>4.4. Pirataria</w:t>
            </w:r>
          </w:p>
        </w:tc>
      </w:tr>
      <w:tr w:rsidR="00AE2559" w:rsidTr="00F31B38">
        <w:tc>
          <w:tcPr>
            <w:tcW w:w="4322" w:type="dxa"/>
          </w:tcPr>
          <w:p w:rsidR="00AE2559" w:rsidRDefault="00AE2559" w:rsidP="00AE2559">
            <w:r>
              <w:t>3.5. Novos fornecedores</w:t>
            </w:r>
          </w:p>
        </w:tc>
        <w:tc>
          <w:tcPr>
            <w:tcW w:w="4322" w:type="dxa"/>
          </w:tcPr>
          <w:p w:rsidR="00AE2559" w:rsidRDefault="00AE2559" w:rsidP="00F31B38">
            <w:r>
              <w:t>4.5. Novos fornecedores</w:t>
            </w:r>
          </w:p>
        </w:tc>
      </w:tr>
      <w:tr w:rsidR="00AE2559" w:rsidTr="00F31B38">
        <w:tc>
          <w:tcPr>
            <w:tcW w:w="4322" w:type="dxa"/>
          </w:tcPr>
          <w:p w:rsidR="00AE2559" w:rsidRDefault="00AE2559" w:rsidP="00AE2559">
            <w:r>
              <w:t>3.6. Baixa da taxa de juros</w:t>
            </w:r>
          </w:p>
        </w:tc>
        <w:tc>
          <w:tcPr>
            <w:tcW w:w="4322" w:type="dxa"/>
          </w:tcPr>
          <w:p w:rsidR="00AE2559" w:rsidRDefault="00AE2559" w:rsidP="00F31B38">
            <w:r>
              <w:t>4.6. Novos entrantes</w:t>
            </w:r>
          </w:p>
        </w:tc>
      </w:tr>
      <w:tr w:rsidR="00AE2559" w:rsidTr="00F31B38">
        <w:tc>
          <w:tcPr>
            <w:tcW w:w="4322" w:type="dxa"/>
          </w:tcPr>
          <w:p w:rsidR="00AE2559" w:rsidRDefault="00AE2559" w:rsidP="00AE2559">
            <w:r>
              <w:t>3.7. Novas tendências sociais</w:t>
            </w:r>
          </w:p>
        </w:tc>
        <w:tc>
          <w:tcPr>
            <w:tcW w:w="4322" w:type="dxa"/>
          </w:tcPr>
          <w:p w:rsidR="00AE2559" w:rsidRDefault="00AE2559" w:rsidP="00F31B38">
            <w:r>
              <w:t>4.7. Governo</w:t>
            </w:r>
          </w:p>
        </w:tc>
      </w:tr>
      <w:tr w:rsidR="00AE2559" w:rsidTr="00F31B38">
        <w:tc>
          <w:tcPr>
            <w:tcW w:w="4322" w:type="dxa"/>
          </w:tcPr>
          <w:p w:rsidR="00AE2559" w:rsidRDefault="00AE2559" w:rsidP="00AE2559">
            <w:r>
              <w:t>3.8. Datas comemorativas</w:t>
            </w:r>
          </w:p>
        </w:tc>
        <w:tc>
          <w:tcPr>
            <w:tcW w:w="4322" w:type="dxa"/>
          </w:tcPr>
          <w:p w:rsidR="00AE2559" w:rsidRDefault="00AE2559" w:rsidP="00F31B38">
            <w:r>
              <w:t>4.8. Fusão dos concorrentes</w:t>
            </w:r>
          </w:p>
        </w:tc>
      </w:tr>
      <w:tr w:rsidR="00AE2559" w:rsidTr="00F31B38">
        <w:tc>
          <w:tcPr>
            <w:tcW w:w="4322" w:type="dxa"/>
          </w:tcPr>
          <w:p w:rsidR="00AE2559" w:rsidRDefault="00AE2559" w:rsidP="00AE2559">
            <w:r>
              <w:t>3.9. Grandes eventos (Copa e Olimpíadas)</w:t>
            </w:r>
          </w:p>
        </w:tc>
        <w:tc>
          <w:tcPr>
            <w:tcW w:w="4322" w:type="dxa"/>
          </w:tcPr>
          <w:p w:rsidR="00AE2559" w:rsidRDefault="00AE2559" w:rsidP="00F31B38">
            <w:r>
              <w:t>4.9. Rapidez de mudanças tecnológicas</w:t>
            </w:r>
          </w:p>
        </w:tc>
      </w:tr>
      <w:tr w:rsidR="00AE2559" w:rsidTr="00F31B38">
        <w:tc>
          <w:tcPr>
            <w:tcW w:w="4322" w:type="dxa"/>
          </w:tcPr>
          <w:p w:rsidR="00AE2559" w:rsidRDefault="00AE2559" w:rsidP="00AE2559">
            <w:r>
              <w:t>3.10. Estabilidade econômica</w:t>
            </w:r>
          </w:p>
        </w:tc>
        <w:tc>
          <w:tcPr>
            <w:tcW w:w="4322" w:type="dxa"/>
          </w:tcPr>
          <w:p w:rsidR="00AE2559" w:rsidRDefault="00AE2559" w:rsidP="00F31B38">
            <w:r>
              <w:t>4.10. Malha viária</w:t>
            </w:r>
          </w:p>
        </w:tc>
      </w:tr>
    </w:tbl>
    <w:p w:rsidR="00D5490E" w:rsidRDefault="00D5490E" w:rsidP="00F31B38"/>
    <w:p w:rsidR="00D5490E" w:rsidRDefault="00D5490E">
      <w:pPr>
        <w:jc w:val="left"/>
      </w:pPr>
      <w:r>
        <w:br w:type="page"/>
      </w:r>
    </w:p>
    <w:p w:rsidR="00F31B38" w:rsidRDefault="00F31B38" w:rsidP="00F31B38"/>
    <w:p w:rsidR="00E14384" w:rsidRPr="000D1260" w:rsidRDefault="00E14384" w:rsidP="00B17885">
      <w:pPr>
        <w:pStyle w:val="Ttulo1"/>
        <w:rPr>
          <w:rFonts w:ascii="Verdana" w:hAnsi="Verdana"/>
        </w:rPr>
      </w:pPr>
      <w:r w:rsidRPr="000D1260">
        <w:rPr>
          <w:rFonts w:ascii="Verdana" w:hAnsi="Verdana"/>
        </w:rPr>
        <w:t>Análise SWOT</w:t>
      </w:r>
      <w:bookmarkStart w:id="0" w:name="_GoBack"/>
      <w:bookmarkEnd w:id="0"/>
    </w:p>
    <w:p w:rsidR="00B17885" w:rsidRPr="00B17885" w:rsidRDefault="00B17885" w:rsidP="00B1788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8"/>
        <w:gridCol w:w="3942"/>
        <w:gridCol w:w="3940"/>
      </w:tblGrid>
      <w:tr w:rsidR="00E14384" w:rsidTr="005814A0">
        <w:tc>
          <w:tcPr>
            <w:tcW w:w="838" w:type="dxa"/>
            <w:shd w:val="clear" w:color="auto" w:fill="C2D69B" w:themeFill="accent3" w:themeFillTint="99"/>
          </w:tcPr>
          <w:p w:rsidR="00E14384" w:rsidRDefault="00E14384" w:rsidP="00F31B38"/>
        </w:tc>
        <w:tc>
          <w:tcPr>
            <w:tcW w:w="3942" w:type="dxa"/>
            <w:shd w:val="clear" w:color="auto" w:fill="C2D69B" w:themeFill="accent3" w:themeFillTint="99"/>
          </w:tcPr>
          <w:p w:rsidR="00E14384" w:rsidRPr="005814A0" w:rsidRDefault="00E14384" w:rsidP="005814A0">
            <w:pPr>
              <w:jc w:val="center"/>
              <w:rPr>
                <w:b/>
                <w:color w:val="4F6228" w:themeColor="accent3" w:themeShade="80"/>
              </w:rPr>
            </w:pPr>
            <w:r w:rsidRPr="005814A0">
              <w:rPr>
                <w:b/>
                <w:color w:val="4F6228" w:themeColor="accent3" w:themeShade="80"/>
              </w:rPr>
              <w:t>Oportunidades</w:t>
            </w:r>
          </w:p>
        </w:tc>
        <w:tc>
          <w:tcPr>
            <w:tcW w:w="3940" w:type="dxa"/>
            <w:shd w:val="clear" w:color="auto" w:fill="943634" w:themeFill="accent2" w:themeFillShade="BF"/>
          </w:tcPr>
          <w:p w:rsidR="00E14384" w:rsidRPr="005814A0" w:rsidRDefault="00E14384" w:rsidP="005814A0">
            <w:pPr>
              <w:jc w:val="center"/>
              <w:rPr>
                <w:b/>
                <w:color w:val="E5B8B7" w:themeColor="accent2" w:themeTint="66"/>
              </w:rPr>
            </w:pPr>
            <w:r w:rsidRPr="005814A0">
              <w:rPr>
                <w:b/>
                <w:color w:val="E5B8B7" w:themeColor="accent2" w:themeTint="66"/>
              </w:rPr>
              <w:t>Ameaças</w:t>
            </w:r>
          </w:p>
        </w:tc>
      </w:tr>
      <w:tr w:rsidR="00D5490E" w:rsidTr="005814A0">
        <w:tc>
          <w:tcPr>
            <w:tcW w:w="838" w:type="dxa"/>
            <w:vMerge w:val="restart"/>
            <w:shd w:val="clear" w:color="auto" w:fill="C2D69B" w:themeFill="accent3" w:themeFillTint="99"/>
            <w:textDirection w:val="btLr"/>
          </w:tcPr>
          <w:p w:rsidR="00D5490E" w:rsidRDefault="00D5490E" w:rsidP="005814A0">
            <w:pPr>
              <w:jc w:val="center"/>
            </w:pPr>
            <w:r w:rsidRPr="005814A0">
              <w:rPr>
                <w:b/>
                <w:color w:val="4F6228" w:themeColor="accent3" w:themeShade="80"/>
              </w:rPr>
              <w:t>Pontos Fortes</w:t>
            </w:r>
          </w:p>
        </w:tc>
        <w:tc>
          <w:tcPr>
            <w:tcW w:w="3942" w:type="dxa"/>
          </w:tcPr>
          <w:p w:rsidR="00D5490E" w:rsidRDefault="00D5490E" w:rsidP="00F31B38">
            <w:r>
              <w:t xml:space="preserve">1.1 x 3.3 </w:t>
            </w:r>
            <w:r>
              <w:sym w:font="Wingdings" w:char="F0E0"/>
            </w:r>
            <w:r>
              <w:t xml:space="preserve"> Aumento das vendas.</w:t>
            </w:r>
          </w:p>
        </w:tc>
        <w:tc>
          <w:tcPr>
            <w:tcW w:w="3940" w:type="dxa"/>
          </w:tcPr>
          <w:p w:rsidR="00D5490E" w:rsidRDefault="00D5490E" w:rsidP="00B17885">
            <w:r>
              <w:t xml:space="preserve">1.3 x 4.2 </w:t>
            </w:r>
            <w:r>
              <w:sym w:font="Wingdings" w:char="F0E0"/>
            </w:r>
            <w:r>
              <w:t xml:space="preserve"> </w:t>
            </w:r>
            <w:proofErr w:type="gramStart"/>
            <w:r>
              <w:t>Protege</w:t>
            </w:r>
            <w:proofErr w:type="gramEnd"/>
            <w:r>
              <w:t xml:space="preserve"> dos pontos de venda.</w:t>
            </w:r>
          </w:p>
        </w:tc>
      </w:tr>
      <w:tr w:rsidR="00D5490E" w:rsidTr="005814A0">
        <w:tc>
          <w:tcPr>
            <w:tcW w:w="838" w:type="dxa"/>
            <w:vMerge/>
            <w:shd w:val="clear" w:color="auto" w:fill="C2D69B" w:themeFill="accent3" w:themeFillTint="99"/>
          </w:tcPr>
          <w:p w:rsidR="00D5490E" w:rsidRDefault="00D5490E" w:rsidP="00F31B38"/>
        </w:tc>
        <w:tc>
          <w:tcPr>
            <w:tcW w:w="3942" w:type="dxa"/>
          </w:tcPr>
          <w:p w:rsidR="00D5490E" w:rsidRDefault="00D5490E" w:rsidP="00F31B38">
            <w:r>
              <w:t xml:space="preserve">1.4 x 3.1 </w:t>
            </w:r>
            <w:r>
              <w:sym w:font="Wingdings" w:char="F0E0"/>
            </w:r>
            <w:r>
              <w:t xml:space="preserve"> Aumento das vendas a crédito.</w:t>
            </w:r>
          </w:p>
        </w:tc>
        <w:tc>
          <w:tcPr>
            <w:tcW w:w="3940" w:type="dxa"/>
          </w:tcPr>
          <w:p w:rsidR="00D5490E" w:rsidRDefault="00D5490E" w:rsidP="00F31B38">
            <w:r>
              <w:t xml:space="preserve">1.2 x 4.4 </w:t>
            </w:r>
            <w:r>
              <w:sym w:font="Wingdings" w:char="F0E0"/>
            </w:r>
            <w:r>
              <w:t xml:space="preserve"> </w:t>
            </w:r>
            <w:proofErr w:type="gramStart"/>
            <w:r>
              <w:t>Defende</w:t>
            </w:r>
            <w:proofErr w:type="gramEnd"/>
            <w:r>
              <w:t xml:space="preserve"> os produtos atuais.</w:t>
            </w:r>
          </w:p>
        </w:tc>
      </w:tr>
      <w:tr w:rsidR="00D5490E" w:rsidTr="005814A0">
        <w:tc>
          <w:tcPr>
            <w:tcW w:w="838" w:type="dxa"/>
            <w:vMerge/>
            <w:shd w:val="clear" w:color="auto" w:fill="C2D69B" w:themeFill="accent3" w:themeFillTint="99"/>
          </w:tcPr>
          <w:p w:rsidR="00D5490E" w:rsidRDefault="00D5490E" w:rsidP="00F31B38"/>
        </w:tc>
        <w:tc>
          <w:tcPr>
            <w:tcW w:w="3942" w:type="dxa"/>
          </w:tcPr>
          <w:p w:rsidR="00D5490E" w:rsidRDefault="00D5490E" w:rsidP="00630CE5">
            <w:r>
              <w:t xml:space="preserve">1.6 x 3.8 </w:t>
            </w:r>
            <w:r>
              <w:sym w:font="Wingdings" w:char="F0E0"/>
            </w:r>
            <w:r>
              <w:t xml:space="preserve"> Incremento de vendas em horários pós-comerciais.</w:t>
            </w:r>
          </w:p>
        </w:tc>
        <w:tc>
          <w:tcPr>
            <w:tcW w:w="3940" w:type="dxa"/>
          </w:tcPr>
          <w:p w:rsidR="00D5490E" w:rsidRDefault="00D5490E" w:rsidP="00B17885">
            <w:r>
              <w:t xml:space="preserve">1.5 x 4.10 </w:t>
            </w:r>
            <w:r>
              <w:sym w:font="Wingdings" w:char="F0E0"/>
            </w:r>
            <w:r>
              <w:t xml:space="preserve"> </w:t>
            </w:r>
            <w:proofErr w:type="gramStart"/>
            <w:r>
              <w:t>Defende</w:t>
            </w:r>
            <w:proofErr w:type="gramEnd"/>
            <w:r>
              <w:t xml:space="preserve"> planos alternativos de entrega</w:t>
            </w:r>
          </w:p>
        </w:tc>
      </w:tr>
      <w:tr w:rsidR="00D5490E" w:rsidTr="005814A0">
        <w:tc>
          <w:tcPr>
            <w:tcW w:w="838" w:type="dxa"/>
            <w:vMerge/>
            <w:shd w:val="clear" w:color="auto" w:fill="C2D69B" w:themeFill="accent3" w:themeFillTint="99"/>
          </w:tcPr>
          <w:p w:rsidR="00D5490E" w:rsidRDefault="00D5490E" w:rsidP="00F31B38"/>
        </w:tc>
        <w:tc>
          <w:tcPr>
            <w:tcW w:w="3942" w:type="dxa"/>
          </w:tcPr>
          <w:p w:rsidR="00D5490E" w:rsidRDefault="00D5490E" w:rsidP="00630CE5">
            <w:r>
              <w:t xml:space="preserve">1.8 x 3.5 </w:t>
            </w:r>
            <w:r>
              <w:sym w:font="Wingdings" w:char="F0E0"/>
            </w:r>
            <w:r>
              <w:t xml:space="preserve"> Aumento da margem de lucro sobre os produtos vendidos.</w:t>
            </w:r>
          </w:p>
        </w:tc>
        <w:tc>
          <w:tcPr>
            <w:tcW w:w="3940" w:type="dxa"/>
          </w:tcPr>
          <w:p w:rsidR="00D5490E" w:rsidRDefault="00D5490E" w:rsidP="00F31B38">
            <w:r>
              <w:t xml:space="preserve">1.8 x 4.3 </w:t>
            </w:r>
            <w:r>
              <w:sym w:font="Wingdings" w:char="F0E0"/>
            </w:r>
            <w:proofErr w:type="gramStart"/>
            <w:r>
              <w:t>Defende</w:t>
            </w:r>
            <w:proofErr w:type="gramEnd"/>
            <w:r>
              <w:t xml:space="preserve"> os fornecedores nacionais</w:t>
            </w:r>
          </w:p>
        </w:tc>
      </w:tr>
      <w:tr w:rsidR="00D5490E" w:rsidTr="005814A0">
        <w:tc>
          <w:tcPr>
            <w:tcW w:w="838" w:type="dxa"/>
            <w:vMerge/>
            <w:shd w:val="clear" w:color="auto" w:fill="C2D69B" w:themeFill="accent3" w:themeFillTint="99"/>
          </w:tcPr>
          <w:p w:rsidR="00D5490E" w:rsidRDefault="00D5490E" w:rsidP="00F31B38"/>
        </w:tc>
        <w:tc>
          <w:tcPr>
            <w:tcW w:w="3942" w:type="dxa"/>
          </w:tcPr>
          <w:p w:rsidR="00D5490E" w:rsidRDefault="00D5490E" w:rsidP="00630CE5">
            <w:r>
              <w:t xml:space="preserve">1.2 x 3.1 </w:t>
            </w:r>
            <w:r>
              <w:sym w:font="Wingdings" w:char="F0E0"/>
            </w:r>
            <w:r>
              <w:t xml:space="preserve"> Aumento do reconhecimento da empresa pelo público alvo</w:t>
            </w:r>
          </w:p>
        </w:tc>
        <w:tc>
          <w:tcPr>
            <w:tcW w:w="3940" w:type="dxa"/>
          </w:tcPr>
          <w:p w:rsidR="00D5490E" w:rsidRDefault="00D5490E" w:rsidP="00E27C78">
            <w:r>
              <w:t xml:space="preserve">1.1 x 4.6 </w:t>
            </w:r>
            <w:r>
              <w:sym w:font="Wingdings" w:char="F0E0"/>
            </w:r>
            <w:r>
              <w:t xml:space="preserve"> Resguarda volume de vendas em detrimento da margem de lucro</w:t>
            </w:r>
          </w:p>
        </w:tc>
      </w:tr>
      <w:tr w:rsidR="00D5490E" w:rsidTr="005814A0">
        <w:tc>
          <w:tcPr>
            <w:tcW w:w="838" w:type="dxa"/>
            <w:vMerge/>
            <w:shd w:val="clear" w:color="auto" w:fill="C2D69B" w:themeFill="accent3" w:themeFillTint="99"/>
          </w:tcPr>
          <w:p w:rsidR="00D5490E" w:rsidRDefault="00D5490E" w:rsidP="00F31B38"/>
        </w:tc>
        <w:tc>
          <w:tcPr>
            <w:tcW w:w="3942" w:type="dxa"/>
          </w:tcPr>
          <w:p w:rsidR="00D5490E" w:rsidRDefault="00D5490E" w:rsidP="00630CE5">
            <w:r>
              <w:t xml:space="preserve">1.7. x 3.9 </w:t>
            </w:r>
            <w:r>
              <w:sym w:font="Wingdings" w:char="F0E0"/>
            </w:r>
            <w:r>
              <w:t xml:space="preserve"> Incremento de vendas sobre produtos relacionados aos grandes eventos.</w:t>
            </w:r>
          </w:p>
        </w:tc>
        <w:tc>
          <w:tcPr>
            <w:tcW w:w="3940" w:type="dxa"/>
          </w:tcPr>
          <w:p w:rsidR="00D5490E" w:rsidRDefault="00D5490E" w:rsidP="00E27C78">
            <w:r>
              <w:t xml:space="preserve">1.7 x 4.9 </w:t>
            </w:r>
            <w:r>
              <w:sym w:font="Wingdings" w:char="F0E0"/>
            </w:r>
            <w:r>
              <w:t xml:space="preserve"> Evita obsolescência dos estoques.</w:t>
            </w:r>
          </w:p>
        </w:tc>
      </w:tr>
      <w:tr w:rsidR="00D5490E" w:rsidTr="005814A0">
        <w:tc>
          <w:tcPr>
            <w:tcW w:w="838" w:type="dxa"/>
            <w:vMerge/>
            <w:shd w:val="clear" w:color="auto" w:fill="C2D69B" w:themeFill="accent3" w:themeFillTint="99"/>
          </w:tcPr>
          <w:p w:rsidR="00D5490E" w:rsidRDefault="00D5490E" w:rsidP="00F31B38"/>
        </w:tc>
        <w:tc>
          <w:tcPr>
            <w:tcW w:w="3942" w:type="dxa"/>
          </w:tcPr>
          <w:p w:rsidR="00D5490E" w:rsidRDefault="00D5490E" w:rsidP="00630CE5">
            <w:r>
              <w:t xml:space="preserve">1.8 x 3.6 </w:t>
            </w:r>
            <w:r>
              <w:sym w:font="Wingdings" w:char="F0E0"/>
            </w:r>
            <w:r>
              <w:t xml:space="preserve"> Aumento da margem de lucro</w:t>
            </w:r>
          </w:p>
        </w:tc>
        <w:tc>
          <w:tcPr>
            <w:tcW w:w="3940" w:type="dxa"/>
          </w:tcPr>
          <w:p w:rsidR="00D5490E" w:rsidRDefault="00D5490E" w:rsidP="00F31B38"/>
        </w:tc>
      </w:tr>
      <w:tr w:rsidR="005814A0" w:rsidTr="005814A0">
        <w:trPr>
          <w:trHeight w:val="70"/>
        </w:trPr>
        <w:tc>
          <w:tcPr>
            <w:tcW w:w="838" w:type="dxa"/>
            <w:vMerge w:val="restart"/>
            <w:shd w:val="clear" w:color="auto" w:fill="943634" w:themeFill="accent2" w:themeFillShade="BF"/>
            <w:textDirection w:val="btLr"/>
          </w:tcPr>
          <w:p w:rsidR="005814A0" w:rsidRPr="005814A0" w:rsidRDefault="005814A0" w:rsidP="005814A0">
            <w:pPr>
              <w:ind w:left="113" w:right="113"/>
              <w:jc w:val="center"/>
              <w:rPr>
                <w:b/>
                <w:color w:val="E5B8B7" w:themeColor="accent2" w:themeTint="66"/>
              </w:rPr>
            </w:pPr>
            <w:r w:rsidRPr="005814A0">
              <w:rPr>
                <w:b/>
                <w:color w:val="E5B8B7" w:themeColor="accent2" w:themeTint="66"/>
              </w:rPr>
              <w:t>Pontos Fracos</w:t>
            </w:r>
          </w:p>
        </w:tc>
        <w:tc>
          <w:tcPr>
            <w:tcW w:w="3942" w:type="dxa"/>
            <w:shd w:val="clear" w:color="auto" w:fill="000000" w:themeFill="text1"/>
          </w:tcPr>
          <w:p w:rsidR="005814A0" w:rsidRPr="005814A0" w:rsidRDefault="005814A0" w:rsidP="00630CE5">
            <w:pPr>
              <w:rPr>
                <w:sz w:val="4"/>
                <w:szCs w:val="4"/>
              </w:rPr>
            </w:pPr>
          </w:p>
        </w:tc>
        <w:tc>
          <w:tcPr>
            <w:tcW w:w="3940" w:type="dxa"/>
            <w:shd w:val="clear" w:color="auto" w:fill="000000" w:themeFill="text1"/>
          </w:tcPr>
          <w:p w:rsidR="005814A0" w:rsidRPr="005814A0" w:rsidRDefault="005814A0" w:rsidP="00F31B38">
            <w:pPr>
              <w:rPr>
                <w:sz w:val="4"/>
                <w:szCs w:val="4"/>
              </w:rPr>
            </w:pPr>
          </w:p>
        </w:tc>
      </w:tr>
      <w:tr w:rsidR="005814A0" w:rsidTr="005814A0">
        <w:tc>
          <w:tcPr>
            <w:tcW w:w="838" w:type="dxa"/>
            <w:vMerge/>
            <w:shd w:val="clear" w:color="auto" w:fill="943634" w:themeFill="accent2" w:themeFillShade="BF"/>
            <w:textDirection w:val="btLr"/>
          </w:tcPr>
          <w:p w:rsidR="005814A0" w:rsidRPr="005814A0" w:rsidRDefault="005814A0" w:rsidP="005814A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3942" w:type="dxa"/>
          </w:tcPr>
          <w:p w:rsidR="005814A0" w:rsidRDefault="005814A0" w:rsidP="00630CE5">
            <w:r>
              <w:t xml:space="preserve">2.2 x 3.5 </w:t>
            </w:r>
            <w:r>
              <w:sym w:font="Wingdings" w:char="F0E0"/>
            </w:r>
            <w:r>
              <w:t xml:space="preserve"> Melhorar a logística de entrega</w:t>
            </w:r>
          </w:p>
        </w:tc>
        <w:tc>
          <w:tcPr>
            <w:tcW w:w="3940" w:type="dxa"/>
          </w:tcPr>
          <w:p w:rsidR="005814A0" w:rsidRDefault="005814A0" w:rsidP="00F31B38">
            <w:r>
              <w:t xml:space="preserve">2.3 x 4.1 </w:t>
            </w:r>
            <w:r>
              <w:sym w:font="Wingdings" w:char="F0E0"/>
            </w:r>
            <w:r>
              <w:t xml:space="preserve"> Perda de mercado</w:t>
            </w:r>
          </w:p>
        </w:tc>
      </w:tr>
      <w:tr w:rsidR="005814A0" w:rsidTr="005814A0">
        <w:tc>
          <w:tcPr>
            <w:tcW w:w="838" w:type="dxa"/>
            <w:vMerge/>
            <w:shd w:val="clear" w:color="auto" w:fill="943634" w:themeFill="accent2" w:themeFillShade="BF"/>
          </w:tcPr>
          <w:p w:rsidR="005814A0" w:rsidRDefault="005814A0" w:rsidP="00F31B38"/>
        </w:tc>
        <w:tc>
          <w:tcPr>
            <w:tcW w:w="3942" w:type="dxa"/>
          </w:tcPr>
          <w:p w:rsidR="005814A0" w:rsidRDefault="005814A0" w:rsidP="00630CE5">
            <w:r>
              <w:t xml:space="preserve">2.4 x 3.4 </w:t>
            </w:r>
            <w:r>
              <w:sym w:font="Wingdings" w:char="F0E0"/>
            </w:r>
            <w:r>
              <w:t xml:space="preserve"> Melhorar a qualidade dos produtos</w:t>
            </w:r>
          </w:p>
        </w:tc>
        <w:tc>
          <w:tcPr>
            <w:tcW w:w="3940" w:type="dxa"/>
          </w:tcPr>
          <w:p w:rsidR="005814A0" w:rsidRDefault="005814A0" w:rsidP="00F31B38">
            <w:r>
              <w:t xml:space="preserve">2.4 x 4.5 </w:t>
            </w:r>
            <w:r>
              <w:sym w:font="Wingdings" w:char="F0E0"/>
            </w:r>
            <w:r>
              <w:t xml:space="preserve"> Queda nas vendas</w:t>
            </w:r>
          </w:p>
        </w:tc>
      </w:tr>
      <w:tr w:rsidR="005814A0" w:rsidTr="005814A0">
        <w:tc>
          <w:tcPr>
            <w:tcW w:w="838" w:type="dxa"/>
            <w:vMerge/>
            <w:shd w:val="clear" w:color="auto" w:fill="943634" w:themeFill="accent2" w:themeFillShade="BF"/>
          </w:tcPr>
          <w:p w:rsidR="005814A0" w:rsidRDefault="005814A0" w:rsidP="00F31B38"/>
        </w:tc>
        <w:tc>
          <w:tcPr>
            <w:tcW w:w="3942" w:type="dxa"/>
          </w:tcPr>
          <w:p w:rsidR="005814A0" w:rsidRDefault="005814A0" w:rsidP="00D5490E">
            <w:r>
              <w:t xml:space="preserve">2.3 x 3.7 </w:t>
            </w:r>
            <w:r>
              <w:sym w:font="Wingdings" w:char="F0E0"/>
            </w:r>
            <w:r>
              <w:t xml:space="preserve"> Melhorar o relacionamento com cliente</w:t>
            </w:r>
          </w:p>
        </w:tc>
        <w:tc>
          <w:tcPr>
            <w:tcW w:w="3940" w:type="dxa"/>
          </w:tcPr>
          <w:p w:rsidR="005814A0" w:rsidRDefault="005814A0" w:rsidP="00F31B38">
            <w:r>
              <w:t xml:space="preserve">2.1 x 4.6 </w:t>
            </w:r>
            <w:r>
              <w:sym w:font="Wingdings" w:char="F0E0"/>
            </w:r>
            <w:r>
              <w:t xml:space="preserve"> Perda de clientes</w:t>
            </w:r>
          </w:p>
        </w:tc>
      </w:tr>
      <w:tr w:rsidR="005814A0" w:rsidTr="005814A0">
        <w:tc>
          <w:tcPr>
            <w:tcW w:w="838" w:type="dxa"/>
            <w:vMerge/>
            <w:shd w:val="clear" w:color="auto" w:fill="943634" w:themeFill="accent2" w:themeFillShade="BF"/>
          </w:tcPr>
          <w:p w:rsidR="005814A0" w:rsidRDefault="005814A0" w:rsidP="00F31B38"/>
        </w:tc>
        <w:tc>
          <w:tcPr>
            <w:tcW w:w="3942" w:type="dxa"/>
          </w:tcPr>
          <w:p w:rsidR="005814A0" w:rsidRDefault="005814A0" w:rsidP="00D5490E">
            <w:r>
              <w:t xml:space="preserve">2.6 x 3.1 </w:t>
            </w:r>
            <w:r>
              <w:sym w:font="Wingdings" w:char="F0E0"/>
            </w:r>
            <w:r>
              <w:t xml:space="preserve"> Melhorar a estrutura de e-commerce.</w:t>
            </w:r>
          </w:p>
        </w:tc>
        <w:tc>
          <w:tcPr>
            <w:tcW w:w="3940" w:type="dxa"/>
          </w:tcPr>
          <w:p w:rsidR="005814A0" w:rsidRDefault="005814A0" w:rsidP="00D5490E">
            <w:r>
              <w:t xml:space="preserve">2.2 x 4.2 </w:t>
            </w:r>
            <w:r>
              <w:sym w:font="Wingdings" w:char="F0E0"/>
            </w:r>
            <w:r>
              <w:t xml:space="preserve"> Redução da margem de lucro</w:t>
            </w:r>
          </w:p>
        </w:tc>
      </w:tr>
      <w:tr w:rsidR="005814A0" w:rsidTr="005814A0">
        <w:tc>
          <w:tcPr>
            <w:tcW w:w="838" w:type="dxa"/>
            <w:vMerge/>
            <w:shd w:val="clear" w:color="auto" w:fill="943634" w:themeFill="accent2" w:themeFillShade="BF"/>
          </w:tcPr>
          <w:p w:rsidR="005814A0" w:rsidRDefault="005814A0" w:rsidP="00F31B38"/>
        </w:tc>
        <w:tc>
          <w:tcPr>
            <w:tcW w:w="3942" w:type="dxa"/>
          </w:tcPr>
          <w:p w:rsidR="005814A0" w:rsidRDefault="005814A0" w:rsidP="00D5490E">
            <w:r>
              <w:t xml:space="preserve">2.4 x 3.3 </w:t>
            </w:r>
            <w:r>
              <w:sym w:font="Wingdings" w:char="F0E0"/>
            </w:r>
            <w:r>
              <w:t xml:space="preserve"> Valorizar vendas de produtos linha branca</w:t>
            </w:r>
          </w:p>
        </w:tc>
        <w:tc>
          <w:tcPr>
            <w:tcW w:w="3940" w:type="dxa"/>
          </w:tcPr>
          <w:p w:rsidR="005814A0" w:rsidRDefault="005814A0" w:rsidP="00F31B38">
            <w:r>
              <w:t xml:space="preserve">2.3 x 4.1 </w:t>
            </w:r>
            <w:r>
              <w:sym w:font="Wingdings" w:char="F0E0"/>
            </w:r>
            <w:r>
              <w:t xml:space="preserve"> Redução das vendas</w:t>
            </w:r>
          </w:p>
        </w:tc>
      </w:tr>
      <w:tr w:rsidR="005814A0" w:rsidTr="005814A0">
        <w:tc>
          <w:tcPr>
            <w:tcW w:w="838" w:type="dxa"/>
            <w:vMerge/>
            <w:shd w:val="clear" w:color="auto" w:fill="943634" w:themeFill="accent2" w:themeFillShade="BF"/>
          </w:tcPr>
          <w:p w:rsidR="005814A0" w:rsidRDefault="005814A0" w:rsidP="00F31B38"/>
        </w:tc>
        <w:tc>
          <w:tcPr>
            <w:tcW w:w="3942" w:type="dxa"/>
          </w:tcPr>
          <w:p w:rsidR="005814A0" w:rsidRDefault="005814A0" w:rsidP="00D5490E">
            <w:r>
              <w:t xml:space="preserve">2.1 x 3.2 </w:t>
            </w:r>
            <w:r>
              <w:sym w:font="Wingdings" w:char="F0E0"/>
            </w:r>
            <w:r>
              <w:t xml:space="preserve"> Remodelar layout de lojas</w:t>
            </w:r>
          </w:p>
        </w:tc>
        <w:tc>
          <w:tcPr>
            <w:tcW w:w="3940" w:type="dxa"/>
          </w:tcPr>
          <w:p w:rsidR="005814A0" w:rsidRDefault="005814A0" w:rsidP="00F31B38">
            <w:r>
              <w:t xml:space="preserve">2.5 x 4.7 </w:t>
            </w:r>
            <w:r>
              <w:sym w:font="Wingdings" w:char="F0E0"/>
            </w:r>
            <w:r>
              <w:t xml:space="preserve"> Prejuízo da imagem da empresa</w:t>
            </w:r>
          </w:p>
        </w:tc>
      </w:tr>
    </w:tbl>
    <w:p w:rsidR="00F31B38" w:rsidRPr="00F31B38" w:rsidRDefault="00F31B38" w:rsidP="00F31B38">
      <w:r>
        <w:t xml:space="preserve"> </w:t>
      </w:r>
    </w:p>
    <w:sectPr w:rsidR="00F31B38" w:rsidRPr="00F31B3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ECB" w:rsidRDefault="00933ECB" w:rsidP="00F72DDF">
      <w:pPr>
        <w:spacing w:after="0" w:line="240" w:lineRule="auto"/>
      </w:pPr>
      <w:r>
        <w:separator/>
      </w:r>
    </w:p>
  </w:endnote>
  <w:endnote w:type="continuationSeparator" w:id="0">
    <w:p w:rsidR="00933ECB" w:rsidRDefault="00933ECB" w:rsidP="00F7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7585667"/>
      <w:docPartObj>
        <w:docPartGallery w:val="Page Numbers (Bottom of Page)"/>
        <w:docPartUnique/>
      </w:docPartObj>
    </w:sdtPr>
    <w:sdtContent>
      <w:p w:rsidR="00F72DDF" w:rsidRDefault="00F72D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72DDF" w:rsidRDefault="00F72D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ECB" w:rsidRDefault="00933ECB" w:rsidP="00F72DDF">
      <w:pPr>
        <w:spacing w:after="0" w:line="240" w:lineRule="auto"/>
      </w:pPr>
      <w:r>
        <w:separator/>
      </w:r>
    </w:p>
  </w:footnote>
  <w:footnote w:type="continuationSeparator" w:id="0">
    <w:p w:rsidR="00933ECB" w:rsidRDefault="00933ECB" w:rsidP="00F72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DDF" w:rsidRDefault="00F72DDF" w:rsidP="00F72DDF">
    <w:pPr>
      <w:pStyle w:val="Cabealho"/>
      <w:pBdr>
        <w:bottom w:val="single" w:sz="12" w:space="1" w:color="auto"/>
      </w:pBdr>
      <w:jc w:val="right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-184785</wp:posOffset>
          </wp:positionH>
          <wp:positionV relativeFrom="paragraph">
            <wp:posOffset>-91440</wp:posOffset>
          </wp:positionV>
          <wp:extent cx="1047750" cy="569595"/>
          <wp:effectExtent l="0" t="0" r="0" b="1905"/>
          <wp:wrapNone/>
          <wp:docPr id="2" name="Imagem 2" descr="FGV_Management[6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GV_Management[6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Avelino Ferreira Gomes Filho</w:t>
    </w:r>
  </w:p>
  <w:p w:rsidR="00F72DDF" w:rsidRDefault="00F72DDF" w:rsidP="00F72DDF">
    <w:pPr>
      <w:pStyle w:val="Cabealho"/>
      <w:jc w:val="right"/>
    </w:pPr>
    <w:r>
      <w:t>FGV – Centro – GETI03 - Marketing</w:t>
    </w:r>
  </w:p>
  <w:p w:rsidR="00F72DDF" w:rsidRDefault="00F72D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77734"/>
    <w:multiLevelType w:val="multilevel"/>
    <w:tmpl w:val="A09E3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B38"/>
    <w:rsid w:val="000D1260"/>
    <w:rsid w:val="00274558"/>
    <w:rsid w:val="004C6A48"/>
    <w:rsid w:val="005814A0"/>
    <w:rsid w:val="00630CE5"/>
    <w:rsid w:val="00933ECB"/>
    <w:rsid w:val="00976CE1"/>
    <w:rsid w:val="00A932A3"/>
    <w:rsid w:val="00AE2559"/>
    <w:rsid w:val="00B17885"/>
    <w:rsid w:val="00B3416D"/>
    <w:rsid w:val="00D5490E"/>
    <w:rsid w:val="00DB70A0"/>
    <w:rsid w:val="00E14384"/>
    <w:rsid w:val="00E27C78"/>
    <w:rsid w:val="00F31B38"/>
    <w:rsid w:val="00F7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A0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31B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1B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F31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31B3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1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26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72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2DDF"/>
  </w:style>
  <w:style w:type="paragraph" w:styleId="Rodap">
    <w:name w:val="footer"/>
    <w:basedOn w:val="Normal"/>
    <w:link w:val="RodapChar"/>
    <w:uiPriority w:val="99"/>
    <w:unhideWhenUsed/>
    <w:rsid w:val="00F72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2D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A0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31B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1B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F31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31B3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1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26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72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2DDF"/>
  </w:style>
  <w:style w:type="paragraph" w:styleId="Rodap">
    <w:name w:val="footer"/>
    <w:basedOn w:val="Normal"/>
    <w:link w:val="RodapChar"/>
    <w:uiPriority w:val="99"/>
    <w:unhideWhenUsed/>
    <w:rsid w:val="00F72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2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383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avelino</dc:creator>
  <cp:lastModifiedBy>avelino</cp:lastModifiedBy>
  <cp:revision>6</cp:revision>
  <dcterms:created xsi:type="dcterms:W3CDTF">2012-08-24T10:25:00Z</dcterms:created>
  <dcterms:modified xsi:type="dcterms:W3CDTF">2012-08-24T11:37:00Z</dcterms:modified>
</cp:coreProperties>
</file>