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6B7280"/>
          <w:sz w:val="28"/>
          <w:szCs w:val="28"/>
        </w:rPr>
        <w:t xml:space="preserve">PORTAFOLIO DE TÍTULO</w:t>
      </w:r>
    </w:p>
    <w:p>
      <w:pPr>
        <w:spacing w:after="100" w:before="200"/>
        <w:jc w:val="center"/>
      </w:pPr>
      <w:r>
        <w:rPr>
          <w:b/>
          <w:bCs/>
          <w:color w:val="1F6F5C"/>
          <w:sz w:val="44"/>
          <w:szCs w:val="44"/>
        </w:rPr>
        <w:t xml:space="preserve">Documentación Ágil — Fase 1</w:t>
      </w:r>
    </w:p>
    <w:p>
      <w:pPr>
        <w:spacing w:after="600"/>
        <w:jc w:val="center"/>
      </w:pPr>
      <w:r>
        <w:rPr>
          <w:color w:val="22333B"/>
          <w:sz w:val="30"/>
          <w:szCs w:val="30"/>
        </w:rPr>
        <w:t xml:space="preserve">Definición del Proyecto APT</w:t>
      </w:r>
    </w:p>
    <w:p>
      <w:pPr>
        <w:spacing w:after="40" w:before="300"/>
        <w:jc w:val="center"/>
      </w:pPr>
      <w:r>
        <w:rPr>
          <w:b/>
          <w:bCs/>
          <w:color w:val="E07A2C"/>
          <w:sz w:val="60"/>
          <w:szCs w:val="60"/>
        </w:rPr>
        <w:t xml:space="preserve">KANCHA</w:t>
      </w:r>
    </w:p>
    <w:p>
      <w:pPr>
        <w:spacing w:after="900"/>
        <w:jc w:val="center"/>
      </w:pPr>
      <w:r>
        <w:rPr>
          <w:i/>
          <w:iCs/>
          <w:color w:val="6B7280"/>
          <w:sz w:val="22"/>
          <w:szCs w:val="22"/>
        </w:rPr>
        <w:t xml:space="preserve">Plataforma web/móvil geolocalizada para partidos deportivos amateur</w:t>
      </w:r>
    </w:p>
    <w:p>
      <w:pPr>
        <w:spacing w:after="60"/>
        <w:jc w:val="center"/>
      </w:pPr>
      <w:r>
        <w:rPr>
          <w:sz w:val="22"/>
          <w:szCs w:val="22"/>
        </w:rPr>
        <w:t xml:space="preserve">Estudiante: Lukas Guerrero</w:t>
      </w:r>
    </w:p>
    <w:p>
      <w:pPr>
        <w:spacing w:after="60"/>
        <w:jc w:val="center"/>
      </w:pPr>
      <w:r>
        <w:rPr>
          <w:sz w:val="22"/>
          <w:szCs w:val="22"/>
        </w:rPr>
        <w:t xml:space="preserve">Carrera: Ingeniería en Informática</w:t>
      </w:r>
    </w:p>
    <w:p>
      <w:pPr>
        <w:spacing w:after="60"/>
        <w:jc w:val="center"/>
      </w:pPr>
      <w:r>
        <w:rPr>
          <w:sz w:val="22"/>
          <w:szCs w:val="22"/>
        </w:rPr>
        <w:t xml:space="preserve">Sede: Plaza Vespucio</w:t>
      </w:r>
    </w:p>
    <w:p>
      <w:pPr>
        <w:spacing w:after="60"/>
        <w:jc w:val="center"/>
      </w:pPr>
      <w:r>
        <w:rPr>
          <w:sz w:val="22"/>
          <w:szCs w:val="22"/>
        </w:rPr>
        <w:t xml:space="preserve">Metodología: Ágil (Scrum)</w:t>
      </w:r>
    </w:p>
    <w:p>
      <w:pPr>
        <w:spacing w:before="200"/>
        <w:jc w:val="center"/>
      </w:pPr>
      <w:r>
        <w:rPr>
          <w:color w:val="6B7280"/>
          <w:sz w:val="20"/>
          <w:szCs w:val="20"/>
        </w:rPr>
        <w:t xml:space="preserve">Agosto 2026</w:t>
      </w:r>
    </w:p>
    <w:p>
      <w:r>
        <w:br w:type="page"/>
      </w:r>
    </w:p>
    <w:p>
      <w:pPr>
        <w:pStyle w:val="Heading1"/>
        <w:spacing w:after="200" w:before="400"/>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Análisis del Caso</w:t>
      </w:r>
    </w:p>
    <w:p>
      <w:pPr>
        <w:pStyle w:val="Heading2"/>
        <w:spacing w:after="150" w:before="300"/>
      </w:pPr>
      <w:r>
        <w:t xml:space="preserve">1.1 Contexto</w:t>
      </w:r>
    </w:p>
    <w:p>
      <w:pPr>
        <w:spacing w:after="160" w:line="276"/>
      </w:pPr>
      <w:r>
        <w:t xml:space="preserve">El deporte amateur (fútbol, básquetbol, vóleibol, entre otros) es una actividad social muy extendida en la comuna de La Florida, Región Metropolitana. Grupos de amigos, compañeros de trabajo o vecinos organizan partidos de forma recurrente, ya sea en canchas públicas administradas por la municipalidad o en recintos privados que arriendan sus instalaciones por hora.</w:t>
      </w:r>
    </w:p>
    <w:p>
      <w:pPr>
        <w:spacing w:after="160" w:line="276"/>
      </w:pPr>
      <w:r>
        <w:t xml:space="preserve">Sin embargo, la organización de estos encuentros depende casi por completo de coordinación informal (grupos de WhatsApp, listas manuales), lo que los hace muy vulnerables a la inasistencia de última hora.</w:t>
      </w:r>
    </w:p>
    <w:p>
      <w:pPr>
        <w:pStyle w:val="Heading2"/>
        <w:spacing w:after="150" w:before="300"/>
      </w:pPr>
      <w:r>
        <w:t xml:space="preserve">1.2 Problema</w:t>
      </w:r>
    </w:p>
    <w:p>
      <w:pPr>
        <w:spacing w:after="160" w:line="276"/>
      </w:pPr>
      <w:r>
        <w:t xml:space="preserve">El problema central identificado es el fenómeno conocido coloquialmente como "falta uno": la cancelación o ausencia de jugadores en las horas previas al partido, lo que desarticula la actividad programada.</w:t>
      </w:r>
    </w:p>
    <w:p>
      <w:pPr>
        <w:pStyle w:val="ListParagraph"/>
        <w:numPr>
          <w:ilvl w:val="0"/>
          <w:numId w:val="1"/>
        </w:numPr>
        <w:spacing w:after="80"/>
      </w:pPr>
      <w:r>
        <w:t xml:space="preserve">En canchas públicas, esto genera frustración, pérdida de tiempo y, en muchos casos, la cancelación total del encuentro.</w:t>
      </w:r>
    </w:p>
    <w:p>
      <w:pPr>
        <w:pStyle w:val="ListParagraph"/>
        <w:numPr>
          <w:ilvl w:val="0"/>
          <w:numId w:val="1"/>
        </w:numPr>
        <w:spacing w:after="80"/>
      </w:pPr>
      <w:r>
        <w:t xml:space="preserve">En recintos privados, provoca pérdidas financieras por reservas caídas o por la imposibilidad de un jugador individual de cubrir el costo total del arriendo cuando el grupo no se completa.</w:t>
      </w:r>
    </w:p>
    <w:p>
      <w:pPr>
        <w:pStyle w:val="ListParagraph"/>
        <w:numPr>
          <w:ilvl w:val="0"/>
          <w:numId w:val="1"/>
        </w:numPr>
        <w:spacing w:after="80"/>
      </w:pPr>
      <w:r>
        <w:t xml:space="preserve">No existe hoy un mecanismo confiable para "completar cupos" con jugadores externos de forma rápida, seria y geolocalizada.</w:t>
      </w:r>
    </w:p>
    <w:p>
      <w:pPr>
        <w:pStyle w:val="Heading2"/>
        <w:spacing w:after="150" w:before="300"/>
      </w:pPr>
      <w:r>
        <w:t xml:space="preserve">1.3 Causas raíz</w:t>
      </w:r>
    </w:p>
    <w:p>
      <w:pPr>
        <w:pStyle w:val="ListParagraph"/>
        <w:numPr>
          <w:ilvl w:val="0"/>
          <w:numId w:val="1"/>
        </w:numPr>
        <w:spacing w:after="80"/>
      </w:pPr>
      <w:r>
        <w:t xml:space="preserve">Ausencia de un canal formal para encontrar jugadores suplentes cercanos en tiempo real.</w:t>
      </w:r>
    </w:p>
    <w:p>
      <w:pPr>
        <w:pStyle w:val="ListParagraph"/>
        <w:numPr>
          <w:ilvl w:val="0"/>
          <w:numId w:val="1"/>
        </w:numPr>
        <w:spacing w:after="80"/>
      </w:pPr>
      <w:r>
        <w:t xml:space="preserve">Nula trazabilidad de la reputación o el compromiso de los jugadores (cualquiera puede confirmar y no asistir, sin consecuencias).</w:t>
      </w:r>
    </w:p>
    <w:p>
      <w:pPr>
        <w:pStyle w:val="ListParagraph"/>
        <w:numPr>
          <w:ilvl w:val="0"/>
          <w:numId w:val="1"/>
        </w:numPr>
        <w:spacing w:after="80"/>
      </w:pPr>
      <w:r>
        <w:t xml:space="preserve">Falta de un mecanismo de pago que distribuya el costo del arriendo entre los asistentes reales y proteja al organizador ante deserciones.</w:t>
      </w:r>
    </w:p>
    <w:p>
      <w:pPr>
        <w:pStyle w:val="ListParagraph"/>
        <w:numPr>
          <w:ilvl w:val="0"/>
          <w:numId w:val="1"/>
        </w:numPr>
        <w:spacing w:after="80"/>
      </w:pPr>
      <w:r>
        <w:t xml:space="preserve">Dispersión de la información: los encuentros con cupos disponibles no son visibles para quienes buscan jugar cerca de su ubicación.</w:t>
      </w:r>
    </w:p>
    <w:p>
      <w:pPr>
        <w:pStyle w:val="Heading2"/>
        <w:spacing w:after="150" w:before="300"/>
      </w:pPr>
      <w:r>
        <w:t xml:space="preserve">1.4 Consecuencias</w:t>
      </w:r>
    </w:p>
    <w:p>
      <w:pPr>
        <w:pStyle w:val="ListParagraph"/>
        <w:numPr>
          <w:ilvl w:val="0"/>
          <w:numId w:val="1"/>
        </w:numPr>
        <w:spacing w:after="80"/>
      </w:pPr>
      <w:r>
        <w:t xml:space="preserve">Pérdida de ingresos para recintos deportivos por reservas incompletas o canceladas.</w:t>
      </w:r>
    </w:p>
    <w:p>
      <w:pPr>
        <w:pStyle w:val="ListParagraph"/>
        <w:numPr>
          <w:ilvl w:val="0"/>
          <w:numId w:val="1"/>
        </w:numPr>
        <w:spacing w:after="80"/>
      </w:pPr>
      <w:r>
        <w:t xml:space="preserve">Frustración y desincentivo a la práctica deportiva regular en la comunidad.</w:t>
      </w:r>
    </w:p>
    <w:p>
      <w:pPr>
        <w:pStyle w:val="ListParagraph"/>
        <w:numPr>
          <w:ilvl w:val="0"/>
          <w:numId w:val="1"/>
        </w:numPr>
        <w:spacing w:after="80"/>
      </w:pPr>
      <w:r>
        <w:t xml:space="preserve">Sobrecarga en la coordinación manual (mensajería) que recae en un organizador voluntario.</w:t>
      </w:r>
    </w:p>
    <w:p>
      <w:pPr>
        <w:pStyle w:val="ListParagraph"/>
        <w:numPr>
          <w:ilvl w:val="0"/>
          <w:numId w:val="1"/>
        </w:numPr>
        <w:spacing w:after="80"/>
      </w:pPr>
      <w:r>
        <w:t xml:space="preserve">Barrera de entrada para "agentes libres": personas que quieren jugar pero no tienen un equipo fijo.</w:t>
      </w:r>
    </w:p>
    <w:p>
      <w:pPr>
        <w:pStyle w:val="Heading2"/>
        <w:spacing w:after="150" w:before="300"/>
      </w:pPr>
      <w:r>
        <w:t xml:space="preserve">1.5 Oportunidad y propuesta de solución</w:t>
      </w:r>
    </w:p>
    <w:p>
      <w:pPr>
        <w:spacing w:after="160" w:line="276"/>
      </w:pPr>
      <w:r>
        <w:t xml:space="preserve">Se propone Kancha, una plataforma tipo red social y marketplace que conecta "agentes libres" con partidos que necesitan jugadores, mediante un mapa interactivo geolocalizado. La propuesta de valor se sostiene en tres elementos:</w:t>
      </w:r>
    </w:p>
    <w:p>
      <w:pPr>
        <w:pStyle w:val="ListParagraph"/>
        <w:numPr>
          <w:ilvl w:val="0"/>
          <w:numId w:val="1"/>
        </w:numPr>
        <w:spacing w:after="80"/>
      </w:pPr>
      <w:r>
        <w:t xml:space="preserve">Descubrimiento: mapa en tiempo real con partidos filtrables por disciplina, horario y cercanía.</w:t>
      </w:r>
    </w:p>
    <w:p>
      <w:pPr>
        <w:pStyle w:val="ListParagraph"/>
        <w:numPr>
          <w:ilvl w:val="0"/>
          <w:numId w:val="1"/>
        </w:numPr>
        <w:spacing w:after="80"/>
      </w:pPr>
      <w:r>
        <w:t xml:space="preserve">Confianza: un Sistema de Honor gamificado (perfiles tipo "carta de jugador", reseñas y calificaciones mutuas post-partido) que construye reputación comunitaria.</w:t>
      </w:r>
    </w:p>
    <w:p>
      <w:pPr>
        <w:pStyle w:val="ListParagraph"/>
        <w:numPr>
          <w:ilvl w:val="0"/>
          <w:numId w:val="1"/>
        </w:numPr>
        <w:spacing w:after="80"/>
      </w:pPr>
      <w:r>
        <w:t xml:space="preserve">Sostenibilidad económica: reserva con pago fraccionado individual y política de retención por deserción, que garantiza la ocupación del recinto y genera una comisión por transacción como modelo de negocio.</w:t>
      </w:r>
    </w:p>
    <w:p>
      <w:pPr>
        <w:pStyle w:val="Heading2"/>
        <w:spacing w:after="150" w:before="300"/>
      </w:pPr>
      <w:r>
        <w:t xml:space="preserve">1.6 Alcance del MVP</w:t>
      </w:r>
    </w:p>
    <w:p>
      <w:pPr>
        <w:spacing w:after="100"/>
      </w:pPr>
      <w:r>
        <w:rPr>
          <w:b/>
          <w:bCs/>
        </w:rPr>
        <w:t xml:space="preserve">Ubicación geográfica: </w:t>
      </w:r>
      <w:r>
        <w:t xml:space="preserve">Comuna de La Florida, Región Metropolitana, Chile</w:t>
      </w:r>
    </w:p>
    <w:p>
      <w:pPr>
        <w:spacing w:after="100"/>
      </w:pPr>
      <w:r>
        <w:rPr>
          <w:b/>
          <w:bCs/>
        </w:rPr>
        <w:t xml:space="preserve">Usuarios objetivo: </w:t>
      </w:r>
      <w:r>
        <w:t xml:space="preserve">Deportistas amateurs (agentes libres), organizadores de partidos e instituciones/complejos deportivos locales</w:t>
      </w:r>
    </w:p>
    <w:p>
      <w:pPr>
        <w:spacing w:after="100"/>
      </w:pPr>
      <w:r>
        <w:rPr>
          <w:b/>
          <w:bCs/>
        </w:rPr>
        <w:t xml:space="preserve">Disciplinas iniciales: </w:t>
      </w:r>
      <w:r>
        <w:t xml:space="preserve">Fútbol (fútbol 5/7), con arquitectura extensible a otras disciplinas</w:t>
      </w:r>
    </w:p>
    <w:p>
      <w:pPr>
        <w:spacing w:after="100"/>
      </w:pPr>
      <w:r>
        <w:rPr>
          <w:b/>
          <w:bCs/>
        </w:rPr>
        <w:t xml:space="preserve">Periodo de desarrollo: </w:t>
      </w:r>
      <w:r>
        <w:t xml:space="preserve">18 semanas (periodo académico), dividido en Fase 1, 2 y 3 del Portafolio de Título</w:t>
      </w:r>
    </w:p>
    <w:p>
      <w:pPr>
        <w:spacing w:after="160" w:line="276"/>
      </w:pPr>
      <w:r>
        <w:t xml:space="preserve">Quedan fuera del alcance del MVP: ligas y torneos formales, transmisiones en vivo, y expansión a otras comunas — se consideran evoluciones futuras del producto.</w:t>
      </w:r>
    </w:p>
    <w:p>
      <w:pPr>
        <w:pStyle w:val="Heading2"/>
        <w:spacing w:after="150" w:before="300"/>
      </w:pPr>
      <w:r>
        <w:t xml:space="preserve">1.7 Objetivos de negocio</w:t>
      </w:r>
    </w:p>
    <w:p>
      <w:pPr>
        <w:pStyle w:val="ListParagraph"/>
        <w:numPr>
          <w:ilvl w:val="0"/>
          <w:numId w:val="1"/>
        </w:numPr>
        <w:spacing w:after="80"/>
      </w:pPr>
      <w:r>
        <w:t xml:space="preserve">Reducir la tasa de cancelación de partidos amateurs por falta de jugadores en la zona piloto.</w:t>
      </w:r>
    </w:p>
    <w:p>
      <w:pPr>
        <w:pStyle w:val="ListParagraph"/>
        <w:numPr>
          <w:ilvl w:val="0"/>
          <w:numId w:val="1"/>
        </w:numPr>
        <w:spacing w:after="80"/>
      </w:pPr>
      <w:r>
        <w:t xml:space="preserve">Generar un flujo de comisiones por transacción sobre reservas gestionadas en la plataforma.</w:t>
      </w:r>
    </w:p>
    <w:p>
      <w:pPr>
        <w:pStyle w:val="ListParagraph"/>
        <w:numPr>
          <w:ilvl w:val="0"/>
          <w:numId w:val="1"/>
        </w:numPr>
        <w:spacing w:after="80"/>
      </w:pPr>
      <w:r>
        <w:t xml:space="preserve">Construir una comunidad activa y confiable de jugadores mediante el Sistema de Honor.</w:t>
      </w:r>
    </w:p>
    <w:p>
      <w:pPr>
        <w:pStyle w:val="ListParagraph"/>
        <w:numPr>
          <w:ilvl w:val="0"/>
          <w:numId w:val="1"/>
        </w:numPr>
        <w:spacing w:after="80"/>
      </w:pPr>
      <w:r>
        <w:t xml:space="preserve">Validar el modelo de negocio y la arquitectura técnica como base para una futura escalabilidad geográfica.</w:t>
      </w:r>
    </w:p>
    <w:p>
      <w:r>
        <w:br w:type="page"/>
      </w:r>
    </w:p>
    <w:p>
      <w:pPr>
        <w:pStyle w:val="Heading1"/>
        <w:spacing w:after="200" w:before="400"/>
      </w:pPr>
      <w:r>
        <w:t xml:space="preserve">2. Squad y Responsabilidades</w:t>
      </w:r>
    </w:p>
    <w:p>
      <w:pPr>
        <w:spacing w:after="160" w:line="276"/>
      </w:pPr>
      <w:r>
        <w:t xml:space="preserve">Kancha se desarrolla en el marco de un Proyecto de Título individual. Por tratarse de un equipo de una sola persona, el estudiante asume múltiples roles ágiles de forma secuencial/paralela según la etapa del sprint, apoyado por el docente guía como stakeholder principal. Esta estructura se declara explícitamente para mantener la trazabilidad de responsabilidades propia de un Squad Scrum, aunque los roles recaigan en la misma persona.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rPr>
          <w:tblHeader/>
        </w:trPr>
        <w:tc>
          <w:tcPr>
            <w:tcW w:type="dxa" w:w="2600"/>
            <w:shd w:fill="1F6F5C" w:val="clear"/>
            <w:tcMar>
              <w:top w:type="dxa" w:w="80"/>
              <w:left w:type="dxa" w:w="100"/>
              <w:bottom w:type="dxa" w:w="80"/>
              <w:right w:type="dxa" w:w="100"/>
            </w:tcMar>
            <w:vAlign w:val="center"/>
          </w:tcPr>
          <w:p>
            <w:pPr>
              <w:jc w:val="left"/>
            </w:pPr>
            <w:r>
              <w:rPr>
                <w:b/>
                <w:bCs/>
                <w:color w:val="FFFFFF"/>
                <w:sz w:val="18"/>
                <w:szCs w:val="18"/>
              </w:rPr>
              <w:t xml:space="preserve">Rol</w:t>
            </w:r>
          </w:p>
        </w:tc>
        <w:tc>
          <w:tcPr>
            <w:tcW w:type="dxa" w:w="3400"/>
            <w:shd w:fill="1F6F5C" w:val="clear"/>
            <w:tcMar>
              <w:top w:type="dxa" w:w="80"/>
              <w:left w:type="dxa" w:w="100"/>
              <w:bottom w:type="dxa" w:w="80"/>
              <w:right w:type="dxa" w:w="100"/>
            </w:tcMar>
            <w:vAlign w:val="center"/>
          </w:tcPr>
          <w:p>
            <w:pPr>
              <w:jc w:val="left"/>
            </w:pPr>
            <w:r>
              <w:rPr>
                <w:b/>
                <w:bCs/>
                <w:color w:val="FFFFFF"/>
                <w:sz w:val="18"/>
                <w:szCs w:val="18"/>
              </w:rPr>
              <w:t xml:space="preserve">Responsable</w:t>
            </w:r>
          </w:p>
        </w:tc>
        <w:tc>
          <w:tcPr>
            <w:tcW w:type="dxa" w:w="3350"/>
            <w:shd w:fill="1F6F5C" w:val="clear"/>
            <w:tcMar>
              <w:top w:type="dxa" w:w="80"/>
              <w:left w:type="dxa" w:w="100"/>
              <w:bottom w:type="dxa" w:w="80"/>
              <w:right w:type="dxa" w:w="100"/>
            </w:tcMar>
            <w:vAlign w:val="center"/>
          </w:tcPr>
          <w:p>
            <w:pPr>
              <w:jc w:val="left"/>
            </w:pPr>
            <w:r>
              <w:rPr>
                <w:b/>
                <w:bCs/>
                <w:color w:val="FFFFFF"/>
                <w:sz w:val="18"/>
                <w:szCs w:val="18"/>
              </w:rPr>
              <w:t xml:space="preserve">Responsabilidades principales</w:t>
            </w:r>
          </w:p>
        </w:tc>
      </w:tr>
      <w:tr>
        <w:tc>
          <w:tcPr>
            <w:tcW w:type="dxa" w:w="2600"/>
            <w:tcMar>
              <w:top w:type="dxa" w:w="80"/>
              <w:left w:type="dxa" w:w="100"/>
              <w:bottom w:type="dxa" w:w="80"/>
              <w:right w:type="dxa" w:w="100"/>
            </w:tcMar>
            <w:vAlign w:val="center"/>
          </w:tcPr>
          <w:p>
            <w:pPr>
              <w:jc w:val="left"/>
            </w:pPr>
            <w:r>
              <w:rPr>
                <w:b w:val="false"/>
                <w:bCs w:val="false"/>
                <w:color w:val="22333B"/>
                <w:sz w:val="18"/>
                <w:szCs w:val="18"/>
              </w:rPr>
              <w:t xml:space="preserve">Product Owner (PO)</w:t>
            </w:r>
          </w:p>
        </w:tc>
        <w:tc>
          <w:tcPr>
            <w:tcW w:type="dxa" w:w="3400"/>
            <w:tcMar>
              <w:top w:type="dxa" w:w="80"/>
              <w:left w:type="dxa" w:w="100"/>
              <w:bottom w:type="dxa" w:w="80"/>
              <w:right w:type="dxa" w:w="100"/>
            </w:tcMar>
            <w:vAlign w:val="center"/>
          </w:tcPr>
          <w:p>
            <w:pPr>
              <w:jc w:val="left"/>
            </w:pPr>
            <w:r>
              <w:rPr>
                <w:b w:val="false"/>
                <w:bCs w:val="false"/>
                <w:color w:val="22333B"/>
                <w:sz w:val="18"/>
                <w:szCs w:val="18"/>
              </w:rPr>
              <w:t xml:space="preserve">Lukas Guerrero</w:t>
            </w:r>
          </w:p>
        </w:tc>
        <w:tc>
          <w:tcPr>
            <w:tcW w:type="dxa" w:w="3350"/>
            <w:tcMar>
              <w:top w:type="dxa" w:w="80"/>
              <w:left w:type="dxa" w:w="100"/>
              <w:bottom w:type="dxa" w:w="80"/>
              <w:right w:type="dxa" w:w="100"/>
            </w:tcMar>
            <w:vAlign w:val="center"/>
          </w:tcPr>
          <w:p>
            <w:pPr>
              <w:jc w:val="left"/>
            </w:pPr>
            <w:r>
              <w:rPr>
                <w:b w:val="false"/>
                <w:bCs w:val="false"/>
                <w:color w:val="22333B"/>
                <w:sz w:val="18"/>
                <w:szCs w:val="18"/>
              </w:rPr>
              <w:t xml:space="preserve">Define y prioriza el Product Backlog, redacta épicas e historias de usuario, valida criterios de aceptación y representa la voz del usuario/negocio.</w:t>
            </w:r>
          </w:p>
        </w:tc>
      </w:tr>
      <w:tr>
        <w:tc>
          <w:tcPr>
            <w:tcW w:type="dxa" w:w="26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Scrum Master</w:t>
            </w:r>
          </w:p>
        </w:tc>
        <w:tc>
          <w:tcPr>
            <w:tcW w:type="dxa" w:w="34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Lukas Guerrero</w:t>
            </w:r>
          </w:p>
        </w:tc>
        <w:tc>
          <w:tcPr>
            <w:tcW w:type="dxa" w:w="33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Facilita las ceremonias ágiles, remueve impedimentos, vela por el cumplimiento del marco Scrum y la cadencia de los sprints de 2 semanas.</w:t>
            </w:r>
          </w:p>
        </w:tc>
      </w:tr>
      <w:tr>
        <w:tc>
          <w:tcPr>
            <w:tcW w:type="dxa" w:w="2600"/>
            <w:tcMar>
              <w:top w:type="dxa" w:w="80"/>
              <w:left w:type="dxa" w:w="100"/>
              <w:bottom w:type="dxa" w:w="80"/>
              <w:right w:type="dxa" w:w="100"/>
            </w:tcMar>
            <w:vAlign w:val="center"/>
          </w:tcPr>
          <w:p>
            <w:pPr>
              <w:jc w:val="left"/>
            </w:pPr>
            <w:r>
              <w:rPr>
                <w:b w:val="false"/>
                <w:bCs w:val="false"/>
                <w:color w:val="22333B"/>
                <w:sz w:val="18"/>
                <w:szCs w:val="18"/>
              </w:rPr>
              <w:t xml:space="preserve">Equipo de Desarrollo — Backend</w:t>
            </w:r>
          </w:p>
        </w:tc>
        <w:tc>
          <w:tcPr>
            <w:tcW w:type="dxa" w:w="3400"/>
            <w:tcMar>
              <w:top w:type="dxa" w:w="80"/>
              <w:left w:type="dxa" w:w="100"/>
              <w:bottom w:type="dxa" w:w="80"/>
              <w:right w:type="dxa" w:w="100"/>
            </w:tcMar>
            <w:vAlign w:val="center"/>
          </w:tcPr>
          <w:p>
            <w:pPr>
              <w:jc w:val="left"/>
            </w:pPr>
            <w:r>
              <w:rPr>
                <w:b w:val="false"/>
                <w:bCs w:val="false"/>
                <w:color w:val="22333B"/>
                <w:sz w:val="18"/>
                <w:szCs w:val="18"/>
              </w:rPr>
              <w:t xml:space="preserve">Lukas Guerrero</w:t>
            </w:r>
          </w:p>
        </w:tc>
        <w:tc>
          <w:tcPr>
            <w:tcW w:type="dxa" w:w="3350"/>
            <w:tcMar>
              <w:top w:type="dxa" w:w="80"/>
              <w:left w:type="dxa" w:w="100"/>
              <w:bottom w:type="dxa" w:w="80"/>
              <w:right w:type="dxa" w:w="100"/>
            </w:tcMar>
            <w:vAlign w:val="center"/>
          </w:tcPr>
          <w:p>
            <w:pPr>
              <w:jc w:val="left"/>
            </w:pPr>
            <w:r>
              <w:rPr>
                <w:b w:val="false"/>
                <w:bCs w:val="false"/>
                <w:color w:val="22333B"/>
                <w:sz w:val="18"/>
                <w:szCs w:val="18"/>
              </w:rPr>
              <w:t xml:space="preserve">Diseña el modelo de datos, construye la API REST, la lógica de emparejamiento, reputación, pagos fraccionados y penalizaciones.</w:t>
            </w:r>
          </w:p>
        </w:tc>
      </w:tr>
      <w:tr>
        <w:tc>
          <w:tcPr>
            <w:tcW w:type="dxa" w:w="26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Equipo de Desarrollo — Frontend</w:t>
            </w:r>
          </w:p>
        </w:tc>
        <w:tc>
          <w:tcPr>
            <w:tcW w:type="dxa" w:w="34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Lukas Guerrero</w:t>
            </w:r>
          </w:p>
        </w:tc>
        <w:tc>
          <w:tcPr>
            <w:tcW w:type="dxa" w:w="33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Implementa la interfaz web/móvil, el mapa interactivo, el perfil gamificado y el flujo de reservas.</w:t>
            </w:r>
          </w:p>
        </w:tc>
      </w:tr>
      <w:tr>
        <w:tc>
          <w:tcPr>
            <w:tcW w:type="dxa" w:w="2600"/>
            <w:tcMar>
              <w:top w:type="dxa" w:w="80"/>
              <w:left w:type="dxa" w:w="100"/>
              <w:bottom w:type="dxa" w:w="80"/>
              <w:right w:type="dxa" w:w="100"/>
            </w:tcMar>
            <w:vAlign w:val="center"/>
          </w:tcPr>
          <w:p>
            <w:pPr>
              <w:jc w:val="left"/>
            </w:pPr>
            <w:r>
              <w:rPr>
                <w:b w:val="false"/>
                <w:bCs w:val="false"/>
                <w:color w:val="22333B"/>
                <w:sz w:val="18"/>
                <w:szCs w:val="18"/>
              </w:rPr>
              <w:t xml:space="preserve">QA / Certificación de Calidad</w:t>
            </w:r>
          </w:p>
        </w:tc>
        <w:tc>
          <w:tcPr>
            <w:tcW w:type="dxa" w:w="3400"/>
            <w:tcMar>
              <w:top w:type="dxa" w:w="80"/>
              <w:left w:type="dxa" w:w="100"/>
              <w:bottom w:type="dxa" w:w="80"/>
              <w:right w:type="dxa" w:w="100"/>
            </w:tcMar>
            <w:vAlign w:val="center"/>
          </w:tcPr>
          <w:p>
            <w:pPr>
              <w:jc w:val="left"/>
            </w:pPr>
            <w:r>
              <w:rPr>
                <w:b w:val="false"/>
                <w:bCs w:val="false"/>
                <w:color w:val="22333B"/>
                <w:sz w:val="18"/>
                <w:szCs w:val="18"/>
              </w:rPr>
              <w:t xml:space="preserve">Lukas Guerrero</w:t>
            </w:r>
          </w:p>
        </w:tc>
        <w:tc>
          <w:tcPr>
            <w:tcW w:type="dxa" w:w="3350"/>
            <w:tcMar>
              <w:top w:type="dxa" w:w="80"/>
              <w:left w:type="dxa" w:w="100"/>
              <w:bottom w:type="dxa" w:w="80"/>
              <w:right w:type="dxa" w:w="100"/>
            </w:tcMar>
            <w:vAlign w:val="center"/>
          </w:tcPr>
          <w:p>
            <w:pPr>
              <w:jc w:val="left"/>
            </w:pPr>
            <w:r>
              <w:rPr>
                <w:b w:val="false"/>
                <w:bCs w:val="false"/>
                <w:color w:val="22333B"/>
                <w:sz w:val="18"/>
                <w:szCs w:val="18"/>
              </w:rPr>
              <w:t xml:space="preserve">Diseña y ejecuta el plan de pruebas unitarias e integración, certificando la calidad conforme a la competencia C1.</w:t>
            </w:r>
          </w:p>
        </w:tc>
      </w:tr>
      <w:tr>
        <w:tc>
          <w:tcPr>
            <w:tcW w:type="dxa" w:w="26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Docente Guía (Stakeholder / Sponsor)</w:t>
            </w:r>
          </w:p>
        </w:tc>
        <w:tc>
          <w:tcPr>
            <w:tcW w:type="dxa" w:w="34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Docente asignado Portafolio de Título</w:t>
            </w:r>
          </w:p>
        </w:tc>
        <w:tc>
          <w:tcPr>
            <w:tcW w:type="dxa" w:w="33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Valida entregables de cada fase, evalúa avances, orienta decisiones de alcance y aprueba la documentación.</w:t>
            </w:r>
          </w:p>
        </w:tc>
      </w:tr>
      <w:tr>
        <w:tc>
          <w:tcPr>
            <w:tcW w:type="dxa" w:w="2600"/>
            <w:tcMar>
              <w:top w:type="dxa" w:w="80"/>
              <w:left w:type="dxa" w:w="100"/>
              <w:bottom w:type="dxa" w:w="80"/>
              <w:right w:type="dxa" w:w="100"/>
            </w:tcMar>
            <w:vAlign w:val="center"/>
          </w:tcPr>
          <w:p>
            <w:pPr>
              <w:jc w:val="left"/>
            </w:pPr>
            <w:r>
              <w:rPr>
                <w:b w:val="false"/>
                <w:bCs w:val="false"/>
                <w:color w:val="22333B"/>
                <w:sz w:val="18"/>
                <w:szCs w:val="18"/>
              </w:rPr>
              <w:t xml:space="preserve">Usuario Piloto (Stakeholder externo)</w:t>
            </w:r>
          </w:p>
        </w:tc>
        <w:tc>
          <w:tcPr>
            <w:tcW w:type="dxa" w:w="3400"/>
            <w:tcMar>
              <w:top w:type="dxa" w:w="80"/>
              <w:left w:type="dxa" w:w="100"/>
              <w:bottom w:type="dxa" w:w="80"/>
              <w:right w:type="dxa" w:w="100"/>
            </w:tcMar>
            <w:vAlign w:val="center"/>
          </w:tcPr>
          <w:p>
            <w:pPr>
              <w:jc w:val="left"/>
            </w:pPr>
            <w:r>
              <w:rPr>
                <w:b w:val="false"/>
                <w:bCs w:val="false"/>
                <w:color w:val="22333B"/>
                <w:sz w:val="18"/>
                <w:szCs w:val="18"/>
              </w:rPr>
              <w:t xml:space="preserve">Comunidad deportiva de La Florida (referencial)</w:t>
            </w:r>
          </w:p>
        </w:tc>
        <w:tc>
          <w:tcPr>
            <w:tcW w:type="dxa" w:w="3350"/>
            <w:tcMar>
              <w:top w:type="dxa" w:w="80"/>
              <w:left w:type="dxa" w:w="100"/>
              <w:bottom w:type="dxa" w:w="80"/>
              <w:right w:type="dxa" w:w="100"/>
            </w:tcMar>
            <w:vAlign w:val="center"/>
          </w:tcPr>
          <w:p>
            <w:pPr>
              <w:jc w:val="left"/>
            </w:pPr>
            <w:r>
              <w:rPr>
                <w:b w:val="false"/>
                <w:bCs w:val="false"/>
                <w:color w:val="22333B"/>
                <w:sz w:val="18"/>
                <w:szCs w:val="18"/>
              </w:rPr>
              <w:t xml:space="preserve">Provee retroalimentación cualitativa sobre necesidades reales de organizadores y agentes libres.</w:t>
            </w:r>
          </w:p>
        </w:tc>
      </w:tr>
    </w:tbl>
    <w:p>
      <w:pPr>
        <w:spacing w:before="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3F0" w:val="clear"/>
            <w:tcMar>
              <w:top w:type="dxa" w:w="150"/>
              <w:left w:type="dxa" w:w="200"/>
              <w:bottom w:type="dxa" w:w="150"/>
              <w:right w:type="dxa" w:w="200"/>
            </w:tcMar>
          </w:tcPr>
          <w:p>
            <w:pPr>
              <w:spacing w:after="80"/>
            </w:pPr>
            <w:r>
              <w:rPr>
                <w:b/>
                <w:bCs/>
                <w:color w:val="1F6F5C"/>
                <w:sz w:val="20"/>
                <w:szCs w:val="20"/>
              </w:rPr>
              <w:t xml:space="preserve">Nota metodológica</w:t>
            </w:r>
          </w:p>
          <w:p>
            <w:r>
              <w:rPr>
                <w:sz w:val="19"/>
                <w:szCs w:val="19"/>
              </w:rPr>
              <w:t xml:space="preserve">Aunque el Squad recae en una sola persona, se mantiene la separación explícita de roles para preservar las buenas prácticas de gestión ágil (C2) y evitar la mezcla de responsabilidades de negocio (PO) con las de ejecución técnica (Dev Team) durante cada ceremonia.</w:t>
            </w:r>
          </w:p>
        </w:tc>
      </w:tr>
    </w:tbl>
    <w:p>
      <w:r>
        <w:br w:type="page"/>
      </w:r>
    </w:p>
    <w:p>
      <w:pPr>
        <w:pStyle w:val="Heading1"/>
        <w:spacing w:after="200" w:before="400"/>
      </w:pPr>
      <w:r>
        <w:t xml:space="preserve">3. Mapa Mental del Proyecto</w:t>
      </w:r>
    </w:p>
    <w:p>
      <w:pPr>
        <w:spacing w:after="160" w:line="276"/>
      </w:pPr>
      <w:r>
        <w:t xml:space="preserve">El siguiente mapa mental resume de forma visual las cinco dimensiones clave del proyecto Kancha: el problema que origina la iniciativa, los usuarios involucrados, las funcionalidades núcleo, el modelo de negocio y el stack tecnológico a utilizar.</w:t>
      </w:r>
    </w:p>
    <w:p>
      <w:pPr>
        <w:spacing w:after="100" w:before="200"/>
        <w:jc w:val="center"/>
      </w:pPr>
      <w:r>
        <w:drawing>
          <wp:inline distT="0" distB="0" distL="0" distR="0">
            <wp:extent cx="590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667250"/>
                    </a:xfrm>
                    <a:prstGeom prst="rect">
                      <a:avLst/>
                    </a:prstGeom>
                  </pic:spPr>
                </pic:pic>
              </a:graphicData>
            </a:graphic>
          </wp:inline>
        </w:drawing>
      </w:r>
    </w:p>
    <w:p>
      <w:pPr>
        <w:spacing w:after="200"/>
        <w:jc w:val="center"/>
      </w:pPr>
      <w:r>
        <w:rPr>
          <w:i/>
          <w:iCs/>
          <w:color w:val="6B7280"/>
          <w:sz w:val="18"/>
          <w:szCs w:val="18"/>
        </w:rPr>
        <w:t xml:space="preserve">Figura 1. Mapa Mental — Proyecto Kancha</w:t>
      </w:r>
    </w:p>
    <w:p>
      <w:r>
        <w:br w:type="page"/>
      </w:r>
    </w:p>
    <w:p>
      <w:pPr>
        <w:pStyle w:val="Heading1"/>
        <w:spacing w:after="200" w:before="400"/>
      </w:pPr>
      <w:r>
        <w:t xml:space="preserve">4. Mapa de Actores</w:t>
      </w:r>
    </w:p>
    <w:p>
      <w:pPr>
        <w:spacing w:after="160" w:line="276"/>
      </w:pPr>
      <w:r>
        <w:t xml:space="preserve">Se identifican los actores que interactúan con el sistema Kancha, clasificados en primarios (interactúan directamente con la plataforma) y secundarios (sistemas externos que la plataforma consume).</w:t>
      </w:r>
    </w:p>
    <w:p>
      <w:pPr>
        <w:spacing w:after="100" w:before="200"/>
        <w:jc w:val="center"/>
      </w:pPr>
      <w:r>
        <w:drawing>
          <wp:inline distT="0" distB="0" distL="0" distR="0">
            <wp:extent cx="5334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191000"/>
                    </a:xfrm>
                    <a:prstGeom prst="rect">
                      <a:avLst/>
                    </a:prstGeom>
                  </pic:spPr>
                </pic:pic>
              </a:graphicData>
            </a:graphic>
          </wp:inline>
        </w:drawing>
      </w:r>
    </w:p>
    <w:p>
      <w:pPr>
        <w:spacing w:after="200"/>
        <w:jc w:val="center"/>
      </w:pPr>
      <w:r>
        <w:rPr>
          <w:i/>
          <w:iCs/>
          <w:color w:val="6B7280"/>
          <w:sz w:val="18"/>
          <w:szCs w:val="18"/>
        </w:rPr>
        <w:t xml:space="preserve">Figura 2. Mapa de Actores — Proyecto Kancha</w:t>
      </w:r>
    </w:p>
    <w:p>
      <w:pPr>
        <w:pStyle w:val="Heading2"/>
        <w:spacing w:after="150" w:before="300"/>
      </w:pPr>
      <w:r>
        <w:t xml:space="preserve">4.1 Descripción de actores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6F5C" w:val="clear"/>
            <w:tcMar>
              <w:top w:type="dxa" w:w="80"/>
              <w:left w:type="dxa" w:w="100"/>
              <w:bottom w:type="dxa" w:w="80"/>
              <w:right w:type="dxa" w:w="100"/>
            </w:tcMar>
            <w:vAlign w:val="center"/>
          </w:tcPr>
          <w:p>
            <w:pPr>
              <w:jc w:val="left"/>
            </w:pPr>
            <w:r>
              <w:rPr>
                <w:b/>
                <w:bCs/>
                <w:color w:val="FFFFFF"/>
                <w:sz w:val="18"/>
                <w:szCs w:val="18"/>
              </w:rPr>
              <w:t xml:space="preserve">Actor</w:t>
            </w:r>
          </w:p>
        </w:tc>
        <w:tc>
          <w:tcPr>
            <w:tcW w:type="dxa" w:w="6750"/>
            <w:shd w:fill="1F6F5C" w:val="clear"/>
            <w:tcMar>
              <w:top w:type="dxa" w:w="80"/>
              <w:left w:type="dxa" w:w="100"/>
              <w:bottom w:type="dxa" w:w="80"/>
              <w:right w:type="dxa" w:w="100"/>
            </w:tcMar>
            <w:vAlign w:val="center"/>
          </w:tcPr>
          <w:p>
            <w:pPr>
              <w:jc w:val="left"/>
            </w:pPr>
            <w:r>
              <w:rPr>
                <w:b/>
                <w:bCs/>
                <w:color w:val="FFFFFF"/>
                <w:sz w:val="18"/>
                <w:szCs w:val="18"/>
              </w:rPr>
              <w:t xml:space="preserve">Descripción</w:t>
            </w:r>
          </w:p>
        </w:tc>
      </w:tr>
      <w:tr>
        <w:tc>
          <w:tcPr>
            <w:tcW w:type="dxa" w:w="2600"/>
            <w:tcMar>
              <w:top w:type="dxa" w:w="80"/>
              <w:left w:type="dxa" w:w="100"/>
              <w:bottom w:type="dxa" w:w="80"/>
              <w:right w:type="dxa" w:w="100"/>
            </w:tcMar>
            <w:vAlign w:val="center"/>
          </w:tcPr>
          <w:p>
            <w:pPr>
              <w:jc w:val="left"/>
            </w:pPr>
            <w:r>
              <w:rPr>
                <w:b w:val="false"/>
                <w:bCs w:val="false"/>
                <w:color w:val="22333B"/>
                <w:sz w:val="18"/>
                <w:szCs w:val="18"/>
              </w:rPr>
              <w:t xml:space="preserve">Agente Libre (jugador amateur)</w:t>
            </w:r>
          </w:p>
        </w:tc>
        <w:tc>
          <w:tcPr>
            <w:tcW w:type="dxa" w:w="6750"/>
            <w:tcMar>
              <w:top w:type="dxa" w:w="80"/>
              <w:left w:type="dxa" w:w="100"/>
              <w:bottom w:type="dxa" w:w="80"/>
              <w:right w:type="dxa" w:w="100"/>
            </w:tcMar>
            <w:vAlign w:val="center"/>
          </w:tcPr>
          <w:p>
            <w:pPr>
              <w:jc w:val="left"/>
            </w:pPr>
            <w:r>
              <w:rPr>
                <w:b w:val="false"/>
                <w:bCs w:val="false"/>
                <w:color w:val="22333B"/>
                <w:sz w:val="18"/>
                <w:szCs w:val="18"/>
              </w:rPr>
              <w:t xml:space="preserve">Usuario que busca unirse a partidos con cupos disponibles cerca de su ubicación. Consulta el mapa, filtra por disciplina/horario, se postula y participa del Sistema de Honor.</w:t>
            </w:r>
          </w:p>
        </w:tc>
      </w:tr>
      <w:tr>
        <w:tc>
          <w:tcPr>
            <w:tcW w:type="dxa" w:w="26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Organizador de Partido</w:t>
            </w:r>
          </w:p>
        </w:tc>
        <w:tc>
          <w:tcPr>
            <w:tcW w:type="dxa" w:w="67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Usuario que publica un encuentro con cupos incompletos, gestiona la reserva del recinto, aprueba postulantes y califica a los asistentes post-partido.</w:t>
            </w:r>
          </w:p>
        </w:tc>
      </w:tr>
      <w:tr>
        <w:tc>
          <w:tcPr>
            <w:tcW w:type="dxa" w:w="2600"/>
            <w:tcMar>
              <w:top w:type="dxa" w:w="80"/>
              <w:left w:type="dxa" w:w="100"/>
              <w:bottom w:type="dxa" w:w="80"/>
              <w:right w:type="dxa" w:w="100"/>
            </w:tcMar>
            <w:vAlign w:val="center"/>
          </w:tcPr>
          <w:p>
            <w:pPr>
              <w:jc w:val="left"/>
            </w:pPr>
            <w:r>
              <w:rPr>
                <w:b w:val="false"/>
                <w:bCs w:val="false"/>
                <w:color w:val="22333B"/>
                <w:sz w:val="18"/>
                <w:szCs w:val="18"/>
              </w:rPr>
              <w:t xml:space="preserve">Administrador de Plataforma</w:t>
            </w:r>
          </w:p>
        </w:tc>
        <w:tc>
          <w:tcPr>
            <w:tcW w:type="dxa" w:w="6750"/>
            <w:tcMar>
              <w:top w:type="dxa" w:w="80"/>
              <w:left w:type="dxa" w:w="100"/>
              <w:bottom w:type="dxa" w:w="80"/>
              <w:right w:type="dxa" w:w="100"/>
            </w:tcMar>
            <w:vAlign w:val="center"/>
          </w:tcPr>
          <w:p>
            <w:pPr>
              <w:jc w:val="left"/>
            </w:pPr>
            <w:r>
              <w:rPr>
                <w:b w:val="false"/>
                <w:bCs w:val="false"/>
                <w:color w:val="22333B"/>
                <w:sz w:val="18"/>
                <w:szCs w:val="18"/>
              </w:rPr>
              <w:t xml:space="preserve">Rol interno que supervisa el correcto funcionamiento del sistema, modera contenido/reportes y gestiona incidencias del Sistema de Honor.</w:t>
            </w:r>
          </w:p>
        </w:tc>
      </w:tr>
      <w:tr>
        <w:tc>
          <w:tcPr>
            <w:tcW w:type="dxa" w:w="26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Recinto / Complejo Deportivo</w:t>
            </w:r>
          </w:p>
        </w:tc>
        <w:tc>
          <w:tcPr>
            <w:tcW w:type="dxa" w:w="67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Institución que ofrece sus canchas para arriendo; se beneficia de la garantía de ocupación mediante el pago fraccionado y la política de retención.</w:t>
            </w:r>
          </w:p>
        </w:tc>
      </w:tr>
      <w:tr>
        <w:tc>
          <w:tcPr>
            <w:tcW w:type="dxa" w:w="2600"/>
            <w:tcMar>
              <w:top w:type="dxa" w:w="80"/>
              <w:left w:type="dxa" w:w="100"/>
              <w:bottom w:type="dxa" w:w="80"/>
              <w:right w:type="dxa" w:w="100"/>
            </w:tcMar>
            <w:vAlign w:val="center"/>
          </w:tcPr>
          <w:p>
            <w:pPr>
              <w:jc w:val="left"/>
            </w:pPr>
            <w:r>
              <w:rPr>
                <w:b w:val="false"/>
                <w:bCs w:val="false"/>
                <w:color w:val="22333B"/>
                <w:sz w:val="18"/>
                <w:szCs w:val="18"/>
              </w:rPr>
              <w:t xml:space="preserve">Pasarela de Pago (externa)</w:t>
            </w:r>
          </w:p>
        </w:tc>
        <w:tc>
          <w:tcPr>
            <w:tcW w:type="dxa" w:w="6750"/>
            <w:tcMar>
              <w:top w:type="dxa" w:w="80"/>
              <w:left w:type="dxa" w:w="100"/>
              <w:bottom w:type="dxa" w:w="80"/>
              <w:right w:type="dxa" w:w="100"/>
            </w:tcMar>
            <w:vAlign w:val="center"/>
          </w:tcPr>
          <w:p>
            <w:pPr>
              <w:jc w:val="left"/>
            </w:pPr>
            <w:r>
              <w:rPr>
                <w:b w:val="false"/>
                <w:bCs w:val="false"/>
                <w:color w:val="22333B"/>
                <w:sz w:val="18"/>
                <w:szCs w:val="18"/>
              </w:rPr>
              <w:t xml:space="preserve">Sistema externo que procesa los pagos fraccionados por jugador y las retenciones por deserción.</w:t>
            </w:r>
          </w:p>
        </w:tc>
      </w:tr>
      <w:tr>
        <w:tc>
          <w:tcPr>
            <w:tcW w:type="dxa" w:w="26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API de Mapas (OpenStreetMap / Google Maps SDK)</w:t>
            </w:r>
          </w:p>
        </w:tc>
        <w:tc>
          <w:tcPr>
            <w:tcW w:type="dxa" w:w="67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Servicio externo que provee la geolocalización, cálculo de distancias (haversine) y renderizado del mapa interactivo.</w:t>
            </w:r>
          </w:p>
        </w:tc>
      </w:tr>
    </w:tbl>
    <w:p>
      <w:r>
        <w:br w:type="page"/>
      </w:r>
    </w:p>
    <w:p>
      <w:pPr>
        <w:pStyle w:val="Heading1"/>
        <w:spacing w:after="200" w:before="400"/>
      </w:pPr>
      <w:r>
        <w:t xml:space="preserve">5. Visión del Proyecto + 4 Pilares</w:t>
      </w:r>
    </w:p>
    <w:p>
      <w:pPr>
        <w:pStyle w:val="Heading2"/>
        <w:spacing w:after="150" w:before="300"/>
      </w:pPr>
      <w:r>
        <w:t xml:space="preserve">5.1 Declaración de Visión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3F0" w:val="clear"/>
            <w:tcMar>
              <w:top w:type="dxa" w:w="150"/>
              <w:left w:type="dxa" w:w="200"/>
              <w:bottom w:type="dxa" w:w="150"/>
              <w:right w:type="dxa" w:w="200"/>
            </w:tcMar>
          </w:tcPr>
          <w:p>
            <w:pPr>
              <w:spacing w:after="80"/>
            </w:pPr>
            <w:r>
              <w:rPr>
                <w:b/>
                <w:bCs/>
                <w:color w:val="1F6F5C"/>
                <w:sz w:val="20"/>
                <w:szCs w:val="20"/>
              </w:rPr>
              <w:t xml:space="preserve">Visión del Producto</w:t>
            </w:r>
          </w:p>
          <w:p>
            <w:r>
              <w:rPr>
                <w:sz w:val="19"/>
                <w:szCs w:val="19"/>
              </w:rPr>
              <w:t xml:space="preserve">Para los deportistas amateurs y organizadores de partidos de La Florida que sufren la cancelación de encuentros por falta de jugadores, Kancha es una plataforma web/móvil geolocalizada que conecta "agentes libres" con partidos que necesitan completar cupos. A diferencia de la coordinación informal por chats grupales, nuestro producto ofrece un mapa interactivo en tiempo real, un Sistema de Honor que construye confianza comunitaria y un mecanismo de pago fraccionado con retención por deserción que protege económicamente a organizadores y recintos.</w:t>
            </w:r>
          </w:p>
        </w:tc>
      </w:tr>
    </w:tbl>
    <w:p>
      <w:pPr>
        <w:spacing w:before="200"/>
      </w:pPr>
    </w:p>
    <w:p>
      <w:pPr>
        <w:pStyle w:val="Heading2"/>
        <w:spacing w:after="150" w:before="300"/>
      </w:pPr>
      <w:r>
        <w:t xml:space="preserve">5.2 Los 4 Pilares de Kancha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6F5C" w:val="clear"/>
            <w:tcMar>
              <w:top w:type="dxa" w:w="80"/>
              <w:left w:type="dxa" w:w="100"/>
              <w:bottom w:type="dxa" w:w="80"/>
              <w:right w:type="dxa" w:w="100"/>
            </w:tcMar>
            <w:vAlign w:val="center"/>
          </w:tcPr>
          <w:p>
            <w:pPr>
              <w:jc w:val="left"/>
            </w:pPr>
            <w:r>
              <w:rPr>
                <w:b/>
                <w:bCs/>
                <w:color w:val="FFFFFF"/>
                <w:sz w:val="18"/>
                <w:szCs w:val="18"/>
              </w:rPr>
              <w:t xml:space="preserve">Pilar</w:t>
            </w:r>
          </w:p>
        </w:tc>
        <w:tc>
          <w:tcPr>
            <w:tcW w:type="dxa" w:w="7150"/>
            <w:shd w:fill="1F6F5C" w:val="clear"/>
            <w:tcMar>
              <w:top w:type="dxa" w:w="80"/>
              <w:left w:type="dxa" w:w="100"/>
              <w:bottom w:type="dxa" w:w="80"/>
              <w:right w:type="dxa" w:w="100"/>
            </w:tcMar>
            <w:vAlign w:val="center"/>
          </w:tcPr>
          <w:p>
            <w:pPr>
              <w:jc w:val="left"/>
            </w:pPr>
            <w:r>
              <w:rPr>
                <w:b/>
                <w:bCs/>
                <w:color w:val="FFFFFF"/>
                <w:sz w:val="18"/>
                <w:szCs w:val="18"/>
              </w:rPr>
              <w:t xml:space="preserve">Descripción</w:t>
            </w:r>
          </w:p>
        </w:tc>
      </w:tr>
      <w:tr>
        <w:tc>
          <w:tcPr>
            <w:tcW w:type="dxa" w:w="2200"/>
            <w:tcMar>
              <w:top w:type="dxa" w:w="80"/>
              <w:left w:type="dxa" w:w="100"/>
              <w:bottom w:type="dxa" w:w="80"/>
              <w:right w:type="dxa" w:w="100"/>
            </w:tcMar>
            <w:vAlign w:val="center"/>
          </w:tcPr>
          <w:p>
            <w:pPr>
              <w:jc w:val="left"/>
            </w:pPr>
            <w:r>
              <w:rPr>
                <w:b w:val="false"/>
                <w:bCs w:val="false"/>
                <w:color w:val="22333B"/>
                <w:sz w:val="18"/>
                <w:szCs w:val="18"/>
              </w:rPr>
              <w:t xml:space="preserve">1. Comunidad</w:t>
            </w:r>
          </w:p>
        </w:tc>
        <w:tc>
          <w:tcPr>
            <w:tcW w:type="dxa" w:w="7150"/>
            <w:tcMar>
              <w:top w:type="dxa" w:w="80"/>
              <w:left w:type="dxa" w:w="100"/>
              <w:bottom w:type="dxa" w:w="80"/>
              <w:right w:type="dxa" w:w="100"/>
            </w:tcMar>
            <w:vAlign w:val="center"/>
          </w:tcPr>
          <w:p>
            <w:pPr>
              <w:jc w:val="left"/>
            </w:pPr>
            <w:r>
              <w:rPr>
                <w:b w:val="false"/>
                <w:bCs w:val="false"/>
                <w:color w:val="22333B"/>
                <w:sz w:val="18"/>
                <w:szCs w:val="18"/>
              </w:rPr>
              <w:t xml:space="preserve">Fomentar una red activa de deportistas amateurs que se conectan más allá de un partido puntual, fortaleciendo el tejido social deportivo local.</w:t>
            </w:r>
          </w:p>
        </w:tc>
      </w:tr>
      <w:tr>
        <w:tc>
          <w:tcPr>
            <w:tcW w:type="dxa" w:w="22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2. Confianza</w:t>
            </w:r>
          </w:p>
        </w:tc>
        <w:tc>
          <w:tcPr>
            <w:tcW w:type="dxa" w:w="71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El Sistema de Honor (perfiles, reseñas y calificaciones mutuas post-partido) garantiza compromiso y buena conducta, reduciendo el riesgo de unirse a desconocidos.</w:t>
            </w:r>
          </w:p>
        </w:tc>
      </w:tr>
      <w:tr>
        <w:tc>
          <w:tcPr>
            <w:tcW w:type="dxa" w:w="2200"/>
            <w:tcMar>
              <w:top w:type="dxa" w:w="80"/>
              <w:left w:type="dxa" w:w="100"/>
              <w:bottom w:type="dxa" w:w="80"/>
              <w:right w:type="dxa" w:w="100"/>
            </w:tcMar>
            <w:vAlign w:val="center"/>
          </w:tcPr>
          <w:p>
            <w:pPr>
              <w:jc w:val="left"/>
            </w:pPr>
            <w:r>
              <w:rPr>
                <w:b w:val="false"/>
                <w:bCs w:val="false"/>
                <w:color w:val="22333B"/>
                <w:sz w:val="18"/>
                <w:szCs w:val="18"/>
              </w:rPr>
              <w:t xml:space="preserve">3. Conveniencia</w:t>
            </w:r>
          </w:p>
        </w:tc>
        <w:tc>
          <w:tcPr>
            <w:tcW w:type="dxa" w:w="7150"/>
            <w:tcMar>
              <w:top w:type="dxa" w:w="80"/>
              <w:left w:type="dxa" w:w="100"/>
              <w:bottom w:type="dxa" w:w="80"/>
              <w:right w:type="dxa" w:w="100"/>
            </w:tcMar>
            <w:vAlign w:val="center"/>
          </w:tcPr>
          <w:p>
            <w:pPr>
              <w:jc w:val="left"/>
            </w:pPr>
            <w:r>
              <w:rPr>
                <w:b w:val="false"/>
                <w:bCs w:val="false"/>
                <w:color w:val="22333B"/>
                <w:sz w:val="18"/>
                <w:szCs w:val="18"/>
              </w:rPr>
              <w:t xml:space="preserve">Un mapa interactivo geolocalizado y filtros inteligentes permiten encontrar o completar un partido en minutos, sin fricción de coordinación manual.</w:t>
            </w:r>
          </w:p>
        </w:tc>
      </w:tr>
      <w:tr>
        <w:tc>
          <w:tcPr>
            <w:tcW w:type="dxa" w:w="22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4. Sostenibilidad</w:t>
            </w:r>
          </w:p>
        </w:tc>
        <w:tc>
          <w:tcPr>
            <w:tcW w:type="dxa" w:w="71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El pago fraccionado, la retención por deserción y la comisión por transacción generan un modelo de negocio autosustentable para la plataforma y sus recintos aliados.</w:t>
            </w:r>
          </w:p>
        </w:tc>
      </w:tr>
    </w:tbl>
    <w:p>
      <w:r>
        <w:br w:type="page"/>
      </w:r>
    </w:p>
    <w:p>
      <w:pPr>
        <w:pStyle w:val="Heading1"/>
        <w:spacing w:after="200" w:before="400"/>
      </w:pPr>
      <w:r>
        <w:t xml:space="preserve">6. Épicas</w:t>
      </w:r>
    </w:p>
    <w:p>
      <w:pPr>
        <w:spacing w:after="160" w:line="276"/>
      </w:pPr>
      <w:r>
        <w:t>A partir de la visión del producto se definen diez épicas. Cada una cubre una sola capacidad del MVP de Kancha. La versión entregada en agosto agrupaba estas capacidades en seis épicas; se dividieron tras la observación recibida en la evaluación de la Fase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450"/>
        <w:gridCol w:w="4300"/>
        <w:gridCol w:w="1700"/>
      </w:tblGrid>
      <w:tr>
        <w:trPr>
          <w:tblHeader/>
        </w:trPr>
        <w:tc>
          <w:tcPr>
            <w:tcW w:type="dxa" w:w="900"/>
            <w:shd w:fill="1F6F5C" w:val="clear"/>
            <w:tcMar>
              <w:top w:type="dxa" w:w="80"/>
              <w:left w:type="dxa" w:w="100"/>
              <w:bottom w:type="dxa" w:w="80"/>
              <w:right w:type="dxa" w:w="100"/>
            </w:tcMar>
            <w:vAlign w:val="center"/>
          </w:tcPr>
          <w:p>
            <w:pPr>
              <w:jc w:val="left"/>
            </w:pPr>
            <w:r>
              <w:rPr>
                <w:b/>
                <w:bCs/>
                <w:color w:val="FFFFFF"/>
                <w:sz w:val="18"/>
                <w:szCs w:val="18"/>
              </w:rPr>
              <w:t xml:space="preserve">ID</w:t>
            </w:r>
          </w:p>
        </w:tc>
        <w:tc>
          <w:tcPr>
            <w:tcW w:type="dxa" w:w="2450"/>
            <w:shd w:fill="1F6F5C" w:val="clear"/>
            <w:tcMar>
              <w:top w:type="dxa" w:w="80"/>
              <w:left w:type="dxa" w:w="100"/>
              <w:bottom w:type="dxa" w:w="80"/>
              <w:right w:type="dxa" w:w="100"/>
            </w:tcMar>
            <w:vAlign w:val="center"/>
          </w:tcPr>
          <w:p>
            <w:pPr>
              <w:jc w:val="left"/>
            </w:pPr>
            <w:r>
              <w:rPr>
                <w:b/>
                <w:bCs/>
                <w:color w:val="FFFFFF"/>
                <w:sz w:val="18"/>
                <w:szCs w:val="18"/>
              </w:rPr>
              <w:t xml:space="preserve">Épica</w:t>
            </w:r>
          </w:p>
        </w:tc>
        <w:tc>
          <w:tcPr>
            <w:tcW w:type="dxa" w:w="4300"/>
            <w:shd w:fill="1F6F5C" w:val="clear"/>
            <w:tcMar>
              <w:top w:type="dxa" w:w="80"/>
              <w:left w:type="dxa" w:w="100"/>
              <w:bottom w:type="dxa" w:w="80"/>
              <w:right w:type="dxa" w:w="100"/>
            </w:tcMar>
            <w:vAlign w:val="center"/>
          </w:tcPr>
          <w:p>
            <w:pPr>
              <w:jc w:val="left"/>
            </w:pPr>
            <w:r>
              <w:rPr>
                <w:b/>
                <w:bCs/>
                <w:color w:val="FFFFFF"/>
                <w:sz w:val="18"/>
                <w:szCs w:val="18"/>
              </w:rPr>
              <w:t xml:space="preserve">Descripción</w:t>
            </w:r>
          </w:p>
        </w:tc>
        <w:tc>
          <w:tcPr>
            <w:tcW w:type="dxa" w:w="1700"/>
            <w:shd w:fill="1F6F5C" w:val="clear"/>
            <w:tcMar>
              <w:top w:type="dxa" w:w="80"/>
              <w:left w:type="dxa" w:w="100"/>
              <w:bottom w:type="dxa" w:w="80"/>
              <w:right w:type="dxa" w:w="100"/>
            </w:tcMar>
            <w:vAlign w:val="center"/>
          </w:tcPr>
          <w:p>
            <w:pPr>
              <w:jc w:val="left"/>
            </w:pPr>
            <w:r>
              <w:rPr>
                <w:b/>
                <w:bCs/>
                <w:color w:val="FFFFFF"/>
                <w:sz w:val="18"/>
                <w:szCs w:val="18"/>
              </w:rPr>
              <w:t xml:space="preserve">Valor de negocio</w:t>
            </w:r>
          </w:p>
        </w:tc>
      </w:tr>
      <w:tr>
        <w:tc>
          <w:tcPr>
            <w:tcW w:type="dxa" w:w="900"/>
            <w:tcMar>
              <w:top w:type="dxa" w:w="80"/>
              <w:left w:type="dxa" w:w="100"/>
              <w:bottom w:type="dxa" w:w="80"/>
              <w:right w:type="dxa" w:w="100"/>
            </w:tcMar>
            <w:vAlign w:val="center"/>
          </w:tcPr>
          <w:p>
            <w:pPr>
              <w:jc w:val="left"/>
            </w:pPr>
            <w:r>
              <w:rPr>
                <w:b w:val="false"/>
                <w:bCs w:val="false"/>
                <w:color w:val="22333B"/>
                <w:sz w:val="18"/>
                <w:szCs w:val="18"/>
              </w:rPr>
              <w:t>E1</w:t>
            </w:r>
          </w:p>
        </w:tc>
        <w:tc>
          <w:tcPr>
            <w:tcW w:type="dxa" w:w="2450"/>
            <w:tcMar>
              <w:top w:type="dxa" w:w="80"/>
              <w:left w:type="dxa" w:w="100"/>
              <w:bottom w:type="dxa" w:w="80"/>
              <w:right w:type="dxa" w:w="100"/>
            </w:tcMar>
            <w:vAlign w:val="center"/>
          </w:tcPr>
          <w:p>
            <w:pPr>
              <w:jc w:val="left"/>
            </w:pPr>
            <w:r>
              <w:rPr>
                <w:b w:val="false"/>
                <w:bCs w:val="false"/>
                <w:color w:val="22333B"/>
                <w:sz w:val="18"/>
                <w:szCs w:val="18"/>
              </w:rPr>
              <w:t>Cuentas de usuario</w:t>
            </w:r>
          </w:p>
        </w:tc>
        <w:tc>
          <w:tcPr>
            <w:tcW w:type="dxa" w:w="4300"/>
            <w:tcMar>
              <w:top w:type="dxa" w:w="80"/>
              <w:left w:type="dxa" w:w="100"/>
              <w:bottom w:type="dxa" w:w="80"/>
              <w:right w:type="dxa" w:w="100"/>
            </w:tcMar>
            <w:vAlign w:val="center"/>
          </w:tcPr>
          <w:p>
            <w:pPr>
              <w:jc w:val="left"/>
            </w:pPr>
            <w:r>
              <w:rPr>
                <w:b w:val="false"/>
                <w:bCs w:val="false"/>
                <w:color w:val="22333B"/>
                <w:sz w:val="18"/>
                <w:szCs w:val="18"/>
              </w:rPr>
              <w:t>Registro de jugadores con correo, contraseña y disciplina favorita, e inicio de sesión.</w:t>
            </w:r>
          </w:p>
        </w:tc>
        <w:tc>
          <w:tcPr>
            <w:tcW w:type="dxa" w:w="1700"/>
            <w:tcMar>
              <w:top w:type="dxa" w:w="80"/>
              <w:left w:type="dxa" w:w="100"/>
              <w:bottom w:type="dxa" w:w="80"/>
              <w:right w:type="dxa" w:w="100"/>
            </w:tcMar>
            <w:vAlign w:val="center"/>
          </w:tcPr>
          <w:p>
            <w:pPr>
              <w:jc w:val="left"/>
            </w:pPr>
            <w:r>
              <w:rPr>
                <w:b w:val="false"/>
                <w:bCs w:val="false"/>
                <w:color w:val="22333B"/>
                <w:sz w:val="18"/>
                <w:szCs w:val="18"/>
              </w:rPr>
              <w:t>Identidad en la plataforma</w:t>
            </w:r>
          </w:p>
        </w:tc>
      </w:tr>
      <w:tr>
        <w:tc>
          <w:tcPr>
            <w:tcW w:type="dxa" w:w="900"/>
            <w:shd w:fill="F2F0EA" w:val="clear"/>
            <w:tcMar>
              <w:top w:type="dxa" w:w="80"/>
              <w:left w:type="dxa" w:w="100"/>
              <w:bottom w:type="dxa" w:w="80"/>
              <w:right w:type="dxa" w:w="100"/>
            </w:tcMar>
            <w:vAlign w:val="center"/>
          </w:tcPr>
          <w:p>
            <w:pPr>
              <w:jc w:val="left"/>
            </w:pPr>
            <w:r>
              <w:rPr>
                <w:b w:val="false"/>
                <w:bCs w:val="false"/>
                <w:color w:val="22333B"/>
                <w:sz w:val="18"/>
                <w:szCs w:val="18"/>
              </w:rPr>
              <w:t>E2</w:t>
            </w:r>
          </w:p>
        </w:tc>
        <w:tc>
          <w:tcPr>
            <w:tcW w:type="dxa" w:w="2450"/>
            <w:shd w:fill="F2F0EA" w:val="clear"/>
            <w:tcMar>
              <w:top w:type="dxa" w:w="80"/>
              <w:left w:type="dxa" w:w="100"/>
              <w:bottom w:type="dxa" w:w="80"/>
              <w:right w:type="dxa" w:w="100"/>
            </w:tcMar>
            <w:vAlign w:val="center"/>
          </w:tcPr>
          <w:p>
            <w:pPr>
              <w:jc w:val="left"/>
            </w:pPr>
            <w:r>
              <w:rPr>
                <w:b w:val="false"/>
                <w:bCs w:val="false"/>
                <w:color w:val="22333B"/>
                <w:sz w:val="18"/>
                <w:szCs w:val="18"/>
              </w:rPr>
              <w:t>Carta de jugador</w:t>
            </w:r>
          </w:p>
        </w:tc>
        <w:tc>
          <w:tcPr>
            <w:tcW w:type="dxa" w:w="4300"/>
            <w:shd w:fill="F2F0EA" w:val="clear"/>
            <w:tcMar>
              <w:top w:type="dxa" w:w="80"/>
              <w:left w:type="dxa" w:w="100"/>
              <w:bottom w:type="dxa" w:w="80"/>
              <w:right w:type="dxa" w:w="100"/>
            </w:tcMar>
            <w:vAlign w:val="center"/>
          </w:tcPr>
          <w:p>
            <w:pPr>
              <w:jc w:val="left"/>
            </w:pPr>
            <w:r>
              <w:rPr>
                <w:b w:val="false"/>
                <w:bCs w:val="false"/>
                <w:color w:val="22333B"/>
                <w:sz w:val="18"/>
                <w:szCs w:val="18"/>
              </w:rPr>
              <w:t>Perfil tipo "carta de jugador" con historial, disciplina favorita y puntaje de honor.</w:t>
            </w:r>
          </w:p>
        </w:tc>
        <w:tc>
          <w:tcPr>
            <w:tcW w:type="dxa" w:w="1700"/>
            <w:shd w:fill="F2F0EA" w:val="clear"/>
            <w:tcMar>
              <w:top w:type="dxa" w:w="80"/>
              <w:left w:type="dxa" w:w="100"/>
              <w:bottom w:type="dxa" w:w="80"/>
              <w:right w:type="dxa" w:w="100"/>
            </w:tcMar>
            <w:vAlign w:val="center"/>
          </w:tcPr>
          <w:p>
            <w:pPr>
              <w:jc w:val="left"/>
            </w:pPr>
            <w:r>
              <w:rPr>
                <w:b w:val="false"/>
                <w:bCs w:val="false"/>
                <w:color w:val="22333B"/>
                <w:sz w:val="18"/>
                <w:szCs w:val="18"/>
              </w:rPr>
              <w:t>Confianza entre desconocidos</w:t>
            </w:r>
          </w:p>
        </w:tc>
      </w:tr>
      <w:tr>
        <w:tc>
          <w:tcPr>
            <w:tcW w:type="dxa" w:w="900"/>
            <w:tcMar>
              <w:top w:type="dxa" w:w="80"/>
              <w:left w:type="dxa" w:w="100"/>
              <w:bottom w:type="dxa" w:w="80"/>
              <w:right w:type="dxa" w:w="100"/>
            </w:tcMar>
            <w:vAlign w:val="center"/>
          </w:tcPr>
          <w:p>
            <w:pPr>
              <w:jc w:val="left"/>
            </w:pPr>
            <w:r>
              <w:rPr>
                <w:b w:val="false"/>
                <w:bCs w:val="false"/>
                <w:color w:val="22333B"/>
                <w:sz w:val="18"/>
                <w:szCs w:val="18"/>
              </w:rPr>
              <w:t>E3</w:t>
            </w:r>
          </w:p>
        </w:tc>
        <w:tc>
          <w:tcPr>
            <w:tcW w:type="dxa" w:w="2450"/>
            <w:tcMar>
              <w:top w:type="dxa" w:w="80"/>
              <w:left w:type="dxa" w:w="100"/>
              <w:bottom w:type="dxa" w:w="80"/>
              <w:right w:type="dxa" w:w="100"/>
            </w:tcMar>
            <w:vAlign w:val="center"/>
          </w:tcPr>
          <w:p>
            <w:pPr>
              <w:jc w:val="left"/>
            </w:pPr>
            <w:r>
              <w:rPr>
                <w:b w:val="false"/>
                <w:bCs w:val="false"/>
                <w:color w:val="22333B"/>
                <w:sz w:val="18"/>
                <w:szCs w:val="18"/>
              </w:rPr>
              <w:t>Publicación de partidos</w:t>
            </w:r>
          </w:p>
        </w:tc>
        <w:tc>
          <w:tcPr>
            <w:tcW w:type="dxa" w:w="4300"/>
            <w:tcMar>
              <w:top w:type="dxa" w:w="80"/>
              <w:left w:type="dxa" w:w="100"/>
              <w:bottom w:type="dxa" w:w="80"/>
              <w:right w:type="dxa" w:w="100"/>
            </w:tcMar>
            <w:vAlign w:val="center"/>
          </w:tcPr>
          <w:p>
            <w:pPr>
              <w:jc w:val="left"/>
            </w:pPr>
            <w:r>
              <w:rPr>
                <w:b w:val="false"/>
                <w:bCs w:val="false"/>
                <w:color w:val="22333B"/>
                <w:sz w:val="18"/>
                <w:szCs w:val="18"/>
              </w:rPr>
              <w:t>Un organizador publica un partido con ubicación, horario, disciplina y cupos faltantes.</w:t>
            </w:r>
          </w:p>
        </w:tc>
        <w:tc>
          <w:tcPr>
            <w:tcW w:type="dxa" w:w="1700"/>
            <w:tcMar>
              <w:top w:type="dxa" w:w="80"/>
              <w:left w:type="dxa" w:w="100"/>
              <w:bottom w:type="dxa" w:w="80"/>
              <w:right w:type="dxa" w:w="100"/>
            </w:tcMar>
            <w:vAlign w:val="center"/>
          </w:tcPr>
          <w:p>
            <w:pPr>
              <w:jc w:val="left"/>
            </w:pPr>
            <w:r>
              <w:rPr>
                <w:b w:val="false"/>
                <w:bCs w:val="false"/>
                <w:color w:val="22333B"/>
                <w:sz w:val="18"/>
                <w:szCs w:val="18"/>
              </w:rPr>
              <w:t>Oferta de partidos</w:t>
            </w:r>
          </w:p>
        </w:tc>
      </w:tr>
      <w:tr>
        <w:tc>
          <w:tcPr>
            <w:tcW w:type="dxa" w:w="900"/>
            <w:shd w:fill="F2F0EA" w:val="clear"/>
            <w:tcMar>
              <w:top w:type="dxa" w:w="80"/>
              <w:left w:type="dxa" w:w="100"/>
              <w:bottom w:type="dxa" w:w="80"/>
              <w:right w:type="dxa" w:w="100"/>
            </w:tcMar>
            <w:vAlign w:val="center"/>
          </w:tcPr>
          <w:p>
            <w:pPr>
              <w:jc w:val="left"/>
            </w:pPr>
            <w:r>
              <w:rPr>
                <w:b w:val="false"/>
                <w:bCs w:val="false"/>
                <w:color w:val="22333B"/>
                <w:sz w:val="18"/>
                <w:szCs w:val="18"/>
              </w:rPr>
              <w:t>E4</w:t>
            </w:r>
          </w:p>
        </w:tc>
        <w:tc>
          <w:tcPr>
            <w:tcW w:type="dxa" w:w="2450"/>
            <w:shd w:fill="F2F0EA" w:val="clear"/>
            <w:tcMar>
              <w:top w:type="dxa" w:w="80"/>
              <w:left w:type="dxa" w:w="100"/>
              <w:bottom w:type="dxa" w:w="80"/>
              <w:right w:type="dxa" w:w="100"/>
            </w:tcMar>
            <w:vAlign w:val="center"/>
          </w:tcPr>
          <w:p>
            <w:pPr>
              <w:jc w:val="left"/>
            </w:pPr>
            <w:r>
              <w:rPr>
                <w:b w:val="false"/>
                <w:bCs w:val="false"/>
                <w:color w:val="22333B"/>
                <w:sz w:val="18"/>
                <w:szCs w:val="18"/>
              </w:rPr>
              <w:t>Búsqueda geolocalizada</w:t>
            </w:r>
          </w:p>
        </w:tc>
        <w:tc>
          <w:tcPr>
            <w:tcW w:type="dxa" w:w="4300"/>
            <w:shd w:fill="F2F0EA" w:val="clear"/>
            <w:tcMar>
              <w:top w:type="dxa" w:w="80"/>
              <w:left w:type="dxa" w:w="100"/>
              <w:bottom w:type="dxa" w:w="80"/>
              <w:right w:type="dxa" w:w="100"/>
            </w:tcMar>
            <w:vAlign w:val="center"/>
          </w:tcPr>
          <w:p>
            <w:pPr>
              <w:jc w:val="left"/>
            </w:pPr>
            <w:r>
              <w:rPr>
                <w:b w:val="false"/>
                <w:bCs w:val="false"/>
                <w:color w:val="22333B"/>
                <w:sz w:val="18"/>
                <w:szCs w:val="18"/>
              </w:rPr>
              <w:t>Mapa interactivo con pines en tiempo real y filtros por disciplina, horario y ubicación.</w:t>
            </w:r>
          </w:p>
        </w:tc>
        <w:tc>
          <w:tcPr>
            <w:tcW w:type="dxa" w:w="1700"/>
            <w:shd w:fill="F2F0EA" w:val="clear"/>
            <w:tcMar>
              <w:top w:type="dxa" w:w="80"/>
              <w:left w:type="dxa" w:w="100"/>
              <w:bottom w:type="dxa" w:w="80"/>
              <w:right w:type="dxa" w:w="100"/>
            </w:tcMar>
            <w:vAlign w:val="center"/>
          </w:tcPr>
          <w:p>
            <w:pPr>
              <w:jc w:val="left"/>
            </w:pPr>
            <w:r>
              <w:rPr>
                <w:b w:val="false"/>
                <w:bCs w:val="false"/>
                <w:color w:val="22333B"/>
                <w:sz w:val="18"/>
                <w:szCs w:val="18"/>
              </w:rPr>
              <w:t>Descubrimiento</w:t>
            </w:r>
          </w:p>
        </w:tc>
      </w:tr>
      <w:tr>
        <w:tc>
          <w:tcPr>
            <w:tcW w:type="dxa" w:w="900"/>
            <w:tcMar>
              <w:top w:type="dxa" w:w="80"/>
              <w:left w:type="dxa" w:w="100"/>
              <w:bottom w:type="dxa" w:w="80"/>
              <w:right w:type="dxa" w:w="100"/>
            </w:tcMar>
            <w:vAlign w:val="center"/>
          </w:tcPr>
          <w:p>
            <w:pPr>
              <w:jc w:val="left"/>
            </w:pPr>
            <w:r>
              <w:rPr>
                <w:b w:val="false"/>
                <w:bCs w:val="false"/>
                <w:color w:val="22333B"/>
                <w:sz w:val="18"/>
                <w:szCs w:val="18"/>
              </w:rPr>
              <w:t>E5</w:t>
            </w:r>
          </w:p>
        </w:tc>
        <w:tc>
          <w:tcPr>
            <w:tcW w:type="dxa" w:w="2450"/>
            <w:tcMar>
              <w:top w:type="dxa" w:w="80"/>
              <w:left w:type="dxa" w:w="100"/>
              <w:bottom w:type="dxa" w:w="80"/>
              <w:right w:type="dxa" w:w="100"/>
            </w:tcMar>
            <w:vAlign w:val="center"/>
          </w:tcPr>
          <w:p>
            <w:pPr>
              <w:jc w:val="left"/>
            </w:pPr>
            <w:r>
              <w:rPr>
                <w:b w:val="false"/>
                <w:bCs w:val="false"/>
                <w:color w:val="22333B"/>
                <w:sz w:val="18"/>
                <w:szCs w:val="18"/>
              </w:rPr>
              <w:t>Postulación a partidos</w:t>
            </w:r>
          </w:p>
        </w:tc>
        <w:tc>
          <w:tcPr>
            <w:tcW w:type="dxa" w:w="4300"/>
            <w:tcMar>
              <w:top w:type="dxa" w:w="80"/>
              <w:left w:type="dxa" w:w="100"/>
              <w:bottom w:type="dxa" w:w="80"/>
              <w:right w:type="dxa" w:w="100"/>
            </w:tcMar>
            <w:vAlign w:val="center"/>
          </w:tcPr>
          <w:p>
            <w:pPr>
              <w:jc w:val="left"/>
            </w:pPr>
            <w:r>
              <w:rPr>
                <w:b w:val="false"/>
                <w:bCs w:val="false"/>
                <w:color w:val="22333B"/>
                <w:sz w:val="18"/>
                <w:szCs w:val="18"/>
              </w:rPr>
              <w:t>Un agente libre se postula a un partido con cupos y el organizador confirma su lugar.</w:t>
            </w:r>
          </w:p>
        </w:tc>
        <w:tc>
          <w:tcPr>
            <w:tcW w:type="dxa" w:w="1700"/>
            <w:tcMar>
              <w:top w:type="dxa" w:w="80"/>
              <w:left w:type="dxa" w:w="100"/>
              <w:bottom w:type="dxa" w:w="80"/>
              <w:right w:type="dxa" w:w="100"/>
            </w:tcMar>
            <w:vAlign w:val="center"/>
          </w:tcPr>
          <w:p>
            <w:pPr>
              <w:jc w:val="left"/>
            </w:pPr>
            <w:r>
              <w:rPr>
                <w:b w:val="false"/>
                <w:bCs w:val="false"/>
                <w:color w:val="22333B"/>
                <w:sz w:val="18"/>
                <w:szCs w:val="18"/>
              </w:rPr>
              <w:t>Conversión: cupos completos</w:t>
            </w:r>
          </w:p>
        </w:tc>
      </w:tr>
      <w:tr>
        <w:tc>
          <w:tcPr>
            <w:tcW w:type="dxa" w:w="900"/>
            <w:shd w:fill="F2F0EA" w:val="clear"/>
            <w:tcMar>
              <w:top w:type="dxa" w:w="80"/>
              <w:left w:type="dxa" w:w="100"/>
              <w:bottom w:type="dxa" w:w="80"/>
              <w:right w:type="dxa" w:w="100"/>
            </w:tcMar>
            <w:vAlign w:val="center"/>
          </w:tcPr>
          <w:p>
            <w:pPr>
              <w:jc w:val="left"/>
            </w:pPr>
            <w:r>
              <w:rPr>
                <w:b w:val="false"/>
                <w:bCs w:val="false"/>
                <w:color w:val="22333B"/>
                <w:sz w:val="18"/>
                <w:szCs w:val="18"/>
              </w:rPr>
              <w:t>E6</w:t>
            </w:r>
          </w:p>
        </w:tc>
        <w:tc>
          <w:tcPr>
            <w:tcW w:type="dxa" w:w="2450"/>
            <w:shd w:fill="F2F0EA" w:val="clear"/>
            <w:tcMar>
              <w:top w:type="dxa" w:w="80"/>
              <w:left w:type="dxa" w:w="100"/>
              <w:bottom w:type="dxa" w:w="80"/>
              <w:right w:type="dxa" w:w="100"/>
            </w:tcMar>
            <w:vAlign w:val="center"/>
          </w:tcPr>
          <w:p>
            <w:pPr>
              <w:jc w:val="left"/>
            </w:pPr>
            <w:r>
              <w:rPr>
                <w:b w:val="false"/>
                <w:bCs w:val="false"/>
                <w:color w:val="22333B"/>
                <w:sz w:val="18"/>
                <w:szCs w:val="18"/>
              </w:rPr>
              <w:t>Sistema de Honor</w:t>
            </w:r>
          </w:p>
        </w:tc>
        <w:tc>
          <w:tcPr>
            <w:tcW w:type="dxa" w:w="4300"/>
            <w:shd w:fill="F2F0EA" w:val="clear"/>
            <w:tcMar>
              <w:top w:type="dxa" w:w="80"/>
              <w:left w:type="dxa" w:w="100"/>
              <w:bottom w:type="dxa" w:w="80"/>
              <w:right w:type="dxa" w:w="100"/>
            </w:tcMar>
            <w:vAlign w:val="center"/>
          </w:tcPr>
          <w:p>
            <w:pPr>
              <w:jc w:val="left"/>
            </w:pPr>
            <w:r>
              <w:rPr>
                <w:b w:val="false"/>
                <w:bCs w:val="false"/>
                <w:color w:val="22333B"/>
                <w:sz w:val="18"/>
                <w:szCs w:val="18"/>
              </w:rPr>
              <w:t>Calificaciones mutuas post-partido y cálculo automático del puntaje de honor.</w:t>
            </w:r>
          </w:p>
        </w:tc>
        <w:tc>
          <w:tcPr>
            <w:tcW w:type="dxa" w:w="1700"/>
            <w:shd w:fill="F2F0EA" w:val="clear"/>
            <w:tcMar>
              <w:top w:type="dxa" w:w="80"/>
              <w:left w:type="dxa" w:w="100"/>
              <w:bottom w:type="dxa" w:w="80"/>
              <w:right w:type="dxa" w:w="100"/>
            </w:tcMar>
            <w:vAlign w:val="center"/>
          </w:tcPr>
          <w:p>
            <w:pPr>
              <w:jc w:val="left"/>
            </w:pPr>
            <w:r>
              <w:rPr>
                <w:b w:val="false"/>
                <w:bCs w:val="false"/>
                <w:color w:val="22333B"/>
                <w:sz w:val="18"/>
                <w:szCs w:val="18"/>
              </w:rPr>
              <w:t>Diferenciador competitivo</w:t>
            </w:r>
          </w:p>
        </w:tc>
      </w:tr>
      <w:tr>
        <w:tc>
          <w:tcPr>
            <w:tcW w:type="dxa" w:w="900"/>
            <w:tcMar>
              <w:top w:type="dxa" w:w="80"/>
              <w:left w:type="dxa" w:w="100"/>
              <w:bottom w:type="dxa" w:w="80"/>
              <w:right w:type="dxa" w:w="100"/>
            </w:tcMar>
            <w:vAlign w:val="center"/>
          </w:tcPr>
          <w:p>
            <w:pPr>
              <w:jc w:val="left"/>
            </w:pPr>
            <w:r>
              <w:rPr>
                <w:b w:val="false"/>
                <w:bCs w:val="false"/>
                <w:color w:val="22333B"/>
                <w:sz w:val="18"/>
                <w:szCs w:val="18"/>
              </w:rPr>
              <w:t>E7</w:t>
            </w:r>
          </w:p>
        </w:tc>
        <w:tc>
          <w:tcPr>
            <w:tcW w:type="dxa" w:w="2450"/>
            <w:tcMar>
              <w:top w:type="dxa" w:w="80"/>
              <w:left w:type="dxa" w:w="100"/>
              <w:bottom w:type="dxa" w:w="80"/>
              <w:right w:type="dxa" w:w="100"/>
            </w:tcMar>
            <w:vAlign w:val="center"/>
          </w:tcPr>
          <w:p>
            <w:pPr>
              <w:jc w:val="left"/>
            </w:pPr>
            <w:r>
              <w:rPr>
                <w:b w:val="false"/>
                <w:bCs w:val="false"/>
                <w:color w:val="22333B"/>
                <w:sz w:val="18"/>
                <w:szCs w:val="18"/>
              </w:rPr>
              <w:t>Pago fraccionado</w:t>
            </w:r>
          </w:p>
        </w:tc>
        <w:tc>
          <w:tcPr>
            <w:tcW w:type="dxa" w:w="4300"/>
            <w:tcMar>
              <w:top w:type="dxa" w:w="80"/>
              <w:left w:type="dxa" w:w="100"/>
              <w:bottom w:type="dxa" w:w="80"/>
              <w:right w:type="dxa" w:w="100"/>
            </w:tcMar>
            <w:vAlign w:val="center"/>
          </w:tcPr>
          <w:p>
            <w:pPr>
              <w:jc w:val="left"/>
            </w:pPr>
            <w:r>
              <w:rPr>
                <w:b w:val="false"/>
                <w:bCs w:val="false"/>
                <w:color w:val="22333B"/>
                <w:sz w:val="18"/>
                <w:szCs w:val="18"/>
              </w:rPr>
              <w:t>Cobro individual de la parte proporcional del arriendo, con comisión por transacción.</w:t>
            </w:r>
          </w:p>
        </w:tc>
        <w:tc>
          <w:tcPr>
            <w:tcW w:type="dxa" w:w="1700"/>
            <w:tcMar>
              <w:top w:type="dxa" w:w="80"/>
              <w:left w:type="dxa" w:w="100"/>
              <w:bottom w:type="dxa" w:w="80"/>
              <w:right w:type="dxa" w:w="100"/>
            </w:tcMar>
            <w:vAlign w:val="center"/>
          </w:tcPr>
          <w:p>
            <w:pPr>
              <w:jc w:val="left"/>
            </w:pPr>
            <w:r>
              <w:rPr>
                <w:b w:val="false"/>
                <w:bCs w:val="false"/>
                <w:color w:val="22333B"/>
                <w:sz w:val="18"/>
                <w:szCs w:val="18"/>
              </w:rPr>
              <w:t>Sostenibilidad del negocio</w:t>
            </w:r>
          </w:p>
        </w:tc>
      </w:tr>
      <w:tr>
        <w:tc>
          <w:tcPr>
            <w:tcW w:type="dxa" w:w="900"/>
            <w:shd w:fill="F2F0EA" w:val="clear"/>
            <w:tcMar>
              <w:top w:type="dxa" w:w="80"/>
              <w:left w:type="dxa" w:w="100"/>
              <w:bottom w:type="dxa" w:w="80"/>
              <w:right w:type="dxa" w:w="100"/>
            </w:tcMar>
            <w:vAlign w:val="center"/>
          </w:tcPr>
          <w:p>
            <w:pPr>
              <w:jc w:val="left"/>
            </w:pPr>
            <w:r>
              <w:rPr>
                <w:b w:val="false"/>
                <w:bCs w:val="false"/>
                <w:color w:val="22333B"/>
                <w:sz w:val="18"/>
                <w:szCs w:val="18"/>
              </w:rPr>
              <w:t>E8</w:t>
            </w:r>
          </w:p>
        </w:tc>
        <w:tc>
          <w:tcPr>
            <w:tcW w:type="dxa" w:w="2450"/>
            <w:shd w:fill="F2F0EA" w:val="clear"/>
            <w:tcMar>
              <w:top w:type="dxa" w:w="80"/>
              <w:left w:type="dxa" w:w="100"/>
              <w:bottom w:type="dxa" w:w="80"/>
              <w:right w:type="dxa" w:w="100"/>
            </w:tcMar>
            <w:vAlign w:val="center"/>
          </w:tcPr>
          <w:p>
            <w:pPr>
              <w:jc w:val="left"/>
            </w:pPr>
            <w:r>
              <w:rPr>
                <w:b w:val="false"/>
                <w:bCs w:val="false"/>
                <w:color w:val="22333B"/>
                <w:sz w:val="18"/>
                <w:szCs w:val="18"/>
              </w:rPr>
              <w:t>Retención por deserción</w:t>
            </w:r>
          </w:p>
        </w:tc>
        <w:tc>
          <w:tcPr>
            <w:tcW w:type="dxa" w:w="4300"/>
            <w:shd w:fill="F2F0EA" w:val="clear"/>
            <w:tcMar>
              <w:top w:type="dxa" w:w="80"/>
              <w:left w:type="dxa" w:w="100"/>
              <w:bottom w:type="dxa" w:w="80"/>
              <w:right w:type="dxa" w:w="100"/>
            </w:tcMar>
            <w:vAlign w:val="center"/>
          </w:tcPr>
          <w:p>
            <w:pPr>
              <w:jc w:val="left"/>
            </w:pPr>
            <w:r>
              <w:rPr>
                <w:b w:val="false"/>
                <w:bCs w:val="false"/>
                <w:color w:val="22333B"/>
                <w:sz w:val="18"/>
                <w:szCs w:val="18"/>
              </w:rPr>
              <w:t>Retención económica a quien cancela a última hora, para proteger al recinto y al grupo.</w:t>
            </w:r>
          </w:p>
        </w:tc>
        <w:tc>
          <w:tcPr>
            <w:tcW w:type="dxa" w:w="1700"/>
            <w:shd w:fill="F2F0EA" w:val="clear"/>
            <w:tcMar>
              <w:top w:type="dxa" w:w="80"/>
              <w:left w:type="dxa" w:w="100"/>
              <w:bottom w:type="dxa" w:w="80"/>
              <w:right w:type="dxa" w:w="100"/>
            </w:tcMar>
            <w:vAlign w:val="center"/>
          </w:tcPr>
          <w:p>
            <w:pPr>
              <w:jc w:val="left"/>
            </w:pPr>
            <w:r>
              <w:rPr>
                <w:b w:val="false"/>
                <w:bCs w:val="false"/>
                <w:color w:val="22333B"/>
                <w:sz w:val="18"/>
                <w:szCs w:val="18"/>
              </w:rPr>
              <w:t>Compromiso de asistencia</w:t>
            </w:r>
          </w:p>
        </w:tc>
      </w:tr>
      <w:tr>
        <w:tc>
          <w:tcPr>
            <w:tcW w:type="dxa" w:w="900"/>
            <w:tcMar>
              <w:top w:type="dxa" w:w="80"/>
              <w:left w:type="dxa" w:w="100"/>
              <w:bottom w:type="dxa" w:w="80"/>
              <w:right w:type="dxa" w:w="100"/>
            </w:tcMar>
            <w:vAlign w:val="center"/>
          </w:tcPr>
          <w:p>
            <w:pPr>
              <w:jc w:val="left"/>
            </w:pPr>
            <w:r>
              <w:rPr>
                <w:b w:val="false"/>
                <w:bCs w:val="false"/>
                <w:color w:val="22333B"/>
                <w:sz w:val="18"/>
                <w:szCs w:val="18"/>
              </w:rPr>
              <w:t>E9</w:t>
            </w:r>
          </w:p>
        </w:tc>
        <w:tc>
          <w:tcPr>
            <w:tcW w:type="dxa" w:w="2450"/>
            <w:tcMar>
              <w:top w:type="dxa" w:w="80"/>
              <w:left w:type="dxa" w:w="100"/>
              <w:bottom w:type="dxa" w:w="80"/>
              <w:right w:type="dxa" w:w="100"/>
            </w:tcMar>
            <w:vAlign w:val="center"/>
          </w:tcPr>
          <w:p>
            <w:pPr>
              <w:jc w:val="left"/>
            </w:pPr>
            <w:r>
              <w:rPr>
                <w:b w:val="false"/>
                <w:bCs w:val="false"/>
                <w:color w:val="22333B"/>
                <w:sz w:val="18"/>
                <w:szCs w:val="18"/>
              </w:rPr>
              <w:t>Notificaciones</w:t>
            </w:r>
          </w:p>
        </w:tc>
        <w:tc>
          <w:tcPr>
            <w:tcW w:type="dxa" w:w="4300"/>
            <w:tcMar>
              <w:top w:type="dxa" w:w="80"/>
              <w:left w:type="dxa" w:w="100"/>
              <w:bottom w:type="dxa" w:w="80"/>
              <w:right w:type="dxa" w:w="100"/>
            </w:tcMar>
            <w:vAlign w:val="center"/>
          </w:tcPr>
          <w:p>
            <w:pPr>
              <w:jc w:val="left"/>
            </w:pPr>
            <w:r>
              <w:rPr>
                <w:b w:val="false"/>
                <w:bCs w:val="false"/>
                <w:color w:val="22333B"/>
                <w:sz w:val="18"/>
                <w:szCs w:val="18"/>
              </w:rPr>
              <w:t>Notificaciones push de cupos disponibles, confirmaciones, recordatorios y alertas de cambios en el partido.</w:t>
            </w:r>
          </w:p>
        </w:tc>
        <w:tc>
          <w:tcPr>
            <w:tcW w:type="dxa" w:w="1700"/>
            <w:tcMar>
              <w:top w:type="dxa" w:w="80"/>
              <w:left w:type="dxa" w:w="100"/>
              <w:bottom w:type="dxa" w:w="80"/>
              <w:right w:type="dxa" w:w="100"/>
            </w:tcMar>
            <w:vAlign w:val="center"/>
          </w:tcPr>
          <w:p>
            <w:pPr>
              <w:jc w:val="left"/>
            </w:pPr>
            <w:r>
              <w:rPr>
                <w:b w:val="false"/>
                <w:bCs w:val="false"/>
                <w:color w:val="22333B"/>
                <w:sz w:val="18"/>
                <w:szCs w:val="18"/>
              </w:rPr>
              <w:t>Retención y engagement</w:t>
            </w:r>
          </w:p>
        </w:tc>
      </w:tr>
      <w:tr>
        <w:tc>
          <w:tcPr>
            <w:tcW w:type="dxa" w:w="900"/>
            <w:shd w:fill="F2F0EA" w:val="clear"/>
            <w:tcMar>
              <w:top w:type="dxa" w:w="80"/>
              <w:left w:type="dxa" w:w="100"/>
              <w:bottom w:type="dxa" w:w="80"/>
              <w:right w:type="dxa" w:w="100"/>
            </w:tcMar>
            <w:vAlign w:val="center"/>
          </w:tcPr>
          <w:p>
            <w:pPr>
              <w:jc w:val="left"/>
            </w:pPr>
            <w:r>
              <w:rPr>
                <w:b w:val="false"/>
                <w:bCs w:val="false"/>
                <w:color w:val="22333B"/>
                <w:sz w:val="18"/>
                <w:szCs w:val="18"/>
              </w:rPr>
              <w:t>E10</w:t>
            </w:r>
          </w:p>
        </w:tc>
        <w:tc>
          <w:tcPr>
            <w:tcW w:type="dxa" w:w="2450"/>
            <w:shd w:fill="F2F0EA" w:val="clear"/>
            <w:tcMar>
              <w:top w:type="dxa" w:w="80"/>
              <w:left w:type="dxa" w:w="100"/>
              <w:bottom w:type="dxa" w:w="80"/>
              <w:right w:type="dxa" w:w="100"/>
            </w:tcMar>
            <w:vAlign w:val="center"/>
          </w:tcPr>
          <w:p>
            <w:pPr>
              <w:jc w:val="left"/>
            </w:pPr>
            <w:r>
              <w:rPr>
                <w:b w:val="false"/>
                <w:bCs w:val="false"/>
                <w:color w:val="22333B"/>
                <w:sz w:val="18"/>
                <w:szCs w:val="18"/>
              </w:rPr>
              <w:t>Moderación</w:t>
            </w:r>
          </w:p>
        </w:tc>
        <w:tc>
          <w:tcPr>
            <w:tcW w:type="dxa" w:w="4300"/>
            <w:shd w:fill="F2F0EA" w:val="clear"/>
            <w:tcMar>
              <w:top w:type="dxa" w:w="80"/>
              <w:left w:type="dxa" w:w="100"/>
              <w:bottom w:type="dxa" w:w="80"/>
              <w:right w:type="dxa" w:w="100"/>
            </w:tcMar>
            <w:vAlign w:val="center"/>
          </w:tcPr>
          <w:p>
            <w:pPr>
              <w:jc w:val="left"/>
            </w:pPr>
            <w:r>
              <w:rPr>
                <w:b w:val="false"/>
                <w:bCs w:val="false"/>
                <w:color w:val="22333B"/>
                <w:sz w:val="18"/>
                <w:szCs w:val="18"/>
              </w:rPr>
              <w:t>Panel de moderación de usuarios, gestión de reportes e incidencias y monitoreo de la plataforma.</w:t>
            </w:r>
          </w:p>
        </w:tc>
        <w:tc>
          <w:tcPr>
            <w:tcW w:type="dxa" w:w="1700"/>
            <w:shd w:fill="F2F0EA" w:val="clear"/>
            <w:tcMar>
              <w:top w:type="dxa" w:w="80"/>
              <w:left w:type="dxa" w:w="100"/>
              <w:bottom w:type="dxa" w:w="80"/>
              <w:right w:type="dxa" w:w="100"/>
            </w:tcMar>
            <w:vAlign w:val="center"/>
          </w:tcPr>
          <w:p>
            <w:pPr>
              <w:jc w:val="left"/>
            </w:pPr>
            <w:r>
              <w:rPr>
                <w:b w:val="false"/>
                <w:bCs w:val="false"/>
                <w:color w:val="22333B"/>
                <w:sz w:val="18"/>
                <w:szCs w:val="18"/>
              </w:rPr>
              <w:t>Confiabilidad operativa</w:t>
            </w:r>
          </w:p>
        </w:tc>
      </w:tr>
    </w:tbl>
    <w:p>
      <w:r>
        <w:br w:type="page"/>
      </w:r>
    </w:p>
    <w:p>
      <w:pPr>
        <w:pStyle w:val="Heading1"/>
        <w:spacing w:after="200" w:before="400"/>
      </w:pPr>
      <w:r>
        <w:t xml:space="preserve">7. Historias de Usuario</w:t>
      </w:r>
    </w:p>
    <w:p>
      <w:pPr>
        <w:spacing w:after="160" w:line="276"/>
      </w:pPr>
      <w:r>
        <w:t xml:space="preserve">Se presentan las historias de usuario priorizadas para el MVP, con criterios de aceptación en formato Gherkin (Given/When/Then) y estimación en puntos de historia (secuencia de Fibonacci: 1, 2, 3, 5, 8, 13).</w:t>
      </w:r>
    </w:p>
    <w:p>
      <w:pPr>
        <w:pStyle w:val="Heading2"/>
        <w:spacing w:after="150" w:before="300"/>
      </w:pPr>
      <w:r>
        <w:t xml:space="preserve">Épica E1 — Cuentas de usuario</w:t>
      </w:r>
    </w:p>
    <w:p>
      <w:pPr>
        <w:spacing w:after="60" w:before="240"/>
      </w:pPr>
      <w:r>
        <w:rPr>
          <w:b/>
          <w:bCs/>
          <w:color w:val="1F6F5C"/>
          <w:sz w:val="21"/>
          <w:szCs w:val="21"/>
        </w:rPr>
        <w:t xml:space="preserve">HU-01 — Registro de agente libre</w:t>
      </w:r>
      <w:r>
        <w:rPr>
          <w:i/>
          <w:iCs/>
          <w:color w:val="6B7280"/>
          <w:sz w:val="18"/>
          <w:szCs w:val="18"/>
        </w:rPr>
        <w:t xml:space="preserve">   [E1]</w:t>
      </w:r>
    </w:p>
    <w:p>
      <w:pPr>
        <w:spacing w:after="80"/>
      </w:pPr>
      <w:r>
        <w:rPr>
          <w:i/>
          <w:iCs/>
        </w:rPr>
        <w:t xml:space="preserve">Como agente libre, quiero registrarme con mis datos y disciplina favorita para poder buscar partidos cercanos.</w:t>
      </w:r>
    </w:p>
    <w:p>
      <w:pPr>
        <w:spacing w:after="40"/>
      </w:pPr>
      <w:r>
        <w:rPr>
          <w:b/>
          <w:bCs/>
          <w:sz w:val="19"/>
          <w:szCs w:val="19"/>
        </w:rPr>
        <w:t xml:space="preserve">Criterios de aceptación (Gherkin):</w:t>
      </w:r>
    </w:p>
    <w:p>
      <w:pPr>
        <w:pStyle w:val="ListParagraph"/>
        <w:numPr>
          <w:ilvl w:val="0"/>
          <w:numId w:val="1"/>
        </w:numPr>
        <w:spacing w:after="80"/>
      </w:pPr>
      <w:r>
        <w:rPr>
          <w:sz w:val="19"/>
          <w:szCs w:val="19"/>
        </w:rPr>
        <w:t xml:space="preserve">Dado que soy un visitante nuevo, cuando completo el formulario de registro con correo, contraseña y disciplina, entonces se crea mi cuenta y perfil inicial.</w:t>
      </w:r>
    </w:p>
    <w:p>
      <w:pPr>
        <w:pStyle w:val="ListParagraph"/>
        <w:numPr>
          <w:ilvl w:val="0"/>
          <w:numId w:val="1"/>
        </w:numPr>
        <w:spacing w:after="80"/>
      </w:pPr>
      <w:r>
        <w:rPr>
          <w:sz w:val="19"/>
          <w:szCs w:val="19"/>
        </w:rPr>
        <w:t xml:space="preserve">Dado que ingreso un correo ya registrado, cuando intento registrarme, entonces el sistema muestra un mensaje de error y no crea una cuenta duplicada.</w:t>
      </w:r>
    </w:p>
    <w:p>
      <w:pPr>
        <w:spacing w:after="200" w:before="60"/>
      </w:pPr>
      <w:r>
        <w:rPr>
          <w:b/>
          <w:bCs/>
          <w:sz w:val="19"/>
          <w:szCs w:val="19"/>
        </w:rPr>
        <w:t xml:space="preserve">Estimación: </w:t>
      </w:r>
      <w:r>
        <w:rPr>
          <w:sz w:val="19"/>
          <w:szCs w:val="19"/>
        </w:rPr>
        <w:t xml:space="preserve">3 puntos (Fibonacci)</w:t>
      </w:r>
      <w:r>
        <w:rPr>
          <w:b/>
          <w:bCs/>
          <w:sz w:val="19"/>
          <w:szCs w:val="19"/>
        </w:rPr>
        <w:t xml:space="preserve">     Prioridad: </w:t>
      </w:r>
      <w:r>
        <w:rPr>
          <w:sz w:val="19"/>
          <w:szCs w:val="19"/>
        </w:rPr>
        <w:t xml:space="preserve">Alta</w:t>
      </w:r>
    </w:p>
    <w:p>
      <w:pPr>
        <w:pStyle w:val="Heading2"/>
        <w:spacing w:after="150" w:before="300"/>
      </w:pPr>
      <w:r>
        <w:t xml:space="preserve">Épica E2 — Carta de jugador</w:t>
      </w:r>
    </w:p>
    <w:p>
      <w:pPr>
        <w:spacing w:after="60" w:before="240"/>
      </w:pPr>
      <w:r>
        <w:rPr>
          <w:b/>
          <w:bCs/>
          <w:color w:val="1F6F5C"/>
          <w:sz w:val="21"/>
          <w:szCs w:val="21"/>
        </w:rPr>
        <w:t xml:space="preserve">HU-02 — Perfil tipo carta de jugador</w:t>
      </w:r>
      <w:r>
        <w:rPr>
          <w:i/>
          <w:iCs/>
          <w:color w:val="6B7280"/>
          <w:sz w:val="18"/>
          <w:szCs w:val="18"/>
        </w:rPr>
        <w:t xml:space="preserve">   [E2]</w:t>
      </w:r>
    </w:p>
    <w:p>
      <w:pPr>
        <w:spacing w:after="80"/>
      </w:pPr>
      <w:r>
        <w:rPr>
          <w:i/>
          <w:iCs/>
        </w:rPr>
        <w:t xml:space="preserve">Como usuario, quiero ver mi perfil como una "carta de jugador" con mi puntaje de honor para mostrar mi reputación a otros.</w:t>
      </w:r>
    </w:p>
    <w:p>
      <w:pPr>
        <w:spacing w:after="40"/>
      </w:pPr>
      <w:r>
        <w:rPr>
          <w:b/>
          <w:bCs/>
          <w:sz w:val="19"/>
          <w:szCs w:val="19"/>
        </w:rPr>
        <w:t xml:space="preserve">Criterios de aceptación (Gherkin):</w:t>
      </w:r>
    </w:p>
    <w:p>
      <w:pPr>
        <w:pStyle w:val="ListParagraph"/>
        <w:numPr>
          <w:ilvl w:val="0"/>
          <w:numId w:val="1"/>
        </w:numPr>
        <w:spacing w:after="80"/>
      </w:pPr>
      <w:r>
        <w:rPr>
          <w:sz w:val="19"/>
          <w:szCs w:val="19"/>
        </w:rPr>
        <w:t xml:space="preserve">Dado que tengo partidos jugados y reseñas recibidas, cuando visito mi perfil, entonces veo mi puntaje de honor, disciplina y estadísticas básicas.</w:t>
      </w:r>
    </w:p>
    <w:p>
      <w:pPr>
        <w:pStyle w:val="ListParagraph"/>
        <w:numPr>
          <w:ilvl w:val="0"/>
          <w:numId w:val="1"/>
        </w:numPr>
        <w:spacing w:after="80"/>
      </w:pPr>
      <w:r>
        <w:rPr>
          <w:sz w:val="19"/>
          <w:szCs w:val="19"/>
        </w:rPr>
        <w:t xml:space="preserve">Dado que aún no tengo reseñas, cuando visito mi perfil, entonces veo un estado "Sin calificaciones aún" en lugar de un puntaje nulo.</w:t>
      </w:r>
    </w:p>
    <w:p>
      <w:pPr>
        <w:spacing w:after="200" w:before="60"/>
      </w:pPr>
      <w:r>
        <w:rPr>
          <w:b/>
          <w:bCs/>
          <w:sz w:val="19"/>
          <w:szCs w:val="19"/>
        </w:rPr>
        <w:t xml:space="preserve">Estimación: </w:t>
      </w:r>
      <w:r>
        <w:rPr>
          <w:sz w:val="19"/>
          <w:szCs w:val="19"/>
        </w:rPr>
        <w:t xml:space="preserve">5 puntos (Fibonacci)</w:t>
      </w:r>
      <w:r>
        <w:rPr>
          <w:b/>
          <w:bCs/>
          <w:sz w:val="19"/>
          <w:szCs w:val="19"/>
        </w:rPr>
        <w:t xml:space="preserve">     Prioridad: </w:t>
      </w:r>
      <w:r>
        <w:rPr>
          <w:sz w:val="19"/>
          <w:szCs w:val="19"/>
        </w:rPr>
        <w:t xml:space="preserve">Media</w:t>
      </w:r>
    </w:p>
    <w:p>
      <w:pPr>
        <w:pStyle w:val="Heading2"/>
        <w:spacing w:after="150" w:before="300"/>
      </w:pPr>
      <w:r>
        <w:t xml:space="preserve">Épica E3 — Publicación de partidos</w:t>
      </w:r>
    </w:p>
    <w:p>
      <w:pPr>
        <w:spacing w:after="60" w:before="240"/>
      </w:pPr>
      <w:r>
        <w:rPr>
          <w:b/>
          <w:bCs/>
          <w:color w:val="1F6F5C"/>
          <w:sz w:val="21"/>
          <w:szCs w:val="21"/>
        </w:rPr>
        <w:t xml:space="preserve">HU-03 — Publicar partido con cupos incompletos</w:t>
      </w:r>
      <w:r>
        <w:rPr>
          <w:i/>
          <w:iCs/>
          <w:color w:val="6B7280"/>
          <w:sz w:val="18"/>
          <w:szCs w:val="18"/>
        </w:rPr>
        <w:t xml:space="preserve">   [E3]</w:t>
      </w:r>
    </w:p>
    <w:p>
      <w:pPr>
        <w:spacing w:after="80"/>
      </w:pPr>
      <w:r>
        <w:rPr>
          <w:i/>
          <w:iCs/>
        </w:rPr>
        <w:t xml:space="preserve">Como organizador, quiero publicar un partido indicando ubicación, horario y cupos faltantes para encontrar agentes libres que se unan.</w:t>
      </w:r>
    </w:p>
    <w:p>
      <w:pPr>
        <w:spacing w:after="40"/>
      </w:pPr>
      <w:r>
        <w:rPr>
          <w:b/>
          <w:bCs/>
          <w:sz w:val="19"/>
          <w:szCs w:val="19"/>
        </w:rPr>
        <w:t xml:space="preserve">Criterios de aceptación (Gherkin):</w:t>
      </w:r>
    </w:p>
    <w:p>
      <w:pPr>
        <w:pStyle w:val="ListParagraph"/>
        <w:numPr>
          <w:ilvl w:val="0"/>
          <w:numId w:val="1"/>
        </w:numPr>
        <w:spacing w:after="80"/>
      </w:pPr>
      <w:r>
        <w:rPr>
          <w:sz w:val="19"/>
          <w:szCs w:val="19"/>
        </w:rPr>
        <w:t xml:space="preserve">Dado que soy un organizador autenticado, cuando completo ubicación, horario, disciplina y cantidad de cupos, entonces el partido aparece como pin en el mapa.</w:t>
      </w:r>
    </w:p>
    <w:p>
      <w:pPr>
        <w:pStyle w:val="ListParagraph"/>
        <w:numPr>
          <w:ilvl w:val="0"/>
          <w:numId w:val="1"/>
        </w:numPr>
        <w:spacing w:after="80"/>
      </w:pPr>
      <w:r>
        <w:rPr>
          <w:sz w:val="19"/>
          <w:szCs w:val="19"/>
        </w:rPr>
        <w:t xml:space="preserve">Dado que el horario ingresado ya pasó, cuando intento publicar, entonces el sistema rechaza la publicación con un mensaje de validación.</w:t>
      </w:r>
    </w:p>
    <w:p>
      <w:pPr>
        <w:spacing w:after="200" w:before="60"/>
      </w:pPr>
      <w:r>
        <w:rPr>
          <w:b/>
          <w:bCs/>
          <w:sz w:val="19"/>
          <w:szCs w:val="19"/>
        </w:rPr>
        <w:t xml:space="preserve">Estimación: </w:t>
      </w:r>
      <w:r>
        <w:rPr>
          <w:sz w:val="19"/>
          <w:szCs w:val="19"/>
        </w:rPr>
        <w:t xml:space="preserve">5 puntos (Fibonacci)</w:t>
      </w:r>
      <w:r>
        <w:rPr>
          <w:b/>
          <w:bCs/>
          <w:sz w:val="19"/>
          <w:szCs w:val="19"/>
        </w:rPr>
        <w:t xml:space="preserve">     Prioridad: </w:t>
      </w:r>
      <w:r>
        <w:rPr>
          <w:sz w:val="19"/>
          <w:szCs w:val="19"/>
        </w:rPr>
        <w:t xml:space="preserve">Alta</w:t>
      </w:r>
    </w:p>
    <w:p>
      <w:pPr>
        <w:pStyle w:val="Heading2"/>
        <w:spacing w:after="150" w:before="300"/>
      </w:pPr>
      <w:r>
        <w:t xml:space="preserve">Épica E4 — Búsqueda geolocalizada</w:t>
      </w:r>
    </w:p>
    <w:p>
      <w:pPr>
        <w:spacing w:after="60" w:before="240"/>
      </w:pPr>
      <w:r>
        <w:rPr>
          <w:b/>
          <w:bCs/>
          <w:color w:val="1F6F5C"/>
          <w:sz w:val="21"/>
          <w:szCs w:val="21"/>
        </w:rPr>
        <w:t xml:space="preserve">HU-04 — Buscar partidos cercanos en el mapa</w:t>
      </w:r>
      <w:r>
        <w:rPr>
          <w:i/>
          <w:iCs/>
          <w:color w:val="6B7280"/>
          <w:sz w:val="18"/>
          <w:szCs w:val="18"/>
        </w:rPr>
        <w:t xml:space="preserve">   [E4]</w:t>
      </w:r>
    </w:p>
    <w:p>
      <w:pPr>
        <w:spacing w:after="80"/>
      </w:pPr>
      <w:r>
        <w:rPr>
          <w:i/>
          <w:iCs/>
        </w:rPr>
        <w:t xml:space="preserve">Como agente libre, quiero ver en un mapa interactivo los partidos con cupos disponibles cerca de mi ubicación para poder unirme rápidamente.</w:t>
      </w:r>
    </w:p>
    <w:p>
      <w:pPr>
        <w:spacing w:after="40"/>
      </w:pPr>
      <w:r>
        <w:rPr>
          <w:b/>
          <w:bCs/>
          <w:sz w:val="19"/>
          <w:szCs w:val="19"/>
        </w:rPr>
        <w:t xml:space="preserve">Criterios de aceptación (Gherkin):</w:t>
      </w:r>
    </w:p>
    <w:p>
      <w:pPr>
        <w:pStyle w:val="ListParagraph"/>
        <w:numPr>
          <w:ilvl w:val="0"/>
          <w:numId w:val="1"/>
        </w:numPr>
        <w:spacing w:after="80"/>
      </w:pPr>
      <w:r>
        <w:rPr>
          <w:sz w:val="19"/>
          <w:szCs w:val="19"/>
        </w:rPr>
        <w:t xml:space="preserve">Dado que activo mi geolocalización, cuando abro el mapa, entonces veo pines de partidos dentro de un radio configurable (ej. 5 km).</w:t>
      </w:r>
    </w:p>
    <w:p>
      <w:pPr>
        <w:pStyle w:val="ListParagraph"/>
        <w:numPr>
          <w:ilvl w:val="0"/>
          <w:numId w:val="1"/>
        </w:numPr>
        <w:spacing w:after="80"/>
      </w:pPr>
      <w:r>
        <w:rPr>
          <w:sz w:val="19"/>
          <w:szCs w:val="19"/>
        </w:rPr>
        <w:t xml:space="preserve">Dado que aplico un filtro por disciplina y horario, cuando el mapa se actualiza, entonces solo se muestran los partidos que cumplen ambos criterios.</w:t>
      </w:r>
    </w:p>
    <w:p>
      <w:pPr>
        <w:spacing w:after="200" w:before="60"/>
      </w:pPr>
      <w:r>
        <w:rPr>
          <w:b/>
          <w:bCs/>
          <w:sz w:val="19"/>
          <w:szCs w:val="19"/>
        </w:rPr>
        <w:t xml:space="preserve">Estimación: </w:t>
      </w:r>
      <w:r>
        <w:rPr>
          <w:sz w:val="19"/>
          <w:szCs w:val="19"/>
        </w:rPr>
        <w:t xml:space="preserve">8 puntos (Fibonacci)</w:t>
      </w:r>
      <w:r>
        <w:rPr>
          <w:b/>
          <w:bCs/>
          <w:sz w:val="19"/>
          <w:szCs w:val="19"/>
        </w:rPr>
        <w:t xml:space="preserve">     Prioridad: </w:t>
      </w:r>
      <w:r>
        <w:rPr>
          <w:sz w:val="19"/>
          <w:szCs w:val="19"/>
        </w:rPr>
        <w:t xml:space="preserve">Alta</w:t>
      </w:r>
    </w:p>
    <w:p>
      <w:pPr>
        <w:pStyle w:val="Heading2"/>
        <w:spacing w:after="150" w:before="300"/>
      </w:pPr>
      <w:r>
        <w:t xml:space="preserve">Épica E5 — Postulación a partidos</w:t>
      </w:r>
    </w:p>
    <w:p>
      <w:pPr>
        <w:spacing w:after="60" w:before="240"/>
      </w:pPr>
      <w:r>
        <w:rPr>
          <w:b/>
          <w:bCs/>
          <w:color w:val="1F6F5C"/>
          <w:sz w:val="21"/>
          <w:szCs w:val="21"/>
        </w:rPr>
        <w:t xml:space="preserve">HU-05 — Postularme a un partido</w:t>
      </w:r>
      <w:r>
        <w:rPr>
          <w:i/>
          <w:iCs/>
          <w:color w:val="6B7280"/>
          <w:sz w:val="18"/>
          <w:szCs w:val="18"/>
        </w:rPr>
        <w:t xml:space="preserve">   [E5]</w:t>
      </w:r>
    </w:p>
    <w:p>
      <w:pPr>
        <w:spacing w:after="80"/>
      </w:pPr>
      <w:r>
        <w:rPr>
          <w:i/>
          <w:iCs/>
        </w:rPr>
        <w:t xml:space="preserve">Como agente libre, quiero postularme a un partido con cupos disponibles para asegurar mi lugar.</w:t>
      </w:r>
    </w:p>
    <w:p>
      <w:pPr>
        <w:spacing w:after="40"/>
      </w:pPr>
      <w:r>
        <w:rPr>
          <w:b/>
          <w:bCs/>
          <w:sz w:val="19"/>
          <w:szCs w:val="19"/>
        </w:rPr>
        <w:t xml:space="preserve">Criterios de aceptación (Gherkin):</w:t>
      </w:r>
    </w:p>
    <w:p>
      <w:pPr>
        <w:pStyle w:val="ListParagraph"/>
        <w:numPr>
          <w:ilvl w:val="0"/>
          <w:numId w:val="1"/>
        </w:numPr>
        <w:spacing w:after="80"/>
      </w:pPr>
      <w:r>
        <w:rPr>
          <w:sz w:val="19"/>
          <w:szCs w:val="19"/>
        </w:rPr>
        <w:t xml:space="preserve">Dado que un partido tiene cupos disponibles, cuando presiono "Unirme", entonces mi postulación queda registrada como pendiente de aprobación del organizador.</w:t>
      </w:r>
    </w:p>
    <w:p>
      <w:pPr>
        <w:pStyle w:val="ListParagraph"/>
        <w:numPr>
          <w:ilvl w:val="0"/>
          <w:numId w:val="1"/>
        </w:numPr>
        <w:spacing w:after="80"/>
      </w:pPr>
      <w:r>
        <w:rPr>
          <w:sz w:val="19"/>
          <w:szCs w:val="19"/>
        </w:rPr>
        <w:t xml:space="preserve">Dado que el partido ya no tiene cupos, cuando intento postularme, entonces el botón "Unirme" aparece deshabilitado.</w:t>
      </w:r>
    </w:p>
    <w:p>
      <w:pPr>
        <w:spacing w:after="200" w:before="60"/>
      </w:pPr>
      <w:r>
        <w:rPr>
          <w:b/>
          <w:bCs/>
          <w:sz w:val="19"/>
          <w:szCs w:val="19"/>
        </w:rPr>
        <w:t xml:space="preserve">Estimación: </w:t>
      </w:r>
      <w:r>
        <w:rPr>
          <w:sz w:val="19"/>
          <w:szCs w:val="19"/>
        </w:rPr>
        <w:t xml:space="preserve">3 puntos (Fibonacci)</w:t>
      </w:r>
      <w:r>
        <w:rPr>
          <w:b/>
          <w:bCs/>
          <w:sz w:val="19"/>
          <w:szCs w:val="19"/>
        </w:rPr>
        <w:t xml:space="preserve">     Prioridad: </w:t>
      </w:r>
      <w:r>
        <w:rPr>
          <w:sz w:val="19"/>
          <w:szCs w:val="19"/>
        </w:rPr>
        <w:t xml:space="preserve">Alta</w:t>
      </w:r>
    </w:p>
    <w:p>
      <w:pPr>
        <w:pStyle w:val="Heading2"/>
        <w:spacing w:after="150" w:before="300"/>
      </w:pPr>
      <w:r>
        <w:t xml:space="preserve">Épica E6 — Sistema de Honor</w:t>
      </w:r>
    </w:p>
    <w:p>
      <w:pPr>
        <w:spacing w:after="60" w:before="240"/>
      </w:pPr>
      <w:r>
        <w:rPr>
          <w:b/>
          <w:bCs/>
          <w:color w:val="1F6F5C"/>
          <w:sz w:val="21"/>
          <w:szCs w:val="21"/>
        </w:rPr>
        <w:t xml:space="preserve">HU-06 — Calificar compañeros post-partido</w:t>
      </w:r>
      <w:r>
        <w:rPr>
          <w:i/>
          <w:iCs/>
          <w:color w:val="6B7280"/>
          <w:sz w:val="18"/>
          <w:szCs w:val="18"/>
        </w:rPr>
        <w:t xml:space="preserve">   [E6]</w:t>
      </w:r>
    </w:p>
    <w:p>
      <w:pPr>
        <w:spacing w:after="80"/>
      </w:pPr>
      <w:r>
        <w:rPr>
          <w:i/>
          <w:iCs/>
        </w:rPr>
        <w:t xml:space="preserve">Como agente libre, quiero valorar a mis compañeros post-partido para actualizar su puntaje de honor.</w:t>
      </w:r>
    </w:p>
    <w:p>
      <w:pPr>
        <w:spacing w:after="40"/>
      </w:pPr>
      <w:r>
        <w:rPr>
          <w:b/>
          <w:bCs/>
          <w:sz w:val="19"/>
          <w:szCs w:val="19"/>
        </w:rPr>
        <w:t xml:space="preserve">Criterios de aceptación (Gherkin):</w:t>
      </w:r>
    </w:p>
    <w:p>
      <w:pPr>
        <w:pStyle w:val="ListParagraph"/>
        <w:numPr>
          <w:ilvl w:val="0"/>
          <w:numId w:val="1"/>
        </w:numPr>
        <w:spacing w:after="80"/>
      </w:pPr>
      <w:r>
        <w:rPr>
          <w:sz w:val="19"/>
          <w:szCs w:val="19"/>
        </w:rPr>
        <w:t xml:space="preserve">Dado que un partido finalizó, cuando accedo a la pantalla de calificación, entonces puedo calificar puntualidad y conducta de cada asistente en una escala de 1 a 5.</w:t>
      </w:r>
    </w:p>
    <w:p>
      <w:pPr>
        <w:pStyle w:val="ListParagraph"/>
        <w:numPr>
          <w:ilvl w:val="0"/>
          <w:numId w:val="1"/>
        </w:numPr>
        <w:spacing w:after="80"/>
      </w:pPr>
      <w:r>
        <w:rPr>
          <w:sz w:val="19"/>
          <w:szCs w:val="19"/>
        </w:rPr>
        <w:t xml:space="preserve">Dado que ya califiqué a un jugador para ese partido, cuando intento calificarlo de nuevo, entonces el sistema impide la doble calificación.</w:t>
      </w:r>
    </w:p>
    <w:p>
      <w:pPr>
        <w:spacing w:after="200" w:before="60"/>
      </w:pPr>
      <w:r>
        <w:rPr>
          <w:b/>
          <w:bCs/>
          <w:sz w:val="19"/>
          <w:szCs w:val="19"/>
        </w:rPr>
        <w:t xml:space="preserve">Estimación: </w:t>
      </w:r>
      <w:r>
        <w:rPr>
          <w:sz w:val="19"/>
          <w:szCs w:val="19"/>
        </w:rPr>
        <w:t xml:space="preserve">5 puntos (Fibonacci)</w:t>
      </w:r>
      <w:r>
        <w:rPr>
          <w:b/>
          <w:bCs/>
          <w:sz w:val="19"/>
          <w:szCs w:val="19"/>
        </w:rPr>
        <w:t xml:space="preserve">     Prioridad: </w:t>
      </w:r>
      <w:r>
        <w:rPr>
          <w:sz w:val="19"/>
          <w:szCs w:val="19"/>
        </w:rPr>
        <w:t xml:space="preserve">Alta</w:t>
      </w:r>
    </w:p>
    <w:p>
      <w:pPr>
        <w:spacing w:after="60" w:before="240"/>
      </w:pPr>
      <w:r>
        <w:rPr>
          <w:b/>
          <w:bCs/>
          <w:color w:val="1F6F5C"/>
          <w:sz w:val="21"/>
          <w:szCs w:val="21"/>
        </w:rPr>
        <w:t xml:space="preserve">HU-07 — Cálculo automático de puntaje de honor</w:t>
      </w:r>
      <w:r>
        <w:rPr>
          <w:i/>
          <w:iCs/>
          <w:color w:val="6B7280"/>
          <w:sz w:val="18"/>
          <w:szCs w:val="18"/>
        </w:rPr>
        <w:t xml:space="preserve">   [E6]</w:t>
      </w:r>
    </w:p>
    <w:p>
      <w:pPr>
        <w:spacing w:after="80"/>
      </w:pPr>
      <w:r>
        <w:rPr>
          <w:i/>
          <w:iCs/>
        </w:rPr>
        <w:t xml:space="preserve">Como plataforma, quiero recalcular automáticamente el puntaje de honor de un usuario al recibir una nueva calificación para mantener la reputación actualizada.</w:t>
      </w:r>
    </w:p>
    <w:p>
      <w:pPr>
        <w:spacing w:after="40"/>
      </w:pPr>
      <w:r>
        <w:rPr>
          <w:b/>
          <w:bCs/>
          <w:sz w:val="19"/>
          <w:szCs w:val="19"/>
        </w:rPr>
        <w:t xml:space="preserve">Criterios de aceptación (Gherkin):</w:t>
      </w:r>
    </w:p>
    <w:p>
      <w:pPr>
        <w:pStyle w:val="ListParagraph"/>
        <w:numPr>
          <w:ilvl w:val="0"/>
          <w:numId w:val="1"/>
        </w:numPr>
        <w:spacing w:after="80"/>
      </w:pPr>
      <w:r>
        <w:rPr>
          <w:sz w:val="19"/>
          <w:szCs w:val="19"/>
        </w:rPr>
        <w:t xml:space="preserve">Dado que un usuario recibe una nueva calificación, cuando se guarda la reseña, entonces su puntaje de honor se recalcula usando el promedio ponderado de sus últimas calificaciones.</w:t>
      </w:r>
    </w:p>
    <w:p>
      <w:pPr>
        <w:spacing w:after="200" w:before="60"/>
      </w:pPr>
      <w:r>
        <w:rPr>
          <w:b/>
          <w:bCs/>
          <w:sz w:val="19"/>
          <w:szCs w:val="19"/>
        </w:rPr>
        <w:t xml:space="preserve">Estimación: </w:t>
      </w:r>
      <w:r>
        <w:rPr>
          <w:sz w:val="19"/>
          <w:szCs w:val="19"/>
        </w:rPr>
        <w:t xml:space="preserve">5 puntos (Fibonacci)</w:t>
      </w:r>
      <w:r>
        <w:rPr>
          <w:b/>
          <w:bCs/>
          <w:sz w:val="19"/>
          <w:szCs w:val="19"/>
        </w:rPr>
        <w:t xml:space="preserve">     Prioridad: </w:t>
      </w:r>
      <w:r>
        <w:rPr>
          <w:sz w:val="19"/>
          <w:szCs w:val="19"/>
        </w:rPr>
        <w:t xml:space="preserve">Media</w:t>
      </w:r>
    </w:p>
    <w:p>
      <w:pPr>
        <w:pStyle w:val="Heading2"/>
        <w:spacing w:after="150" w:before="300"/>
      </w:pPr>
      <w:r>
        <w:t xml:space="preserve">Épica E7 — Pago fraccionado</w:t>
      </w:r>
    </w:p>
    <w:p>
      <w:pPr>
        <w:spacing w:after="60" w:before="240"/>
      </w:pPr>
      <w:r>
        <w:rPr>
          <w:b/>
          <w:bCs/>
          <w:color w:val="1F6F5C"/>
          <w:sz w:val="21"/>
          <w:szCs w:val="21"/>
        </w:rPr>
        <w:t xml:space="preserve">HU-08 — Reserva con pago fraccionado</w:t>
      </w:r>
      <w:r>
        <w:rPr>
          <w:i/>
          <w:iCs/>
          <w:color w:val="6B7280"/>
          <w:sz w:val="18"/>
          <w:szCs w:val="18"/>
        </w:rPr>
        <w:t xml:space="preserve">   [E7]</w:t>
      </w:r>
    </w:p>
    <w:p>
      <w:pPr>
        <w:spacing w:after="80"/>
      </w:pPr>
      <w:r>
        <w:rPr>
          <w:i/>
          <w:iCs/>
        </w:rPr>
        <w:t xml:space="preserve">Como jugador confirmado, quiero pagar solo mi parte proporcional del arriendo para no asumir el costo total del recinto.</w:t>
      </w:r>
    </w:p>
    <w:p>
      <w:pPr>
        <w:spacing w:after="40"/>
      </w:pPr>
      <w:r>
        <w:rPr>
          <w:b/>
          <w:bCs/>
          <w:sz w:val="19"/>
          <w:szCs w:val="19"/>
        </w:rPr>
        <w:t xml:space="preserve">Criterios de aceptación (Gherkin):</w:t>
      </w:r>
    </w:p>
    <w:p>
      <w:pPr>
        <w:pStyle w:val="ListParagraph"/>
        <w:numPr>
          <w:ilvl w:val="0"/>
          <w:numId w:val="1"/>
        </w:numPr>
        <w:spacing w:after="80"/>
      </w:pPr>
      <w:r>
        <w:rPr>
          <w:sz w:val="19"/>
          <w:szCs w:val="19"/>
        </w:rPr>
        <w:t xml:space="preserve">Dado que estoy confirmado en un partido de pago, cuando accedo a la reserva, entonces el sistema muestra el monto individual calculado según el número de cupos.</w:t>
      </w:r>
    </w:p>
    <w:p>
      <w:pPr>
        <w:pStyle w:val="ListParagraph"/>
        <w:numPr>
          <w:ilvl w:val="0"/>
          <w:numId w:val="1"/>
        </w:numPr>
        <w:spacing w:after="80"/>
      </w:pPr>
      <w:r>
        <w:rPr>
          <w:sz w:val="19"/>
          <w:szCs w:val="19"/>
        </w:rPr>
        <w:t xml:space="preserve">Dado que realizo el pago, cuando la transacción es exitosa, entonces mi cupo cambia a estado "Confirmado y pagado".</w:t>
      </w:r>
    </w:p>
    <w:p>
      <w:pPr>
        <w:spacing w:after="200" w:before="60"/>
      </w:pPr>
      <w:r>
        <w:rPr>
          <w:b/>
          <w:bCs/>
          <w:sz w:val="19"/>
          <w:szCs w:val="19"/>
        </w:rPr>
        <w:t xml:space="preserve">Estimación: </w:t>
      </w:r>
      <w:r>
        <w:rPr>
          <w:sz w:val="19"/>
          <w:szCs w:val="19"/>
        </w:rPr>
        <w:t xml:space="preserve">8 puntos (Fibonacci)</w:t>
      </w:r>
      <w:r>
        <w:rPr>
          <w:b/>
          <w:bCs/>
          <w:sz w:val="19"/>
          <w:szCs w:val="19"/>
        </w:rPr>
        <w:t xml:space="preserve">     Prioridad: </w:t>
      </w:r>
      <w:r>
        <w:rPr>
          <w:sz w:val="19"/>
          <w:szCs w:val="19"/>
        </w:rPr>
        <w:t xml:space="preserve">Alta</w:t>
      </w:r>
    </w:p>
    <w:p>
      <w:pPr>
        <w:pStyle w:val="Heading2"/>
        <w:spacing w:after="150" w:before="300"/>
      </w:pPr>
      <w:r>
        <w:t xml:space="preserve">Épica E8 — Retención por deserción</w:t>
      </w:r>
    </w:p>
    <w:p>
      <w:pPr>
        <w:spacing w:after="60" w:before="240"/>
      </w:pPr>
      <w:r>
        <w:rPr>
          <w:b/>
          <w:bCs/>
          <w:color w:val="1F6F5C"/>
          <w:sz w:val="21"/>
          <w:szCs w:val="21"/>
        </w:rPr>
        <w:t xml:space="preserve">HU-09 — Retención por deserción</w:t>
      </w:r>
      <w:r>
        <w:rPr>
          <w:i/>
          <w:iCs/>
          <w:color w:val="6B7280"/>
          <w:sz w:val="18"/>
          <w:szCs w:val="18"/>
        </w:rPr>
        <w:t xml:space="preserve">   [E8]</w:t>
      </w:r>
    </w:p>
    <w:p>
      <w:pPr>
        <w:spacing w:after="80"/>
      </w:pPr>
      <w:r>
        <w:rPr>
          <w:i/>
          <w:iCs/>
        </w:rPr>
        <w:t xml:space="preserve">Como organizador, quiero que se aplique una retención a quien confirma y luego cancela a última hora para desincentivar el "falta uno".</w:t>
      </w:r>
    </w:p>
    <w:p>
      <w:pPr>
        <w:spacing w:after="40"/>
      </w:pPr>
      <w:r>
        <w:rPr>
          <w:b/>
          <w:bCs/>
          <w:sz w:val="19"/>
          <w:szCs w:val="19"/>
        </w:rPr>
        <w:t xml:space="preserve">Criterios de aceptación (Gherkin):</w:t>
      </w:r>
    </w:p>
    <w:p>
      <w:pPr>
        <w:pStyle w:val="ListParagraph"/>
        <w:numPr>
          <w:ilvl w:val="0"/>
          <w:numId w:val="1"/>
        </w:numPr>
        <w:spacing w:after="80"/>
      </w:pPr>
      <w:r>
        <w:rPr>
          <w:sz w:val="19"/>
          <w:szCs w:val="19"/>
        </w:rPr>
        <w:t xml:space="preserve">Dado que un jugador cancela su cupo pagado dentro de la ventana de retención (ej. menos de 12 horas antes), cuando confirma la cancelación, entonces se le retiene un porcentaje definido del pago.</w:t>
      </w:r>
    </w:p>
    <w:p>
      <w:pPr>
        <w:pStyle w:val="ListParagraph"/>
        <w:numPr>
          <w:ilvl w:val="0"/>
          <w:numId w:val="1"/>
        </w:numPr>
        <w:spacing w:after="80"/>
      </w:pPr>
      <w:r>
        <w:rPr>
          <w:sz w:val="19"/>
          <w:szCs w:val="19"/>
        </w:rPr>
        <w:t xml:space="preserve">Dado que un jugador cancela con más anticipación que la ventana de retención, cuando confirma la cancelación, entonces recibe el reembolso completo.</w:t>
      </w:r>
    </w:p>
    <w:p>
      <w:pPr>
        <w:spacing w:after="200" w:before="60"/>
      </w:pPr>
      <w:r>
        <w:rPr>
          <w:b/>
          <w:bCs/>
          <w:sz w:val="19"/>
          <w:szCs w:val="19"/>
        </w:rPr>
        <w:t xml:space="preserve">Estimación: </w:t>
      </w:r>
      <w:r>
        <w:rPr>
          <w:sz w:val="19"/>
          <w:szCs w:val="19"/>
        </w:rPr>
        <w:t xml:space="preserve">5 puntos (Fibonacci)</w:t>
      </w:r>
      <w:r>
        <w:rPr>
          <w:b/>
          <w:bCs/>
          <w:sz w:val="19"/>
          <w:szCs w:val="19"/>
        </w:rPr>
        <w:t xml:space="preserve">     Prioridad: </w:t>
      </w:r>
      <w:r>
        <w:rPr>
          <w:sz w:val="19"/>
          <w:szCs w:val="19"/>
        </w:rPr>
        <w:t xml:space="preserve">Media</w:t>
      </w:r>
    </w:p>
    <w:p>
      <w:pPr>
        <w:pStyle w:val="Heading2"/>
        <w:spacing w:after="150" w:before="300"/>
      </w:pPr>
      <w:r>
        <w:t xml:space="preserve">Épica E9 — Notificaciones</w:t>
      </w:r>
    </w:p>
    <w:p>
      <w:pPr>
        <w:spacing w:after="60" w:before="240"/>
      </w:pPr>
      <w:r>
        <w:rPr>
          <w:b/>
          <w:bCs/>
          <w:color w:val="1F6F5C"/>
          <w:sz w:val="21"/>
          <w:szCs w:val="21"/>
        </w:rPr>
        <w:t xml:space="preserve">HU-10 — Notificación de cupo disponible</w:t>
      </w:r>
      <w:r>
        <w:rPr>
          <w:i/>
          <w:iCs/>
          <w:color w:val="6B7280"/>
          <w:sz w:val="18"/>
          <w:szCs w:val="18"/>
        </w:rPr>
        <w:t xml:space="preserve">   [E9]</w:t>
      </w:r>
    </w:p>
    <w:p>
      <w:pPr>
        <w:spacing w:after="80"/>
      </w:pPr>
      <w:r>
        <w:rPr>
          <w:i/>
          <w:iCs/>
        </w:rPr>
        <w:t xml:space="preserve">Como agente libre, quiero recibir una notificación cuando se publique un partido cercano a mi disciplina favorita para enterarme a tiempo.</w:t>
      </w:r>
    </w:p>
    <w:p>
      <w:pPr>
        <w:spacing w:after="40"/>
      </w:pPr>
      <w:r>
        <w:rPr>
          <w:b/>
          <w:bCs/>
          <w:sz w:val="19"/>
          <w:szCs w:val="19"/>
        </w:rPr>
        <w:t xml:space="preserve">Criterios de aceptación (Gherkin):</w:t>
      </w:r>
    </w:p>
    <w:p>
      <w:pPr>
        <w:pStyle w:val="ListParagraph"/>
        <w:numPr>
          <w:ilvl w:val="0"/>
          <w:numId w:val="1"/>
        </w:numPr>
        <w:spacing w:after="80"/>
      </w:pPr>
      <w:r>
        <w:rPr>
          <w:sz w:val="19"/>
          <w:szCs w:val="19"/>
        </w:rPr>
        <w:t xml:space="preserve">Dado que tengo activadas las notificaciones y una disciplina favorita configurada, cuando se publica un partido compatible dentro de mi radio, entonces recibo una notificación push.</w:t>
      </w:r>
    </w:p>
    <w:p>
      <w:pPr>
        <w:spacing w:after="200" w:before="60"/>
      </w:pPr>
      <w:r>
        <w:rPr>
          <w:b/>
          <w:bCs/>
          <w:sz w:val="19"/>
          <w:szCs w:val="19"/>
        </w:rPr>
        <w:t xml:space="preserve">Estimación: </w:t>
      </w:r>
      <w:r>
        <w:rPr>
          <w:sz w:val="19"/>
          <w:szCs w:val="19"/>
        </w:rPr>
        <w:t xml:space="preserve">3 puntos (Fibonacci)</w:t>
      </w:r>
      <w:r>
        <w:rPr>
          <w:b/>
          <w:bCs/>
          <w:sz w:val="19"/>
          <w:szCs w:val="19"/>
        </w:rPr>
        <w:t xml:space="preserve">     Prioridad: </w:t>
      </w:r>
      <w:r>
        <w:rPr>
          <w:sz w:val="19"/>
          <w:szCs w:val="19"/>
        </w:rPr>
        <w:t xml:space="preserve">Baja</w:t>
      </w:r>
    </w:p>
    <w:p>
      <w:pPr>
        <w:pStyle w:val="Heading2"/>
        <w:spacing w:after="150" w:before="300"/>
      </w:pPr>
      <w:r>
        <w:t xml:space="preserve">Épica E10 — Moderación</w:t>
      </w:r>
    </w:p>
    <w:p>
      <w:pPr>
        <w:spacing w:after="60" w:before="240"/>
      </w:pPr>
      <w:r>
        <w:rPr>
          <w:b/>
          <w:bCs/>
          <w:color w:val="1F6F5C"/>
          <w:sz w:val="21"/>
          <w:szCs w:val="21"/>
        </w:rPr>
        <w:t xml:space="preserve">HU-11 — Moderar reportes de usuarios</w:t>
      </w:r>
      <w:r>
        <w:rPr>
          <w:i/>
          <w:iCs/>
          <w:color w:val="6B7280"/>
          <w:sz w:val="18"/>
          <w:szCs w:val="18"/>
        </w:rPr>
        <w:t xml:space="preserve">   [E10]</w:t>
      </w:r>
    </w:p>
    <w:p>
      <w:pPr>
        <w:spacing w:after="80"/>
      </w:pPr>
      <w:r>
        <w:rPr>
          <w:i/>
          <w:iCs/>
        </w:rPr>
        <w:t xml:space="preserve">Como administrador, quiero revisar reportes de mal comportamiento para mantener la confianza de la comunidad.</w:t>
      </w:r>
    </w:p>
    <w:p>
      <w:pPr>
        <w:spacing w:after="40"/>
      </w:pPr>
      <w:r>
        <w:rPr>
          <w:b/>
          <w:bCs/>
          <w:sz w:val="19"/>
          <w:szCs w:val="19"/>
        </w:rPr>
        <w:t xml:space="preserve">Criterios de aceptación (Gherkin):</w:t>
      </w:r>
    </w:p>
    <w:p>
      <w:pPr>
        <w:pStyle w:val="ListParagraph"/>
        <w:numPr>
          <w:ilvl w:val="0"/>
          <w:numId w:val="1"/>
        </w:numPr>
        <w:spacing w:after="80"/>
      </w:pPr>
      <w:r>
        <w:rPr>
          <w:sz w:val="19"/>
          <w:szCs w:val="19"/>
        </w:rPr>
        <w:t xml:space="preserve">Dado que un usuario reporta a otro, cuando el administrador abre el panel de reportes, entonces puede ver el detalle, el historial y aplicar una sanción o descartar el caso.</w:t>
      </w:r>
    </w:p>
    <w:p>
      <w:pPr>
        <w:spacing w:after="200" w:before="60"/>
      </w:pPr>
      <w:r>
        <w:rPr>
          <w:b/>
          <w:bCs/>
          <w:sz w:val="19"/>
          <w:szCs w:val="19"/>
        </w:rPr>
        <w:t xml:space="preserve">Estimación: </w:t>
      </w:r>
      <w:r>
        <w:rPr>
          <w:sz w:val="19"/>
          <w:szCs w:val="19"/>
        </w:rPr>
        <w:t xml:space="preserve">5 puntos (Fibonacci)</w:t>
      </w:r>
      <w:r>
        <w:rPr>
          <w:b/>
          <w:bCs/>
          <w:sz w:val="19"/>
          <w:szCs w:val="19"/>
        </w:rPr>
        <w:t xml:space="preserve">     Prioridad: </w:t>
      </w:r>
      <w:r>
        <w:rPr>
          <w:sz w:val="19"/>
          <w:szCs w:val="19"/>
        </w:rPr>
        <w:t xml:space="preserve">Baja</w:t>
      </w:r>
    </w:p>
    <w:p>
      <w:r>
        <w:br w:type="page"/>
      </w:r>
    </w:p>
    <w:p>
      <w:pPr>
        <w:pStyle w:val="Heading1"/>
        <w:spacing w:after="200" w:before="400"/>
      </w:pPr>
      <w:r>
        <w:t xml:space="preserve">8. Impact Mapping</w:t>
      </w:r>
    </w:p>
    <w:p>
      <w:pPr>
        <w:spacing w:after="160" w:line="276"/>
      </w:pPr>
      <w:r>
        <w:t xml:space="preserve">El Impact Mapping conecta la meta de negocio (Why) con los actores clave (Who), los cambios de comportamiento que se busca generar en ellos (How) y las funcionalidades concretas a construir (What).</w:t>
      </w:r>
    </w:p>
    <w:p>
      <w:pPr>
        <w:spacing w:after="100" w:before="200"/>
        <w:jc w:val="center"/>
      </w:pPr>
      <w:r>
        <w:drawing>
          <wp:inline distT="0" distB="0" distL="0" distR="0">
            <wp:extent cx="6286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4143375"/>
                    </a:xfrm>
                    <a:prstGeom prst="rect">
                      <a:avLst/>
                    </a:prstGeom>
                  </pic:spPr>
                </pic:pic>
              </a:graphicData>
            </a:graphic>
          </wp:inline>
        </w:drawing>
      </w:r>
    </w:p>
    <w:p>
      <w:pPr>
        <w:spacing w:after="200"/>
        <w:jc w:val="center"/>
      </w:pPr>
      <w:r>
        <w:rPr>
          <w:i/>
          <w:iCs/>
          <w:color w:val="6B7280"/>
          <w:sz w:val="18"/>
          <w:szCs w:val="18"/>
        </w:rPr>
        <w:t xml:space="preserve">Figura 3. Impact Mapping — Proyecto Kancha</w:t>
      </w:r>
    </w:p>
    <w:p>
      <w:pPr>
        <w:pStyle w:val="Heading2"/>
        <w:spacing w:after="150" w:before="300"/>
      </w:pPr>
      <w:r>
        <w:t xml:space="preserve">8.1 Lectura del mapa</w:t>
      </w:r>
    </w:p>
    <w:p>
      <w:pPr>
        <w:spacing w:after="100"/>
      </w:pPr>
      <w:r>
        <w:rPr>
          <w:b/>
          <w:bCs/>
        </w:rPr>
        <w:t xml:space="preserve">Why (meta): </w:t>
      </w:r>
      <w:r>
        <w:t xml:space="preserve">Reducir en un 30% la tasa de partidos amateurs cancelados por falta de jugadores en La Florida durante el periodo piloto.</w:t>
      </w:r>
    </w:p>
    <w:p>
      <w:pPr>
        <w:spacing w:after="100"/>
      </w:pPr>
      <w:r>
        <w:rPr>
          <w:b/>
          <w:bCs/>
        </w:rPr>
        <w:t xml:space="preserve">Who (actores): </w:t>
      </w:r>
      <w:r>
        <w:t xml:space="preserve">Agentes libres, organizadores de partido, recintos deportivos y comunidad de nuevos jugadores.</w:t>
      </w:r>
    </w:p>
    <w:p>
      <w:pPr>
        <w:spacing w:after="100"/>
      </w:pPr>
      <w:r>
        <w:rPr>
          <w:b/>
          <w:bCs/>
        </w:rPr>
        <w:t xml:space="preserve">How (impactos deseados): </w:t>
      </w:r>
      <w:r>
        <w:t xml:space="preserve">Cambios de comportamiento como encontrar partido rápido, confiar en desconocidos, asegurar el pago pese a deserciones y sumarse fácilmente a la comunidad.</w:t>
      </w:r>
    </w:p>
    <w:p>
      <w:pPr>
        <w:spacing w:after="100"/>
      </w:pPr>
      <w:r>
        <w:rPr>
          <w:b/>
          <w:bCs/>
        </w:rPr>
        <w:t xml:space="preserve">What (entregables): </w:t>
      </w:r>
      <w:r>
        <w:t xml:space="preserve">Mapa geolocalizado, Sistema de Honor, reserva con pago fraccionado, política de retención y onboarding filtrado por disciplina.</w:t>
      </w:r>
    </w:p>
    <w:p>
      <w:r>
        <w:br w:type="page"/>
      </w:r>
    </w:p>
    <w:p>
      <w:pPr>
        <w:pStyle w:val="Heading1"/>
        <w:spacing w:after="200" w:before="400"/>
      </w:pPr>
      <w:r>
        <w:t xml:space="preserve">9. Product Backlog Priorizado</w:t>
      </w:r>
    </w:p>
    <w:p>
      <w:pPr>
        <w:spacing w:after="160" w:line="276"/>
      </w:pPr>
      <w:r>
        <w:t xml:space="preserve">El backlog se priorizó utilizando el método MoSCoW (Must have, Should have, Could have, Won't have this time), en conjunto con la estimación en puntos de historia, para planificar los sprints del periodo de Desarrollo Incremental (S7–S12) definido en la metodología.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550"/>
        <w:gridCol w:w="1450"/>
        <w:gridCol w:w="1900"/>
      </w:tblGrid>
      <w:tr>
        <w:trPr>
          <w:tblHeader/>
        </w:trPr>
        <w:tc>
          <w:tcPr>
            <w:tcW w:type="dxa" w:w="900"/>
            <w:shd w:fill="1F6F5C" w:val="clear"/>
            <w:tcMar>
              <w:top w:type="dxa" w:w="80"/>
              <w:left w:type="dxa" w:w="100"/>
              <w:bottom w:type="dxa" w:w="80"/>
              <w:right w:type="dxa" w:w="100"/>
            </w:tcMar>
            <w:vAlign w:val="center"/>
          </w:tcPr>
          <w:p>
            <w:pPr>
              <w:jc w:val="left"/>
            </w:pPr>
            <w:r>
              <w:rPr>
                <w:b/>
                <w:bCs/>
                <w:color w:val="FFFFFF"/>
                <w:sz w:val="18"/>
                <w:szCs w:val="18"/>
              </w:rPr>
              <w:t xml:space="preserve">ID</w:t>
            </w:r>
          </w:p>
        </w:tc>
        <w:tc>
          <w:tcPr>
            <w:tcW w:type="dxa" w:w="3300"/>
            <w:shd w:fill="1F6F5C" w:val="clear"/>
            <w:tcMar>
              <w:top w:type="dxa" w:w="80"/>
              <w:left w:type="dxa" w:w="100"/>
              <w:bottom w:type="dxa" w:w="80"/>
              <w:right w:type="dxa" w:w="100"/>
            </w:tcMar>
            <w:vAlign w:val="center"/>
          </w:tcPr>
          <w:p>
            <w:pPr>
              <w:jc w:val="left"/>
            </w:pPr>
            <w:r>
              <w:rPr>
                <w:b/>
                <w:bCs/>
                <w:color w:val="FFFFFF"/>
                <w:sz w:val="18"/>
                <w:szCs w:val="18"/>
              </w:rPr>
              <w:t xml:space="preserve">Historia de Usuario</w:t>
            </w:r>
          </w:p>
        </w:tc>
        <w:tc>
          <w:tcPr>
            <w:tcW w:type="dxa" w:w="1550"/>
            <w:shd w:fill="1F6F5C" w:val="clear"/>
            <w:tcMar>
              <w:top w:type="dxa" w:w="80"/>
              <w:left w:type="dxa" w:w="100"/>
              <w:bottom w:type="dxa" w:w="80"/>
              <w:right w:type="dxa" w:w="100"/>
            </w:tcMar>
            <w:vAlign w:val="center"/>
          </w:tcPr>
          <w:p>
            <w:pPr>
              <w:jc w:val="left"/>
            </w:pPr>
            <w:r>
              <w:rPr>
                <w:b/>
                <w:bCs/>
                <w:color w:val="FFFFFF"/>
                <w:sz w:val="18"/>
                <w:szCs w:val="18"/>
              </w:rPr>
              <w:t xml:space="preserve">Épica</w:t>
            </w:r>
          </w:p>
        </w:tc>
        <w:tc>
          <w:tcPr>
            <w:tcW w:type="dxa" w:w="1450"/>
            <w:shd w:fill="1F6F5C" w:val="clear"/>
            <w:tcMar>
              <w:top w:type="dxa" w:w="80"/>
              <w:left w:type="dxa" w:w="100"/>
              <w:bottom w:type="dxa" w:w="80"/>
              <w:right w:type="dxa" w:w="100"/>
            </w:tcMar>
            <w:vAlign w:val="center"/>
          </w:tcPr>
          <w:p>
            <w:pPr>
              <w:jc w:val="left"/>
            </w:pPr>
            <w:r>
              <w:rPr>
                <w:b/>
                <w:bCs/>
                <w:color w:val="FFFFFF"/>
                <w:sz w:val="18"/>
                <w:szCs w:val="18"/>
              </w:rPr>
              <w:t xml:space="preserve">Prioridad</w:t>
            </w:r>
          </w:p>
        </w:tc>
        <w:tc>
          <w:tcPr>
            <w:tcW w:type="dxa" w:w="1900"/>
            <w:shd w:fill="1F6F5C" w:val="clear"/>
            <w:tcMar>
              <w:top w:type="dxa" w:w="80"/>
              <w:left w:type="dxa" w:w="100"/>
              <w:bottom w:type="dxa" w:w="80"/>
              <w:right w:type="dxa" w:w="100"/>
            </w:tcMar>
            <w:vAlign w:val="center"/>
          </w:tcPr>
          <w:p>
            <w:pPr>
              <w:jc w:val="left"/>
            </w:pPr>
            <w:r>
              <w:rPr>
                <w:b/>
                <w:bCs/>
                <w:color w:val="FFFFFF"/>
                <w:sz w:val="18"/>
                <w:szCs w:val="18"/>
              </w:rPr>
              <w:t xml:space="preserve">Story Points</w:t>
            </w:r>
          </w:p>
        </w:tc>
      </w:tr>
      <w:tr>
        <w:tc>
          <w:tcPr>
            <w:tcW w:type="dxa" w:w="900"/>
            <w:tcMar>
              <w:top w:type="dxa" w:w="80"/>
              <w:left w:type="dxa" w:w="100"/>
              <w:bottom w:type="dxa" w:w="80"/>
              <w:right w:type="dxa" w:w="100"/>
            </w:tcMar>
            <w:vAlign w:val="center"/>
          </w:tcPr>
          <w:p>
            <w:pPr>
              <w:jc w:val="left"/>
            </w:pPr>
            <w:r>
              <w:rPr>
                <w:b w:val="false"/>
                <w:bCs w:val="false"/>
                <w:color w:val="22333B"/>
                <w:sz w:val="18"/>
                <w:szCs w:val="18"/>
              </w:rPr>
              <w:t xml:space="preserve">HU-01</w:t>
            </w:r>
          </w:p>
        </w:tc>
        <w:tc>
          <w:tcPr>
            <w:tcW w:type="dxa" w:w="3300"/>
            <w:tcMar>
              <w:top w:type="dxa" w:w="80"/>
              <w:left w:type="dxa" w:w="100"/>
              <w:bottom w:type="dxa" w:w="80"/>
              <w:right w:type="dxa" w:w="100"/>
            </w:tcMar>
            <w:vAlign w:val="center"/>
          </w:tcPr>
          <w:p>
            <w:pPr>
              <w:jc w:val="left"/>
            </w:pPr>
            <w:r>
              <w:rPr>
                <w:b w:val="false"/>
                <w:bCs w:val="false"/>
                <w:color w:val="22333B"/>
                <w:sz w:val="18"/>
                <w:szCs w:val="18"/>
              </w:rPr>
              <w:t xml:space="preserve">Registro de agente libre</w:t>
            </w:r>
          </w:p>
        </w:tc>
        <w:tc>
          <w:tcPr>
            <w:tcW w:type="dxa" w:w="1550"/>
            <w:tcMar>
              <w:top w:type="dxa" w:w="80"/>
              <w:left w:type="dxa" w:w="100"/>
              <w:bottom w:type="dxa" w:w="80"/>
              <w:right w:type="dxa" w:w="100"/>
            </w:tcMar>
            <w:vAlign w:val="center"/>
          </w:tcPr>
          <w:p>
            <w:pPr>
              <w:jc w:val="left"/>
            </w:pPr>
            <w:r>
              <w:rPr>
                <w:b w:val="false"/>
                <w:bCs w:val="false"/>
                <w:color w:val="22333B"/>
                <w:sz w:val="18"/>
                <w:szCs w:val="18"/>
              </w:rPr>
              <w:t>E1</w:t>
            </w:r>
          </w:p>
        </w:tc>
        <w:tc>
          <w:tcPr>
            <w:tcW w:type="dxa" w:w="1450"/>
            <w:tcMar>
              <w:top w:type="dxa" w:w="80"/>
              <w:left w:type="dxa" w:w="100"/>
              <w:bottom w:type="dxa" w:w="80"/>
              <w:right w:type="dxa" w:w="100"/>
            </w:tcMar>
            <w:vAlign w:val="center"/>
          </w:tcPr>
          <w:p>
            <w:pPr>
              <w:jc w:val="left"/>
            </w:pPr>
            <w:r>
              <w:rPr>
                <w:b w:val="false"/>
                <w:bCs w:val="false"/>
                <w:color w:val="22333B"/>
                <w:sz w:val="18"/>
                <w:szCs w:val="18"/>
              </w:rPr>
              <w:t xml:space="preserve">Must have</w:t>
            </w:r>
          </w:p>
        </w:tc>
        <w:tc>
          <w:tcPr>
            <w:tcW w:type="dxa" w:w="1900"/>
            <w:tcMar>
              <w:top w:type="dxa" w:w="80"/>
              <w:left w:type="dxa" w:w="100"/>
              <w:bottom w:type="dxa" w:w="80"/>
              <w:right w:type="dxa" w:w="100"/>
            </w:tcMar>
            <w:vAlign w:val="center"/>
          </w:tcPr>
          <w:p>
            <w:pPr>
              <w:jc w:val="left"/>
            </w:pPr>
            <w:r>
              <w:rPr>
                <w:b w:val="false"/>
                <w:bCs w:val="false"/>
                <w:color w:val="22333B"/>
                <w:sz w:val="18"/>
                <w:szCs w:val="18"/>
              </w:rPr>
              <w:t xml:space="preserve">3</w:t>
            </w:r>
          </w:p>
        </w:tc>
      </w:tr>
      <w:tr>
        <w:tc>
          <w:tcPr>
            <w:tcW w:type="dxa" w:w="9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HU-03</w:t>
            </w:r>
          </w:p>
        </w:tc>
        <w:tc>
          <w:tcPr>
            <w:tcW w:type="dxa" w:w="33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Publicar partido con cupos incompletos</w:t>
            </w:r>
          </w:p>
        </w:tc>
        <w:tc>
          <w:tcPr>
            <w:tcW w:type="dxa" w:w="1550"/>
            <w:shd w:fill="F2F0EA" w:val="clear"/>
            <w:tcMar>
              <w:top w:type="dxa" w:w="80"/>
              <w:left w:type="dxa" w:w="100"/>
              <w:bottom w:type="dxa" w:w="80"/>
              <w:right w:type="dxa" w:w="100"/>
            </w:tcMar>
            <w:vAlign w:val="center"/>
          </w:tcPr>
          <w:p>
            <w:pPr>
              <w:jc w:val="left"/>
            </w:pPr>
            <w:r>
              <w:rPr>
                <w:b w:val="false"/>
                <w:bCs w:val="false"/>
                <w:color w:val="22333B"/>
                <w:sz w:val="18"/>
                <w:szCs w:val="18"/>
              </w:rPr>
              <w:t>E3</w:t>
            </w:r>
          </w:p>
        </w:tc>
        <w:tc>
          <w:tcPr>
            <w:tcW w:type="dxa" w:w="14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Must have</w:t>
            </w:r>
          </w:p>
        </w:tc>
        <w:tc>
          <w:tcPr>
            <w:tcW w:type="dxa" w:w="19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5</w:t>
            </w:r>
          </w:p>
        </w:tc>
      </w:tr>
      <w:tr>
        <w:tc>
          <w:tcPr>
            <w:tcW w:type="dxa" w:w="900"/>
            <w:tcMar>
              <w:top w:type="dxa" w:w="80"/>
              <w:left w:type="dxa" w:w="100"/>
              <w:bottom w:type="dxa" w:w="80"/>
              <w:right w:type="dxa" w:w="100"/>
            </w:tcMar>
            <w:vAlign w:val="center"/>
          </w:tcPr>
          <w:p>
            <w:pPr>
              <w:jc w:val="left"/>
            </w:pPr>
            <w:r>
              <w:rPr>
                <w:b w:val="false"/>
                <w:bCs w:val="false"/>
                <w:color w:val="22333B"/>
                <w:sz w:val="18"/>
                <w:szCs w:val="18"/>
              </w:rPr>
              <w:t xml:space="preserve">HU-04</w:t>
            </w:r>
          </w:p>
        </w:tc>
        <w:tc>
          <w:tcPr>
            <w:tcW w:type="dxa" w:w="3300"/>
            <w:tcMar>
              <w:top w:type="dxa" w:w="80"/>
              <w:left w:type="dxa" w:w="100"/>
              <w:bottom w:type="dxa" w:w="80"/>
              <w:right w:type="dxa" w:w="100"/>
            </w:tcMar>
            <w:vAlign w:val="center"/>
          </w:tcPr>
          <w:p>
            <w:pPr>
              <w:jc w:val="left"/>
            </w:pPr>
            <w:r>
              <w:rPr>
                <w:b w:val="false"/>
                <w:bCs w:val="false"/>
                <w:color w:val="22333B"/>
                <w:sz w:val="18"/>
                <w:szCs w:val="18"/>
              </w:rPr>
              <w:t xml:space="preserve">Buscar partidos cercanos en el mapa</w:t>
            </w:r>
          </w:p>
        </w:tc>
        <w:tc>
          <w:tcPr>
            <w:tcW w:type="dxa" w:w="1550"/>
            <w:tcMar>
              <w:top w:type="dxa" w:w="80"/>
              <w:left w:type="dxa" w:w="100"/>
              <w:bottom w:type="dxa" w:w="80"/>
              <w:right w:type="dxa" w:w="100"/>
            </w:tcMar>
            <w:vAlign w:val="center"/>
          </w:tcPr>
          <w:p>
            <w:pPr>
              <w:jc w:val="left"/>
            </w:pPr>
            <w:r>
              <w:rPr>
                <w:b w:val="false"/>
                <w:bCs w:val="false"/>
                <w:color w:val="22333B"/>
                <w:sz w:val="18"/>
                <w:szCs w:val="18"/>
              </w:rPr>
              <w:t>E4</w:t>
            </w:r>
          </w:p>
        </w:tc>
        <w:tc>
          <w:tcPr>
            <w:tcW w:type="dxa" w:w="1450"/>
            <w:tcMar>
              <w:top w:type="dxa" w:w="80"/>
              <w:left w:type="dxa" w:w="100"/>
              <w:bottom w:type="dxa" w:w="80"/>
              <w:right w:type="dxa" w:w="100"/>
            </w:tcMar>
            <w:vAlign w:val="center"/>
          </w:tcPr>
          <w:p>
            <w:pPr>
              <w:jc w:val="left"/>
            </w:pPr>
            <w:r>
              <w:rPr>
                <w:b w:val="false"/>
                <w:bCs w:val="false"/>
                <w:color w:val="22333B"/>
                <w:sz w:val="18"/>
                <w:szCs w:val="18"/>
              </w:rPr>
              <w:t xml:space="preserve">Must have</w:t>
            </w:r>
          </w:p>
        </w:tc>
        <w:tc>
          <w:tcPr>
            <w:tcW w:type="dxa" w:w="1900"/>
            <w:tcMar>
              <w:top w:type="dxa" w:w="80"/>
              <w:left w:type="dxa" w:w="100"/>
              <w:bottom w:type="dxa" w:w="80"/>
              <w:right w:type="dxa" w:w="100"/>
            </w:tcMar>
            <w:vAlign w:val="center"/>
          </w:tcPr>
          <w:p>
            <w:pPr>
              <w:jc w:val="left"/>
            </w:pPr>
            <w:r>
              <w:rPr>
                <w:b w:val="false"/>
                <w:bCs w:val="false"/>
                <w:color w:val="22333B"/>
                <w:sz w:val="18"/>
                <w:szCs w:val="18"/>
              </w:rPr>
              <w:t xml:space="preserve">8</w:t>
            </w:r>
          </w:p>
        </w:tc>
      </w:tr>
      <w:tr>
        <w:tc>
          <w:tcPr>
            <w:tcW w:type="dxa" w:w="9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HU-05</w:t>
            </w:r>
          </w:p>
        </w:tc>
        <w:tc>
          <w:tcPr>
            <w:tcW w:type="dxa" w:w="33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Postularme a un partido</w:t>
            </w:r>
          </w:p>
        </w:tc>
        <w:tc>
          <w:tcPr>
            <w:tcW w:type="dxa" w:w="1550"/>
            <w:shd w:fill="F2F0EA" w:val="clear"/>
            <w:tcMar>
              <w:top w:type="dxa" w:w="80"/>
              <w:left w:type="dxa" w:w="100"/>
              <w:bottom w:type="dxa" w:w="80"/>
              <w:right w:type="dxa" w:w="100"/>
            </w:tcMar>
            <w:vAlign w:val="center"/>
          </w:tcPr>
          <w:p>
            <w:pPr>
              <w:jc w:val="left"/>
            </w:pPr>
            <w:r>
              <w:rPr>
                <w:b w:val="false"/>
                <w:bCs w:val="false"/>
                <w:color w:val="22333B"/>
                <w:sz w:val="18"/>
                <w:szCs w:val="18"/>
              </w:rPr>
              <w:t>E5</w:t>
            </w:r>
          </w:p>
        </w:tc>
        <w:tc>
          <w:tcPr>
            <w:tcW w:type="dxa" w:w="14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Must have</w:t>
            </w:r>
          </w:p>
        </w:tc>
        <w:tc>
          <w:tcPr>
            <w:tcW w:type="dxa" w:w="19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3</w:t>
            </w:r>
          </w:p>
        </w:tc>
      </w:tr>
      <w:tr>
        <w:tc>
          <w:tcPr>
            <w:tcW w:type="dxa" w:w="900"/>
            <w:tcMar>
              <w:top w:type="dxa" w:w="80"/>
              <w:left w:type="dxa" w:w="100"/>
              <w:bottom w:type="dxa" w:w="80"/>
              <w:right w:type="dxa" w:w="100"/>
            </w:tcMar>
            <w:vAlign w:val="center"/>
          </w:tcPr>
          <w:p>
            <w:pPr>
              <w:jc w:val="left"/>
            </w:pPr>
            <w:r>
              <w:rPr>
                <w:b w:val="false"/>
                <w:bCs w:val="false"/>
                <w:color w:val="22333B"/>
                <w:sz w:val="18"/>
                <w:szCs w:val="18"/>
              </w:rPr>
              <w:t xml:space="preserve">HU-08</w:t>
            </w:r>
          </w:p>
        </w:tc>
        <w:tc>
          <w:tcPr>
            <w:tcW w:type="dxa" w:w="3300"/>
            <w:tcMar>
              <w:top w:type="dxa" w:w="80"/>
              <w:left w:type="dxa" w:w="100"/>
              <w:bottom w:type="dxa" w:w="80"/>
              <w:right w:type="dxa" w:w="100"/>
            </w:tcMar>
            <w:vAlign w:val="center"/>
          </w:tcPr>
          <w:p>
            <w:pPr>
              <w:jc w:val="left"/>
            </w:pPr>
            <w:r>
              <w:rPr>
                <w:b w:val="false"/>
                <w:bCs w:val="false"/>
                <w:color w:val="22333B"/>
                <w:sz w:val="18"/>
                <w:szCs w:val="18"/>
              </w:rPr>
              <w:t xml:space="preserve">Reserva con pago fraccionado</w:t>
            </w:r>
          </w:p>
        </w:tc>
        <w:tc>
          <w:tcPr>
            <w:tcW w:type="dxa" w:w="1550"/>
            <w:tcMar>
              <w:top w:type="dxa" w:w="80"/>
              <w:left w:type="dxa" w:w="100"/>
              <w:bottom w:type="dxa" w:w="80"/>
              <w:right w:type="dxa" w:w="100"/>
            </w:tcMar>
            <w:vAlign w:val="center"/>
          </w:tcPr>
          <w:p>
            <w:pPr>
              <w:jc w:val="left"/>
            </w:pPr>
            <w:r>
              <w:rPr>
                <w:b w:val="false"/>
                <w:bCs w:val="false"/>
                <w:color w:val="22333B"/>
                <w:sz w:val="18"/>
                <w:szCs w:val="18"/>
              </w:rPr>
              <w:t>E7</w:t>
            </w:r>
          </w:p>
        </w:tc>
        <w:tc>
          <w:tcPr>
            <w:tcW w:type="dxa" w:w="1450"/>
            <w:tcMar>
              <w:top w:type="dxa" w:w="80"/>
              <w:left w:type="dxa" w:w="100"/>
              <w:bottom w:type="dxa" w:w="80"/>
              <w:right w:type="dxa" w:w="100"/>
            </w:tcMar>
            <w:vAlign w:val="center"/>
          </w:tcPr>
          <w:p>
            <w:pPr>
              <w:jc w:val="left"/>
            </w:pPr>
            <w:r>
              <w:rPr>
                <w:b w:val="false"/>
                <w:bCs w:val="false"/>
                <w:color w:val="22333B"/>
                <w:sz w:val="18"/>
                <w:szCs w:val="18"/>
              </w:rPr>
              <w:t xml:space="preserve">Must have</w:t>
            </w:r>
          </w:p>
        </w:tc>
        <w:tc>
          <w:tcPr>
            <w:tcW w:type="dxa" w:w="1900"/>
            <w:tcMar>
              <w:top w:type="dxa" w:w="80"/>
              <w:left w:type="dxa" w:w="100"/>
              <w:bottom w:type="dxa" w:w="80"/>
              <w:right w:type="dxa" w:w="100"/>
            </w:tcMar>
            <w:vAlign w:val="center"/>
          </w:tcPr>
          <w:p>
            <w:pPr>
              <w:jc w:val="left"/>
            </w:pPr>
            <w:r>
              <w:rPr>
                <w:b w:val="false"/>
                <w:bCs w:val="false"/>
                <w:color w:val="22333B"/>
                <w:sz w:val="18"/>
                <w:szCs w:val="18"/>
              </w:rPr>
              <w:t xml:space="preserve">8</w:t>
            </w:r>
          </w:p>
        </w:tc>
      </w:tr>
      <w:tr>
        <w:tc>
          <w:tcPr>
            <w:tcW w:type="dxa" w:w="9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HU-06</w:t>
            </w:r>
          </w:p>
        </w:tc>
        <w:tc>
          <w:tcPr>
            <w:tcW w:type="dxa" w:w="33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Calificar compañeros post-partido</w:t>
            </w:r>
          </w:p>
        </w:tc>
        <w:tc>
          <w:tcPr>
            <w:tcW w:type="dxa" w:w="1550"/>
            <w:shd w:fill="F2F0EA" w:val="clear"/>
            <w:tcMar>
              <w:top w:type="dxa" w:w="80"/>
              <w:left w:type="dxa" w:w="100"/>
              <w:bottom w:type="dxa" w:w="80"/>
              <w:right w:type="dxa" w:w="100"/>
            </w:tcMar>
            <w:vAlign w:val="center"/>
          </w:tcPr>
          <w:p>
            <w:pPr>
              <w:jc w:val="left"/>
            </w:pPr>
            <w:r>
              <w:rPr>
                <w:b w:val="false"/>
                <w:bCs w:val="false"/>
                <w:color w:val="22333B"/>
                <w:sz w:val="18"/>
                <w:szCs w:val="18"/>
              </w:rPr>
              <w:t>E6</w:t>
            </w:r>
          </w:p>
        </w:tc>
        <w:tc>
          <w:tcPr>
            <w:tcW w:type="dxa" w:w="14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Must have</w:t>
            </w:r>
          </w:p>
        </w:tc>
        <w:tc>
          <w:tcPr>
            <w:tcW w:type="dxa" w:w="19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5</w:t>
            </w:r>
          </w:p>
        </w:tc>
      </w:tr>
      <w:tr>
        <w:tc>
          <w:tcPr>
            <w:tcW w:type="dxa" w:w="900"/>
            <w:tcMar>
              <w:top w:type="dxa" w:w="80"/>
              <w:left w:type="dxa" w:w="100"/>
              <w:bottom w:type="dxa" w:w="80"/>
              <w:right w:type="dxa" w:w="100"/>
            </w:tcMar>
            <w:vAlign w:val="center"/>
          </w:tcPr>
          <w:p>
            <w:pPr>
              <w:jc w:val="left"/>
            </w:pPr>
            <w:r>
              <w:rPr>
                <w:b w:val="false"/>
                <w:bCs w:val="false"/>
                <w:color w:val="22333B"/>
                <w:sz w:val="18"/>
                <w:szCs w:val="18"/>
              </w:rPr>
              <w:t xml:space="preserve">HU-09</w:t>
            </w:r>
          </w:p>
        </w:tc>
        <w:tc>
          <w:tcPr>
            <w:tcW w:type="dxa" w:w="3300"/>
            <w:tcMar>
              <w:top w:type="dxa" w:w="80"/>
              <w:left w:type="dxa" w:w="100"/>
              <w:bottom w:type="dxa" w:w="80"/>
              <w:right w:type="dxa" w:w="100"/>
            </w:tcMar>
            <w:vAlign w:val="center"/>
          </w:tcPr>
          <w:p>
            <w:pPr>
              <w:jc w:val="left"/>
            </w:pPr>
            <w:r>
              <w:rPr>
                <w:b w:val="false"/>
                <w:bCs w:val="false"/>
                <w:color w:val="22333B"/>
                <w:sz w:val="18"/>
                <w:szCs w:val="18"/>
              </w:rPr>
              <w:t xml:space="preserve">Retención por deserción</w:t>
            </w:r>
          </w:p>
        </w:tc>
        <w:tc>
          <w:tcPr>
            <w:tcW w:type="dxa" w:w="1550"/>
            <w:tcMar>
              <w:top w:type="dxa" w:w="80"/>
              <w:left w:type="dxa" w:w="100"/>
              <w:bottom w:type="dxa" w:w="80"/>
              <w:right w:type="dxa" w:w="100"/>
            </w:tcMar>
            <w:vAlign w:val="center"/>
          </w:tcPr>
          <w:p>
            <w:pPr>
              <w:jc w:val="left"/>
            </w:pPr>
            <w:r>
              <w:rPr>
                <w:b w:val="false"/>
                <w:bCs w:val="false"/>
                <w:color w:val="22333B"/>
                <w:sz w:val="18"/>
                <w:szCs w:val="18"/>
              </w:rPr>
              <w:t>E8</w:t>
            </w:r>
          </w:p>
        </w:tc>
        <w:tc>
          <w:tcPr>
            <w:tcW w:type="dxa" w:w="1450"/>
            <w:tcMar>
              <w:top w:type="dxa" w:w="80"/>
              <w:left w:type="dxa" w:w="100"/>
              <w:bottom w:type="dxa" w:w="80"/>
              <w:right w:type="dxa" w:w="100"/>
            </w:tcMar>
            <w:vAlign w:val="center"/>
          </w:tcPr>
          <w:p>
            <w:pPr>
              <w:jc w:val="left"/>
            </w:pPr>
            <w:r>
              <w:rPr>
                <w:b w:val="false"/>
                <w:bCs w:val="false"/>
                <w:color w:val="22333B"/>
                <w:sz w:val="18"/>
                <w:szCs w:val="18"/>
              </w:rPr>
              <w:t xml:space="preserve">Should have</w:t>
            </w:r>
          </w:p>
        </w:tc>
        <w:tc>
          <w:tcPr>
            <w:tcW w:type="dxa" w:w="1900"/>
            <w:tcMar>
              <w:top w:type="dxa" w:w="80"/>
              <w:left w:type="dxa" w:w="100"/>
              <w:bottom w:type="dxa" w:w="80"/>
              <w:right w:type="dxa" w:w="100"/>
            </w:tcMar>
            <w:vAlign w:val="center"/>
          </w:tcPr>
          <w:p>
            <w:pPr>
              <w:jc w:val="left"/>
            </w:pPr>
            <w:r>
              <w:rPr>
                <w:b w:val="false"/>
                <w:bCs w:val="false"/>
                <w:color w:val="22333B"/>
                <w:sz w:val="18"/>
                <w:szCs w:val="18"/>
              </w:rPr>
              <w:t xml:space="preserve">5</w:t>
            </w:r>
          </w:p>
        </w:tc>
      </w:tr>
      <w:tr>
        <w:tc>
          <w:tcPr>
            <w:tcW w:type="dxa" w:w="9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HU-02</w:t>
            </w:r>
          </w:p>
        </w:tc>
        <w:tc>
          <w:tcPr>
            <w:tcW w:type="dxa" w:w="33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Perfil tipo carta de jugador</w:t>
            </w:r>
          </w:p>
        </w:tc>
        <w:tc>
          <w:tcPr>
            <w:tcW w:type="dxa" w:w="1550"/>
            <w:shd w:fill="F2F0EA" w:val="clear"/>
            <w:tcMar>
              <w:top w:type="dxa" w:w="80"/>
              <w:left w:type="dxa" w:w="100"/>
              <w:bottom w:type="dxa" w:w="80"/>
              <w:right w:type="dxa" w:w="100"/>
            </w:tcMar>
            <w:vAlign w:val="center"/>
          </w:tcPr>
          <w:p>
            <w:pPr>
              <w:jc w:val="left"/>
            </w:pPr>
            <w:r>
              <w:rPr>
                <w:b w:val="false"/>
                <w:bCs w:val="false"/>
                <w:color w:val="22333B"/>
                <w:sz w:val="18"/>
                <w:szCs w:val="18"/>
              </w:rPr>
              <w:t>E2</w:t>
            </w:r>
          </w:p>
        </w:tc>
        <w:tc>
          <w:tcPr>
            <w:tcW w:type="dxa" w:w="14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Should have</w:t>
            </w:r>
          </w:p>
        </w:tc>
        <w:tc>
          <w:tcPr>
            <w:tcW w:type="dxa" w:w="19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5</w:t>
            </w:r>
          </w:p>
        </w:tc>
      </w:tr>
      <w:tr>
        <w:tc>
          <w:tcPr>
            <w:tcW w:type="dxa" w:w="900"/>
            <w:tcMar>
              <w:top w:type="dxa" w:w="80"/>
              <w:left w:type="dxa" w:w="100"/>
              <w:bottom w:type="dxa" w:w="80"/>
              <w:right w:type="dxa" w:w="100"/>
            </w:tcMar>
            <w:vAlign w:val="center"/>
          </w:tcPr>
          <w:p>
            <w:pPr>
              <w:jc w:val="left"/>
            </w:pPr>
            <w:r>
              <w:rPr>
                <w:b w:val="false"/>
                <w:bCs w:val="false"/>
                <w:color w:val="22333B"/>
                <w:sz w:val="18"/>
                <w:szCs w:val="18"/>
              </w:rPr>
              <w:t xml:space="preserve">HU-07</w:t>
            </w:r>
          </w:p>
        </w:tc>
        <w:tc>
          <w:tcPr>
            <w:tcW w:type="dxa" w:w="3300"/>
            <w:tcMar>
              <w:top w:type="dxa" w:w="80"/>
              <w:left w:type="dxa" w:w="100"/>
              <w:bottom w:type="dxa" w:w="80"/>
              <w:right w:type="dxa" w:w="100"/>
            </w:tcMar>
            <w:vAlign w:val="center"/>
          </w:tcPr>
          <w:p>
            <w:pPr>
              <w:jc w:val="left"/>
            </w:pPr>
            <w:r>
              <w:rPr>
                <w:b w:val="false"/>
                <w:bCs w:val="false"/>
                <w:color w:val="22333B"/>
                <w:sz w:val="18"/>
                <w:szCs w:val="18"/>
              </w:rPr>
              <w:t xml:space="preserve">Cálculo automático de puntaje de honor</w:t>
            </w:r>
          </w:p>
        </w:tc>
        <w:tc>
          <w:tcPr>
            <w:tcW w:type="dxa" w:w="1550"/>
            <w:tcMar>
              <w:top w:type="dxa" w:w="80"/>
              <w:left w:type="dxa" w:w="100"/>
              <w:bottom w:type="dxa" w:w="80"/>
              <w:right w:type="dxa" w:w="100"/>
            </w:tcMar>
            <w:vAlign w:val="center"/>
          </w:tcPr>
          <w:p>
            <w:pPr>
              <w:jc w:val="left"/>
            </w:pPr>
            <w:r>
              <w:rPr>
                <w:b w:val="false"/>
                <w:bCs w:val="false"/>
                <w:color w:val="22333B"/>
                <w:sz w:val="18"/>
                <w:szCs w:val="18"/>
              </w:rPr>
              <w:t>E6</w:t>
            </w:r>
          </w:p>
        </w:tc>
        <w:tc>
          <w:tcPr>
            <w:tcW w:type="dxa" w:w="1450"/>
            <w:tcMar>
              <w:top w:type="dxa" w:w="80"/>
              <w:left w:type="dxa" w:w="100"/>
              <w:bottom w:type="dxa" w:w="80"/>
              <w:right w:type="dxa" w:w="100"/>
            </w:tcMar>
            <w:vAlign w:val="center"/>
          </w:tcPr>
          <w:p>
            <w:pPr>
              <w:jc w:val="left"/>
            </w:pPr>
            <w:r>
              <w:rPr>
                <w:b w:val="false"/>
                <w:bCs w:val="false"/>
                <w:color w:val="22333B"/>
                <w:sz w:val="18"/>
                <w:szCs w:val="18"/>
              </w:rPr>
              <w:t xml:space="preserve">Should have</w:t>
            </w:r>
          </w:p>
        </w:tc>
        <w:tc>
          <w:tcPr>
            <w:tcW w:type="dxa" w:w="1900"/>
            <w:tcMar>
              <w:top w:type="dxa" w:w="80"/>
              <w:left w:type="dxa" w:w="100"/>
              <w:bottom w:type="dxa" w:w="80"/>
              <w:right w:type="dxa" w:w="100"/>
            </w:tcMar>
            <w:vAlign w:val="center"/>
          </w:tcPr>
          <w:p>
            <w:pPr>
              <w:jc w:val="left"/>
            </w:pPr>
            <w:r>
              <w:rPr>
                <w:b w:val="false"/>
                <w:bCs w:val="false"/>
                <w:color w:val="22333B"/>
                <w:sz w:val="18"/>
                <w:szCs w:val="18"/>
              </w:rPr>
              <w:t xml:space="preserve">5</w:t>
            </w:r>
          </w:p>
        </w:tc>
      </w:tr>
      <w:tr>
        <w:tc>
          <w:tcPr>
            <w:tcW w:type="dxa" w:w="9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HU-10</w:t>
            </w:r>
          </w:p>
        </w:tc>
        <w:tc>
          <w:tcPr>
            <w:tcW w:type="dxa" w:w="33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Notificación de cupo disponible</w:t>
            </w:r>
          </w:p>
        </w:tc>
        <w:tc>
          <w:tcPr>
            <w:tcW w:type="dxa" w:w="1550"/>
            <w:shd w:fill="F2F0EA" w:val="clear"/>
            <w:tcMar>
              <w:top w:type="dxa" w:w="80"/>
              <w:left w:type="dxa" w:w="100"/>
              <w:bottom w:type="dxa" w:w="80"/>
              <w:right w:type="dxa" w:w="100"/>
            </w:tcMar>
            <w:vAlign w:val="center"/>
          </w:tcPr>
          <w:p>
            <w:pPr>
              <w:jc w:val="left"/>
            </w:pPr>
            <w:r>
              <w:rPr>
                <w:b w:val="false"/>
                <w:bCs w:val="false"/>
                <w:color w:val="22333B"/>
                <w:sz w:val="18"/>
                <w:szCs w:val="18"/>
              </w:rPr>
              <w:t>E9</w:t>
            </w:r>
          </w:p>
        </w:tc>
        <w:tc>
          <w:tcPr>
            <w:tcW w:type="dxa" w:w="145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Could have</w:t>
            </w:r>
          </w:p>
        </w:tc>
        <w:tc>
          <w:tcPr>
            <w:tcW w:type="dxa" w:w="1900"/>
            <w:shd w:fill="F2F0EA" w:val="clear"/>
            <w:tcMar>
              <w:top w:type="dxa" w:w="80"/>
              <w:left w:type="dxa" w:w="100"/>
              <w:bottom w:type="dxa" w:w="80"/>
              <w:right w:type="dxa" w:w="100"/>
            </w:tcMar>
            <w:vAlign w:val="center"/>
          </w:tcPr>
          <w:p>
            <w:pPr>
              <w:jc w:val="left"/>
            </w:pPr>
            <w:r>
              <w:rPr>
                <w:b w:val="false"/>
                <w:bCs w:val="false"/>
                <w:color w:val="22333B"/>
                <w:sz w:val="18"/>
                <w:szCs w:val="18"/>
              </w:rPr>
              <w:t xml:space="preserve">3</w:t>
            </w:r>
          </w:p>
        </w:tc>
      </w:tr>
      <w:tr>
        <w:tc>
          <w:tcPr>
            <w:tcW w:type="dxa" w:w="900"/>
            <w:tcMar>
              <w:top w:type="dxa" w:w="80"/>
              <w:left w:type="dxa" w:w="100"/>
              <w:bottom w:type="dxa" w:w="80"/>
              <w:right w:type="dxa" w:w="100"/>
            </w:tcMar>
            <w:vAlign w:val="center"/>
          </w:tcPr>
          <w:p>
            <w:pPr>
              <w:jc w:val="left"/>
            </w:pPr>
            <w:r>
              <w:rPr>
                <w:b w:val="false"/>
                <w:bCs w:val="false"/>
                <w:color w:val="22333B"/>
                <w:sz w:val="18"/>
                <w:szCs w:val="18"/>
              </w:rPr>
              <w:t xml:space="preserve">HU-11</w:t>
            </w:r>
          </w:p>
        </w:tc>
        <w:tc>
          <w:tcPr>
            <w:tcW w:type="dxa" w:w="3300"/>
            <w:tcMar>
              <w:top w:type="dxa" w:w="80"/>
              <w:left w:type="dxa" w:w="100"/>
              <w:bottom w:type="dxa" w:w="80"/>
              <w:right w:type="dxa" w:w="100"/>
            </w:tcMar>
            <w:vAlign w:val="center"/>
          </w:tcPr>
          <w:p>
            <w:pPr>
              <w:jc w:val="left"/>
            </w:pPr>
            <w:r>
              <w:rPr>
                <w:b w:val="false"/>
                <w:bCs w:val="false"/>
                <w:color w:val="22333B"/>
                <w:sz w:val="18"/>
                <w:szCs w:val="18"/>
              </w:rPr>
              <w:t xml:space="preserve">Moderar reportes de usuarios</w:t>
            </w:r>
          </w:p>
        </w:tc>
        <w:tc>
          <w:tcPr>
            <w:tcW w:type="dxa" w:w="1550"/>
            <w:tcMar>
              <w:top w:type="dxa" w:w="80"/>
              <w:left w:type="dxa" w:w="100"/>
              <w:bottom w:type="dxa" w:w="80"/>
              <w:right w:type="dxa" w:w="100"/>
            </w:tcMar>
            <w:vAlign w:val="center"/>
          </w:tcPr>
          <w:p>
            <w:pPr>
              <w:jc w:val="left"/>
            </w:pPr>
            <w:r>
              <w:rPr>
                <w:b w:val="false"/>
                <w:bCs w:val="false"/>
                <w:color w:val="22333B"/>
                <w:sz w:val="18"/>
                <w:szCs w:val="18"/>
              </w:rPr>
              <w:t>E10</w:t>
            </w:r>
          </w:p>
        </w:tc>
        <w:tc>
          <w:tcPr>
            <w:tcW w:type="dxa" w:w="1450"/>
            <w:tcMar>
              <w:top w:type="dxa" w:w="80"/>
              <w:left w:type="dxa" w:w="100"/>
              <w:bottom w:type="dxa" w:w="80"/>
              <w:right w:type="dxa" w:w="100"/>
            </w:tcMar>
            <w:vAlign w:val="center"/>
          </w:tcPr>
          <w:p>
            <w:pPr>
              <w:jc w:val="left"/>
            </w:pPr>
            <w:r>
              <w:rPr>
                <w:b w:val="false"/>
                <w:bCs w:val="false"/>
                <w:color w:val="22333B"/>
                <w:sz w:val="18"/>
                <w:szCs w:val="18"/>
              </w:rPr>
              <w:t xml:space="preserve">Won't have (esta fase)</w:t>
            </w:r>
          </w:p>
        </w:tc>
        <w:tc>
          <w:tcPr>
            <w:tcW w:type="dxa" w:w="1900"/>
            <w:tcMar>
              <w:top w:type="dxa" w:w="80"/>
              <w:left w:type="dxa" w:w="100"/>
              <w:bottom w:type="dxa" w:w="80"/>
              <w:right w:type="dxa" w:w="100"/>
            </w:tcMar>
            <w:vAlign w:val="center"/>
          </w:tcPr>
          <w:p>
            <w:pPr>
              <w:jc w:val="left"/>
            </w:pPr>
            <w:r>
              <w:rPr>
                <w:b w:val="false"/>
                <w:bCs w:val="false"/>
                <w:color w:val="22333B"/>
                <w:sz w:val="18"/>
                <w:szCs w:val="18"/>
              </w:rPr>
              <w:t xml:space="preserve">5</w:t>
            </w:r>
          </w:p>
        </w:tc>
      </w:tr>
    </w:tbl>
    <w:p>
      <w:pPr>
        <w:spacing w:before="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3F0" w:val="clear"/>
            <w:tcMar>
              <w:top w:type="dxa" w:w="150"/>
              <w:left w:type="dxa" w:w="200"/>
              <w:bottom w:type="dxa" w:w="150"/>
              <w:right w:type="dxa" w:w="200"/>
            </w:tcMar>
          </w:tcPr>
          <w:p>
            <w:pPr>
              <w:spacing w:after="80"/>
            </w:pPr>
            <w:r>
              <w:rPr>
                <w:b/>
                <w:bCs/>
                <w:color w:val="1F6F5C"/>
                <w:sz w:val="20"/>
                <w:szCs w:val="20"/>
              </w:rPr>
              <w:t xml:space="preserve">Criterio de priorización</w:t>
            </w:r>
          </w:p>
          <w:p>
            <w:r>
              <w:rPr>
                <w:sz w:val="19"/>
                <w:szCs w:val="19"/>
              </w:rPr>
              <w:t xml:space="preserve">Las historias "Must have" conforman el walking skeleton del MVP (registro, publicación, búsqueda geolocalizada, postulación, reserva con pago y calificación), ya que sin ellas el flujo principal del producto no es funcional. Las "Should have" refuerzan confianza y sostenibilidad económica; "Could have" y "Won't have" quedan sujetas a la capacidad disponible en cada sprint.</w:t>
            </w:r>
          </w:p>
        </w:tc>
      </w:tr>
    </w:tbl>
    <w:p>
      <w:r>
        <w:br w:type="page"/>
      </w:r>
    </w:p>
    <w:p>
      <w:pPr>
        <w:pStyle w:val="Heading1"/>
        <w:spacing w:after="200" w:before="400"/>
      </w:pPr>
      <w:r>
        <w:t xml:space="preserve">10. User Story Mapping</w:t>
      </w:r>
    </w:p>
    <w:p>
      <w:pPr>
        <w:spacing w:after="160" w:line="276"/>
      </w:pPr>
      <w:r>
        <w:t xml:space="preserve">El mapa de historias organiza el backlog en un "backbone" de actividades del usuario (columnas) y niveles de prioridad/release (filas), permitiendo visualizar el walking skeleton del MVP (Release 1) y las mejoras posteriores (Release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520"/>
        <w:gridCol w:w="1520"/>
        <w:gridCol w:w="1520"/>
        <w:gridCol w:w="1520"/>
        <w:gridCol w:w="1520"/>
      </w:tblGrid>
      <w:tr>
        <w:trPr>
          <w:tblHeader/>
        </w:trPr>
        <w:tc>
          <w:tcPr>
            <w:tcW w:type="dxa" w:w="1750"/>
            <w:shd w:fill="22333B" w:val="clear"/>
            <w:tcMar>
              <w:top w:type="dxa" w:w="80"/>
              <w:left w:type="dxa" w:w="100"/>
              <w:bottom w:type="dxa" w:w="80"/>
              <w:right w:type="dxa" w:w="100"/>
            </w:tcMar>
            <w:vAlign w:val="center"/>
          </w:tcPr>
          <w:p>
            <w:pPr>
              <w:jc w:val="left"/>
            </w:pPr>
            <w:r>
              <w:rPr>
                <w:b/>
                <w:bCs/>
                <w:color w:val="FFFFFF"/>
                <w:sz w:val="17"/>
                <w:szCs w:val="17"/>
              </w:rPr>
              <w:t xml:space="preserve">Actividad de usuario →</w:t>
            </w:r>
          </w:p>
        </w:tc>
        <w:tc>
          <w:tcPr>
            <w:tcW w:type="dxa" w:w="1520"/>
            <w:shd w:fill="22333B" w:val="clear"/>
            <w:tcMar>
              <w:top w:type="dxa" w:w="80"/>
              <w:left w:type="dxa" w:w="100"/>
              <w:bottom w:type="dxa" w:w="80"/>
              <w:right w:type="dxa" w:w="100"/>
            </w:tcMar>
            <w:vAlign w:val="center"/>
          </w:tcPr>
          <w:p>
            <w:pPr>
              <w:jc w:val="center"/>
            </w:pPr>
            <w:r>
              <w:rPr>
                <w:b/>
                <w:bCs/>
                <w:color w:val="FFFFFF"/>
                <w:sz w:val="17"/>
                <w:szCs w:val="17"/>
              </w:rPr>
              <w:t xml:space="preserve">Registrarse
y crear perfil</w:t>
            </w:r>
          </w:p>
        </w:tc>
        <w:tc>
          <w:tcPr>
            <w:tcW w:type="dxa" w:w="1520"/>
            <w:shd w:fill="22333B" w:val="clear"/>
            <w:tcMar>
              <w:top w:type="dxa" w:w="80"/>
              <w:left w:type="dxa" w:w="100"/>
              <w:bottom w:type="dxa" w:w="80"/>
              <w:right w:type="dxa" w:w="100"/>
            </w:tcMar>
            <w:vAlign w:val="center"/>
          </w:tcPr>
          <w:p>
            <w:pPr>
              <w:jc w:val="center"/>
            </w:pPr>
            <w:r>
              <w:rPr>
                <w:b/>
                <w:bCs/>
                <w:color w:val="FFFFFF"/>
                <w:sz w:val="17"/>
                <w:szCs w:val="17"/>
              </w:rPr>
              <w:t xml:space="preserve">Publicar
partido</w:t>
            </w:r>
          </w:p>
        </w:tc>
        <w:tc>
          <w:tcPr>
            <w:tcW w:type="dxa" w:w="1520"/>
            <w:shd w:fill="22333B" w:val="clear"/>
            <w:tcMar>
              <w:top w:type="dxa" w:w="80"/>
              <w:left w:type="dxa" w:w="100"/>
              <w:bottom w:type="dxa" w:w="80"/>
              <w:right w:type="dxa" w:w="100"/>
            </w:tcMar>
            <w:vAlign w:val="center"/>
          </w:tcPr>
          <w:p>
            <w:pPr>
              <w:jc w:val="center"/>
            </w:pPr>
            <w:r>
              <w:rPr>
                <w:b/>
                <w:bCs/>
                <w:color w:val="FFFFFF"/>
                <w:sz w:val="17"/>
                <w:szCs w:val="17"/>
              </w:rPr>
              <w:t xml:space="preserve">Buscar y
unirse a partido</w:t>
            </w:r>
          </w:p>
        </w:tc>
        <w:tc>
          <w:tcPr>
            <w:tcW w:type="dxa" w:w="1520"/>
            <w:shd w:fill="22333B" w:val="clear"/>
            <w:tcMar>
              <w:top w:type="dxa" w:w="80"/>
              <w:left w:type="dxa" w:w="100"/>
              <w:bottom w:type="dxa" w:w="80"/>
              <w:right w:type="dxa" w:w="100"/>
            </w:tcMar>
            <w:vAlign w:val="center"/>
          </w:tcPr>
          <w:p>
            <w:pPr>
              <w:jc w:val="center"/>
            </w:pPr>
            <w:r>
              <w:rPr>
                <w:b/>
                <w:bCs/>
                <w:color w:val="FFFFFF"/>
                <w:sz w:val="17"/>
                <w:szCs w:val="17"/>
              </w:rPr>
              <w:t xml:space="preserve">Reservar
y pagar</w:t>
            </w:r>
          </w:p>
        </w:tc>
        <w:tc>
          <w:tcPr>
            <w:tcW w:type="dxa" w:w="1520"/>
            <w:shd w:fill="22333B" w:val="clear"/>
            <w:tcMar>
              <w:top w:type="dxa" w:w="80"/>
              <w:left w:type="dxa" w:w="100"/>
              <w:bottom w:type="dxa" w:w="80"/>
              <w:right w:type="dxa" w:w="100"/>
            </w:tcMar>
            <w:vAlign w:val="center"/>
          </w:tcPr>
          <w:p>
            <w:pPr>
              <w:jc w:val="center"/>
            </w:pPr>
            <w:r>
              <w:rPr>
                <w:b/>
                <w:bCs/>
                <w:color w:val="FFFFFF"/>
                <w:sz w:val="17"/>
                <w:szCs w:val="17"/>
              </w:rPr>
              <w:t xml:space="preserve">Calificar
post-partido</w:t>
            </w:r>
          </w:p>
        </w:tc>
      </w:tr>
      <w:tr>
        <w:tc>
          <w:tcPr>
            <w:tcW w:type="dxa" w:w="1750"/>
            <w:shd w:fill="1F6F5C" w:val="clear"/>
            <w:tcMar>
              <w:top w:type="dxa" w:w="80"/>
              <w:left w:type="dxa" w:w="100"/>
              <w:bottom w:type="dxa" w:w="80"/>
              <w:right w:type="dxa" w:w="100"/>
            </w:tcMar>
            <w:vAlign w:val="center"/>
          </w:tcPr>
          <w:p>
            <w:pPr>
              <w:jc w:val="left"/>
            </w:pPr>
            <w:r>
              <w:rPr>
                <w:b/>
                <w:bCs/>
                <w:color w:val="FFFFFF"/>
                <w:sz w:val="18"/>
                <w:szCs w:val="18"/>
              </w:rPr>
              <w:t xml:space="preserve">Release 1 — MVP
(Must have)</w:t>
            </w:r>
          </w:p>
        </w:tc>
        <w:tc>
          <w:tcPr>
            <w:tcW w:type="dxa" w:w="1520"/>
            <w:shd w:fill="EAF3F0" w:val="clear"/>
            <w:tcMar>
              <w:top w:type="dxa" w:w="80"/>
              <w:left w:type="dxa" w:w="100"/>
              <w:bottom w:type="dxa" w:w="80"/>
              <w:right w:type="dxa" w:w="100"/>
            </w:tcMar>
            <w:vAlign w:val="center"/>
          </w:tcPr>
          <w:p>
            <w:pPr>
              <w:jc w:val="center"/>
            </w:pPr>
            <w:r>
              <w:rPr>
                <w:b w:val="false"/>
                <w:bCs w:val="false"/>
                <w:color w:val="22333B"/>
                <w:sz w:val="17"/>
                <w:szCs w:val="17"/>
              </w:rPr>
              <w:t xml:space="preserve">HU-01
Registro de
agente libre</w:t>
            </w:r>
          </w:p>
        </w:tc>
        <w:tc>
          <w:tcPr>
            <w:tcW w:type="dxa" w:w="1520"/>
            <w:shd w:fill="EAF3F0" w:val="clear"/>
            <w:tcMar>
              <w:top w:type="dxa" w:w="80"/>
              <w:left w:type="dxa" w:w="100"/>
              <w:bottom w:type="dxa" w:w="80"/>
              <w:right w:type="dxa" w:w="100"/>
            </w:tcMar>
            <w:vAlign w:val="center"/>
          </w:tcPr>
          <w:p>
            <w:pPr>
              <w:jc w:val="center"/>
            </w:pPr>
            <w:r>
              <w:rPr>
                <w:b w:val="false"/>
                <w:bCs w:val="false"/>
                <w:color w:val="22333B"/>
                <w:sz w:val="17"/>
                <w:szCs w:val="17"/>
              </w:rPr>
              <w:t xml:space="preserve">HU-03
Publicar partido
con cupos</w:t>
            </w:r>
          </w:p>
        </w:tc>
        <w:tc>
          <w:tcPr>
            <w:tcW w:type="dxa" w:w="1520"/>
            <w:shd w:fill="EAF3F0" w:val="clear"/>
            <w:tcMar>
              <w:top w:type="dxa" w:w="80"/>
              <w:left w:type="dxa" w:w="100"/>
              <w:bottom w:type="dxa" w:w="80"/>
              <w:right w:type="dxa" w:w="100"/>
            </w:tcMar>
            <w:vAlign w:val="center"/>
          </w:tcPr>
          <w:p>
            <w:pPr>
              <w:jc w:val="center"/>
            </w:pPr>
            <w:r>
              <w:rPr>
                <w:b w:val="false"/>
                <w:bCs w:val="false"/>
                <w:color w:val="22333B"/>
                <w:sz w:val="17"/>
                <w:szCs w:val="17"/>
              </w:rPr>
              <w:t xml:space="preserve">HU-04 / HU-05
Buscar en mapa /
Postularme</w:t>
            </w:r>
          </w:p>
        </w:tc>
        <w:tc>
          <w:tcPr>
            <w:tcW w:type="dxa" w:w="1520"/>
            <w:shd w:fill="EAF3F0" w:val="clear"/>
            <w:tcMar>
              <w:top w:type="dxa" w:w="80"/>
              <w:left w:type="dxa" w:w="100"/>
              <w:bottom w:type="dxa" w:w="80"/>
              <w:right w:type="dxa" w:w="100"/>
            </w:tcMar>
            <w:vAlign w:val="center"/>
          </w:tcPr>
          <w:p>
            <w:pPr>
              <w:jc w:val="center"/>
            </w:pPr>
            <w:r>
              <w:rPr>
                <w:b w:val="false"/>
                <w:bCs w:val="false"/>
                <w:color w:val="22333B"/>
                <w:sz w:val="17"/>
                <w:szCs w:val="17"/>
              </w:rPr>
              <w:t xml:space="preserve">HU-08
Pago
fraccionado</w:t>
            </w:r>
          </w:p>
        </w:tc>
        <w:tc>
          <w:tcPr>
            <w:tcW w:type="dxa" w:w="1520"/>
            <w:shd w:fill="EAF3F0" w:val="clear"/>
            <w:tcMar>
              <w:top w:type="dxa" w:w="80"/>
              <w:left w:type="dxa" w:w="100"/>
              <w:bottom w:type="dxa" w:w="80"/>
              <w:right w:type="dxa" w:w="100"/>
            </w:tcMar>
            <w:vAlign w:val="center"/>
          </w:tcPr>
          <w:p>
            <w:pPr>
              <w:jc w:val="center"/>
            </w:pPr>
            <w:r>
              <w:rPr>
                <w:b w:val="false"/>
                <w:bCs w:val="false"/>
                <w:color w:val="22333B"/>
                <w:sz w:val="17"/>
                <w:szCs w:val="17"/>
              </w:rPr>
              <w:t xml:space="preserve">HU-06
Calificar
compañeros</w:t>
            </w:r>
          </w:p>
        </w:tc>
      </w:tr>
      <w:tr>
        <w:tc>
          <w:tcPr>
            <w:tcW w:type="dxa" w:w="1750"/>
            <w:shd w:fill="E07A2C" w:val="clear"/>
            <w:tcMar>
              <w:top w:type="dxa" w:w="80"/>
              <w:left w:type="dxa" w:w="100"/>
              <w:bottom w:type="dxa" w:w="80"/>
              <w:right w:type="dxa" w:w="100"/>
            </w:tcMar>
            <w:vAlign w:val="center"/>
          </w:tcPr>
          <w:p>
            <w:pPr>
              <w:jc w:val="left"/>
            </w:pPr>
            <w:r>
              <w:rPr>
                <w:b/>
                <w:bCs/>
                <w:color w:val="FFFFFF"/>
                <w:sz w:val="18"/>
                <w:szCs w:val="18"/>
              </w:rPr>
              <w:t xml:space="preserve">Release 2
(Should have)</w:t>
            </w:r>
          </w:p>
        </w:tc>
        <w:tc>
          <w:tcPr>
            <w:tcW w:type="dxa" w:w="1520"/>
            <w:shd w:fill="FCEFE3" w:val="clear"/>
            <w:tcMar>
              <w:top w:type="dxa" w:w="80"/>
              <w:left w:type="dxa" w:w="100"/>
              <w:bottom w:type="dxa" w:w="80"/>
              <w:right w:type="dxa" w:w="100"/>
            </w:tcMar>
            <w:vAlign w:val="center"/>
          </w:tcPr>
          <w:p>
            <w:pPr>
              <w:jc w:val="center"/>
            </w:pPr>
            <w:r>
              <w:rPr>
                <w:b w:val="false"/>
                <w:bCs w:val="false"/>
                <w:color w:val="22333B"/>
                <w:sz w:val="17"/>
                <w:szCs w:val="17"/>
              </w:rPr>
              <w:t xml:space="preserve">HU-02
Perfil carta
de jugador</w:t>
            </w:r>
          </w:p>
        </w:tc>
        <w:tc>
          <w:tcPr>
            <w:tcW w:type="dxa" w:w="1520"/>
            <w:shd w:fill="FCEFE3" w:val="clear"/>
            <w:tcMar>
              <w:top w:type="dxa" w:w="80"/>
              <w:left w:type="dxa" w:w="100"/>
              <w:bottom w:type="dxa" w:w="80"/>
              <w:right w:type="dxa" w:w="100"/>
            </w:tcMar>
            <w:vAlign w:val="center"/>
          </w:tcPr>
          <w:p>
            <w:pPr>
              <w:jc w:val="center"/>
            </w:pPr>
            <w:r>
              <w:rPr>
                <w:b w:val="false"/>
                <w:bCs w:val="false"/>
                <w:color w:val="22333B"/>
                <w:sz w:val="17"/>
                <w:szCs w:val="17"/>
              </w:rPr>
              <w:t xml:space="preserve">—</w:t>
            </w:r>
          </w:p>
        </w:tc>
        <w:tc>
          <w:tcPr>
            <w:tcW w:type="dxa" w:w="1520"/>
            <w:shd w:fill="FCEFE3" w:val="clear"/>
            <w:tcMar>
              <w:top w:type="dxa" w:w="80"/>
              <w:left w:type="dxa" w:w="100"/>
              <w:bottom w:type="dxa" w:w="80"/>
              <w:right w:type="dxa" w:w="100"/>
            </w:tcMar>
            <w:vAlign w:val="center"/>
          </w:tcPr>
          <w:p>
            <w:pPr>
              <w:jc w:val="center"/>
            </w:pPr>
            <w:r>
              <w:rPr>
                <w:b w:val="false"/>
                <w:bCs w:val="false"/>
                <w:color w:val="22333B"/>
                <w:sz w:val="17"/>
                <w:szCs w:val="17"/>
              </w:rPr>
              <w:t xml:space="preserve">—</w:t>
            </w:r>
          </w:p>
        </w:tc>
        <w:tc>
          <w:tcPr>
            <w:tcW w:type="dxa" w:w="1520"/>
            <w:shd w:fill="FCEFE3" w:val="clear"/>
            <w:tcMar>
              <w:top w:type="dxa" w:w="80"/>
              <w:left w:type="dxa" w:w="100"/>
              <w:bottom w:type="dxa" w:w="80"/>
              <w:right w:type="dxa" w:w="100"/>
            </w:tcMar>
            <w:vAlign w:val="center"/>
          </w:tcPr>
          <w:p>
            <w:pPr>
              <w:jc w:val="center"/>
            </w:pPr>
            <w:r>
              <w:rPr>
                <w:b w:val="false"/>
                <w:bCs w:val="false"/>
                <w:color w:val="22333B"/>
                <w:sz w:val="17"/>
                <w:szCs w:val="17"/>
              </w:rPr>
              <w:t xml:space="preserve">HU-09
Retención por
deserción</w:t>
            </w:r>
          </w:p>
        </w:tc>
        <w:tc>
          <w:tcPr>
            <w:tcW w:type="dxa" w:w="1520"/>
            <w:shd w:fill="FCEFE3" w:val="clear"/>
            <w:tcMar>
              <w:top w:type="dxa" w:w="80"/>
              <w:left w:type="dxa" w:w="100"/>
              <w:bottom w:type="dxa" w:w="80"/>
              <w:right w:type="dxa" w:w="100"/>
            </w:tcMar>
            <w:vAlign w:val="center"/>
          </w:tcPr>
          <w:p>
            <w:pPr>
              <w:jc w:val="center"/>
            </w:pPr>
            <w:r>
              <w:rPr>
                <w:b w:val="false"/>
                <w:bCs w:val="false"/>
                <w:color w:val="22333B"/>
                <w:sz w:val="17"/>
                <w:szCs w:val="17"/>
              </w:rPr>
              <w:t xml:space="preserve">HU-07
Cálculo auto.
de honor</w:t>
            </w:r>
          </w:p>
        </w:tc>
      </w:tr>
      <w:tr>
        <w:tc>
          <w:tcPr>
            <w:tcW w:type="dxa" w:w="1750"/>
            <w:shd w:fill="6B7280" w:val="clear"/>
            <w:tcMar>
              <w:top w:type="dxa" w:w="80"/>
              <w:left w:type="dxa" w:w="100"/>
              <w:bottom w:type="dxa" w:w="80"/>
              <w:right w:type="dxa" w:w="100"/>
            </w:tcMar>
            <w:vAlign w:val="center"/>
          </w:tcPr>
          <w:p>
            <w:pPr>
              <w:jc w:val="left"/>
            </w:pPr>
            <w:r>
              <w:rPr>
                <w:b/>
                <w:bCs/>
                <w:color w:val="FFFFFF"/>
                <w:sz w:val="18"/>
                <w:szCs w:val="18"/>
              </w:rPr>
              <w:t xml:space="preserve">Release 3
(Could / Won't)</w:t>
            </w:r>
          </w:p>
        </w:tc>
        <w:tc>
          <w:tcPr>
            <w:tcW w:type="dxa" w:w="1520"/>
            <w:shd w:fill="EFEFEF" w:val="clear"/>
            <w:tcMar>
              <w:top w:type="dxa" w:w="80"/>
              <w:left w:type="dxa" w:w="100"/>
              <w:bottom w:type="dxa" w:w="80"/>
              <w:right w:type="dxa" w:w="100"/>
            </w:tcMar>
            <w:vAlign w:val="center"/>
          </w:tcPr>
          <w:p>
            <w:pPr>
              <w:jc w:val="center"/>
            </w:pPr>
            <w:r>
              <w:rPr>
                <w:b w:val="false"/>
                <w:bCs w:val="false"/>
                <w:color w:val="22333B"/>
                <w:sz w:val="17"/>
                <w:szCs w:val="17"/>
              </w:rPr>
              <w:t xml:space="preserve">—</w:t>
            </w:r>
          </w:p>
        </w:tc>
        <w:tc>
          <w:tcPr>
            <w:tcW w:type="dxa" w:w="1520"/>
            <w:shd w:fill="EFEFEF" w:val="clear"/>
            <w:tcMar>
              <w:top w:type="dxa" w:w="80"/>
              <w:left w:type="dxa" w:w="100"/>
              <w:bottom w:type="dxa" w:w="80"/>
              <w:right w:type="dxa" w:w="100"/>
            </w:tcMar>
            <w:vAlign w:val="center"/>
          </w:tcPr>
          <w:p>
            <w:pPr>
              <w:jc w:val="center"/>
            </w:pPr>
            <w:r>
              <w:rPr>
                <w:b w:val="false"/>
                <w:bCs w:val="false"/>
                <w:color w:val="22333B"/>
                <w:sz w:val="17"/>
                <w:szCs w:val="17"/>
              </w:rPr>
              <w:t xml:space="preserve">—</w:t>
            </w:r>
          </w:p>
        </w:tc>
        <w:tc>
          <w:tcPr>
            <w:tcW w:type="dxa" w:w="1520"/>
            <w:shd w:fill="EFEFEF" w:val="clear"/>
            <w:tcMar>
              <w:top w:type="dxa" w:w="80"/>
              <w:left w:type="dxa" w:w="100"/>
              <w:bottom w:type="dxa" w:w="80"/>
              <w:right w:type="dxa" w:w="100"/>
            </w:tcMar>
            <w:vAlign w:val="center"/>
          </w:tcPr>
          <w:p>
            <w:pPr>
              <w:jc w:val="center"/>
            </w:pPr>
            <w:r>
              <w:rPr>
                <w:b w:val="false"/>
                <w:bCs w:val="false"/>
                <w:color w:val="22333B"/>
                <w:sz w:val="17"/>
                <w:szCs w:val="17"/>
              </w:rPr>
              <w:t xml:space="preserve">HU-10
Notificación
de cupo</w:t>
            </w:r>
          </w:p>
        </w:tc>
        <w:tc>
          <w:tcPr>
            <w:tcW w:type="dxa" w:w="1520"/>
            <w:shd w:fill="EFEFEF" w:val="clear"/>
            <w:tcMar>
              <w:top w:type="dxa" w:w="80"/>
              <w:left w:type="dxa" w:w="100"/>
              <w:bottom w:type="dxa" w:w="80"/>
              <w:right w:type="dxa" w:w="100"/>
            </w:tcMar>
            <w:vAlign w:val="center"/>
          </w:tcPr>
          <w:p>
            <w:pPr>
              <w:jc w:val="center"/>
            </w:pPr>
            <w:r>
              <w:rPr>
                <w:b w:val="false"/>
                <w:bCs w:val="false"/>
                <w:color w:val="22333B"/>
                <w:sz w:val="17"/>
                <w:szCs w:val="17"/>
              </w:rPr>
              <w:t xml:space="preserve">—</w:t>
            </w:r>
          </w:p>
        </w:tc>
        <w:tc>
          <w:tcPr>
            <w:tcW w:type="dxa" w:w="1520"/>
            <w:shd w:fill="EFEFEF" w:val="clear"/>
            <w:tcMar>
              <w:top w:type="dxa" w:w="80"/>
              <w:left w:type="dxa" w:w="100"/>
              <w:bottom w:type="dxa" w:w="80"/>
              <w:right w:type="dxa" w:w="100"/>
            </w:tcMar>
            <w:vAlign w:val="center"/>
          </w:tcPr>
          <w:p>
            <w:pPr>
              <w:jc w:val="center"/>
            </w:pPr>
            <w:r>
              <w:rPr>
                <w:b w:val="false"/>
                <w:bCs w:val="false"/>
                <w:color w:val="22333B"/>
                <w:sz w:val="17"/>
                <w:szCs w:val="17"/>
              </w:rPr>
              <w:t xml:space="preserve">HU-11
Moderar
reportes</w:t>
            </w:r>
          </w:p>
        </w:tc>
      </w:tr>
    </w:tbl>
    <w:p>
      <w:pPr>
        <w:spacing w:before="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AF3F0" w:val="clear"/>
            <w:tcMar>
              <w:top w:type="dxa" w:w="150"/>
              <w:left w:type="dxa" w:w="200"/>
              <w:bottom w:type="dxa" w:w="150"/>
              <w:right w:type="dxa" w:w="200"/>
            </w:tcMar>
          </w:tcPr>
          <w:p>
            <w:pPr>
              <w:spacing w:after="80"/>
            </w:pPr>
            <w:r>
              <w:rPr>
                <w:b/>
                <w:bCs/>
                <w:color w:val="1F6F5C"/>
                <w:sz w:val="20"/>
                <w:szCs w:val="20"/>
              </w:rPr>
              <w:t xml:space="preserve">Walking skeleton (Release 1)</w:t>
            </w:r>
          </w:p>
          <w:p>
            <w:r>
              <w:rPr>
                <w:sz w:val="19"/>
                <w:szCs w:val="19"/>
              </w:rPr>
              <w:t xml:space="preserve">La fila superior representa el flujo mínimo end-to-end que debe funcionar para validar el modelo de negocio: un usuario se registra, un organizador publica un partido, un agente libre lo encuentra y se une, se realiza el pago fraccionado, y ambas partes se califican post-partido.</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r>
      <w:rPr>
        <w:color w:val="6B7280"/>
        <w:sz w:val="16"/>
        <w:szCs w:val="16"/>
      </w:rPr>
      <w:t xml:space="preserve"> de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Kancha — Documentación Ágil Fase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33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5C" w:sz="6" w:space="4"/>
      </w:pBdr>
      <w:spacing w:after="200" w:before="400"/>
    </w:pPr>
    <w:rPr>
      <w:rFonts w:ascii="Calibri" w:cs="Calibri" w:eastAsia="Calibri" w:hAnsi="Calibri"/>
      <w:b/>
      <w:bCs/>
      <w:color w:val="1F6F5C"/>
      <w:sz w:val="30"/>
      <w:szCs w:val="30"/>
    </w:rPr>
  </w:style>
  <w:style w:type="paragraph" w:styleId="Heading2">
    <w:name w:val="Heading 2"/>
    <w:basedOn w:val="Normal"/>
    <w:next w:val="Normal"/>
    <w:qFormat/>
    <w:pPr>
      <w:spacing w:after="150" w:before="300"/>
    </w:pPr>
    <w:rPr>
      <w:rFonts w:ascii="Calibri" w:cs="Calibri" w:eastAsia="Calibri" w:hAnsi="Calibri"/>
      <w:b/>
      <w:bCs/>
      <w:color w:val="22333B"/>
      <w:sz w:val="25"/>
      <w:szCs w:val="25"/>
    </w:rPr>
  </w:style>
  <w:style w:type="paragraph" w:styleId="Heading3">
    <w:name w:val="Heading 3"/>
    <w:basedOn w:val="Normal"/>
    <w:next w:val="Normal"/>
    <w:qFormat/>
    <w:pPr>
      <w:spacing w:after="120" w:before="220"/>
    </w:pPr>
    <w:rPr>
      <w:rFonts w:ascii="Calibri" w:cs="Calibri" w:eastAsia="Calibri" w:hAnsi="Calibri"/>
      <w:b/>
      <w:bCs/>
      <w:i/>
      <w:iCs/>
      <w:color w:val="1F6F5C"/>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f80cbb68a4e72889c6164ee3505b203ee851e2.png"/><Relationship Id="rId10" Type="http://schemas.openxmlformats.org/officeDocument/2006/relationships/image" Target="media/bee10bffdefe4750d3c3dc4017634ce29b452be3.png"/><Relationship Id="rId11" Type="http://schemas.openxmlformats.org/officeDocument/2006/relationships/image" Target="media/4bef4ebfeade8b6a21a4b27a181a3ef5fb0af6a7.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2026-08-29T17:56:30.642Z</dcterms:created>
  <dcterms:modified xsi:type="dcterms:W3CDTF">2026-08-29T17:56:30.642Z</dcterms:modified>
</cp:coreProperties>
</file>

<file path=docProps/custom.xml><?xml version="1.0" encoding="utf-8"?>
<Properties xmlns="http://schemas.openxmlformats.org/officeDocument/2006/custom-properties" xmlns:vt="http://schemas.openxmlformats.org/officeDocument/2006/docPropsVTypes"/>
</file>