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6B7280"/>
          <w:sz w:val="24"/>
          <w:szCs w:val="24"/>
        </w:rPr>
        <w:t xml:space="preserve">PORTAFOLIO DE TÍTULO — KANCHA</w:t>
      </w:r>
    </w:p>
    <w:p>
      <w:pPr>
        <w:spacing w:after="60" w:before="120"/>
        <w:jc w:val="center"/>
      </w:pPr>
      <w:r>
        <w:rPr>
          <w:color w:val="22333B"/>
          <w:sz w:val="28"/>
          <w:szCs w:val="28"/>
        </w:rPr>
        <w:t xml:space="preserve">Documento 10 / 10</w:t>
      </w:r>
    </w:p>
    <w:p>
      <w:pPr>
        <w:spacing w:after="200" w:before="0"/>
        <w:jc w:val="center"/>
      </w:pPr>
      <w:r>
        <w:rPr>
          <w:b/>
          <w:bCs/>
          <w:color w:val="1F6F5C"/>
          <w:sz w:val="40"/>
          <w:szCs w:val="40"/>
        </w:rPr>
        <w:t xml:space="preserve">User Story Mapping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Recorrido del usuario y planificación de releases — Kancha</w:t>
      </w:r>
    </w:p>
    <w:p>
      <w:pPr>
        <w:spacing w:after="60"/>
        <w:jc w:val="center"/>
      </w:pPr>
      <w:r>
        <w:rPr>
          <w:sz w:val="20"/>
          <w:szCs w:val="20"/>
        </w:rPr>
        <w:t xml:space="preserve">Estudiante: Lukas Guerrero  |  Ingeniería en Informática  |  Sede Plaza Vespucio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Metodología: Scrumban  |  Fase 1  |  Agosto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User Story Mapping</w:t>
      </w:r>
    </w:p>
    <w:p>
      <w:pPr>
        <w:pStyle w:val="Heading2"/>
        <w:spacing w:after="150" w:before="300"/>
      </w:pPr>
      <w:r>
        <w:t xml:space="preserve">Propósito</w:t>
      </w:r>
    </w:p>
    <w:p>
      <w:pPr>
        <w:spacing w:after="160" w:line="276"/>
      </w:pPr>
      <w:r>
        <w:t xml:space="preserve">El User Story Mapping (Jeff Patton) organiza las historias de usuario a lo largo del recorrido (journey) del usuario, permitiendo visualizar el producto completo, priorizar y definir releases. Es la herramienta que conecta el backlog con el flujo real de uso del producto.</w:t>
      </w:r>
    </w:p>
    <w:p>
      <w:pPr>
        <w:pStyle w:val="Heading2"/>
        <w:spacing w:after="150" w:before="300"/>
      </w:pPr>
      <w:r>
        <w:t xml:space="preserve">Estructura del mapa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 / Elemento</w:t>
            </w:r>
          </w:p>
        </w:tc>
        <w:tc>
          <w:tcPr>
            <w:tcW w:type="dxa" w:w="67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Eje horizontal — Backbone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Actividades principales del usuario en el orden en que ocurren (el journey de uso de Kancha).</w:t>
            </w:r>
          </w:p>
        </w:tc>
      </w:tr>
      <w:tr>
        <w:tc>
          <w:tcPr>
            <w:tcW w:type="dxa" w:w="2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Filas hacia abajo</w:t>
            </w:r>
          </w:p>
        </w:tc>
        <w:tc>
          <w:tcPr>
            <w:tcW w:type="dxa" w:w="6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Historias de usuario asociadas a cada actividad, ordenadas de mayor a menor prioridad.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Líneas de corte (releases)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Líneas horizontales que delimitan qué historias conforman cada release (MVP, Release 2, Release 3).</w:t>
            </w:r>
          </w:p>
        </w:tc>
      </w:tr>
      <w:tr>
        <w:tc>
          <w:tcPr>
            <w:tcW w:type="dxa" w:w="2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Release 1 — MVP (Must have)</w:t>
            </w:r>
          </w:p>
        </w:tc>
        <w:tc>
          <w:tcPr>
            <w:tcW w:type="dxa" w:w="6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Walking skeleton: flujo mínimo end-to-end funcional que valida el modelo de negocio.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Release 2 — Should have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Mejoras de confianza y sostenibilidad que enriquecen la propuesta de valor.</w:t>
            </w:r>
          </w:p>
        </w:tc>
      </w:tr>
      <w:tr>
        <w:tc>
          <w:tcPr>
            <w:tcW w:type="dxa" w:w="2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Release 3 — Could / Won't</w:t>
            </w:r>
          </w:p>
        </w:tc>
        <w:tc>
          <w:tcPr>
            <w:tcW w:type="dxa" w:w="6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Funcionalidades deseables o fuera del alcance de esta fase.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Mapa de Historias de Usuario — Kancha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10"/>
        <w:gridCol w:w="1510"/>
        <w:gridCol w:w="1510"/>
        <w:gridCol w:w="1510"/>
        <w:gridCol w:w="1510"/>
      </w:tblGrid>
      <w:tr>
        <w:tc>
          <w:tcPr>
            <w:tcW w:type="dxa" w:w="1700"/>
            <w:shd w:fill="22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Actividad →</w:t>
            </w:r>
          </w:p>
        </w:tc>
        <w:tc>
          <w:tcPr>
            <w:tcW w:type="dxa" w:w="1700"/>
            <w:shd w:fill="22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Registrarse
y crear perfil</w:t>
            </w:r>
          </w:p>
        </w:tc>
        <w:tc>
          <w:tcPr>
            <w:tcW w:type="dxa" w:w="1700"/>
            <w:shd w:fill="22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Publicar
partido</w:t>
            </w:r>
          </w:p>
        </w:tc>
        <w:tc>
          <w:tcPr>
            <w:tcW w:type="dxa" w:w="1700"/>
            <w:shd w:fill="22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Buscar y
unirse</w:t>
            </w:r>
          </w:p>
        </w:tc>
        <w:tc>
          <w:tcPr>
            <w:tcW w:type="dxa" w:w="1700"/>
            <w:shd w:fill="22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Reservar
y pagar</w:t>
            </w:r>
          </w:p>
        </w:tc>
        <w:tc>
          <w:tcPr>
            <w:tcW w:type="dxa" w:w="1700"/>
            <w:shd w:fill="22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Calificar
post-partido</w:t>
            </w:r>
          </w:p>
        </w:tc>
      </w:tr>
      <w:tr>
        <w:tc>
          <w:tcPr>
            <w:tcW w:type="dxa" w:w="1700"/>
            <w:shd w:fill="1F6F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Release 1
MVP (Must)</w:t>
            </w:r>
          </w:p>
        </w:tc>
        <w:tc>
          <w:tcPr>
            <w:tcW w:type="dxa" w:w="1510"/>
            <w:shd w:fill="EAF3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22333B"/>
                <w:sz w:val="17"/>
                <w:szCs w:val="17"/>
              </w:rPr>
              <w:t xml:space="preserve">HU-01
Registro de
agente libre</w:t>
            </w:r>
          </w:p>
        </w:tc>
        <w:tc>
          <w:tcPr>
            <w:tcW w:type="dxa" w:w="1510"/>
            <w:shd w:fill="EAF3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22333B"/>
                <w:sz w:val="17"/>
                <w:szCs w:val="17"/>
              </w:rPr>
              <w:t xml:space="preserve">HU-03
Publicar partido
con cupos</w:t>
            </w:r>
          </w:p>
        </w:tc>
        <w:tc>
          <w:tcPr>
            <w:tcW w:type="dxa" w:w="1510"/>
            <w:shd w:fill="EAF3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22333B"/>
                <w:sz w:val="17"/>
                <w:szCs w:val="17"/>
              </w:rPr>
              <w:t xml:space="preserve">HU-04 / HU-05
Buscar en mapa
/ Postularme</w:t>
            </w:r>
          </w:p>
        </w:tc>
        <w:tc>
          <w:tcPr>
            <w:tcW w:type="dxa" w:w="1510"/>
            <w:shd w:fill="EAF3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22333B"/>
                <w:sz w:val="17"/>
                <w:szCs w:val="17"/>
              </w:rPr>
              <w:t xml:space="preserve">HU-08
Pago
fraccionado</w:t>
            </w:r>
          </w:p>
        </w:tc>
        <w:tc>
          <w:tcPr>
            <w:tcW w:type="dxa" w:w="1510"/>
            <w:shd w:fill="EAF3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22333B"/>
                <w:sz w:val="17"/>
                <w:szCs w:val="17"/>
              </w:rPr>
              <w:t xml:space="preserve">HU-06
Calificar
compañeros</w:t>
            </w:r>
          </w:p>
        </w:tc>
      </w:tr>
      <w:tr>
        <w:tc>
          <w:tcPr>
            <w:tcW w:type="dxa" w:w="1700"/>
            <w:shd w:fill="E07A2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Release 2
Should have</w:t>
            </w:r>
          </w:p>
        </w:tc>
        <w:tc>
          <w:tcPr>
            <w:tcW w:type="dxa" w:w="1510"/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22333B"/>
                <w:sz w:val="17"/>
                <w:szCs w:val="17"/>
              </w:rPr>
              <w:t xml:space="preserve">HU-02
Perfil carta
de jugador</w:t>
            </w:r>
          </w:p>
        </w:tc>
        <w:tc>
          <w:tcPr>
            <w:tcW w:type="dxa" w:w="1510"/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1510"/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1510"/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22333B"/>
                <w:sz w:val="17"/>
                <w:szCs w:val="17"/>
              </w:rPr>
              <w:t xml:space="preserve">HU-09
Retención por
deserción</w:t>
            </w:r>
          </w:p>
        </w:tc>
        <w:tc>
          <w:tcPr>
            <w:tcW w:type="dxa" w:w="1510"/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22333B"/>
                <w:sz w:val="17"/>
                <w:szCs w:val="17"/>
              </w:rPr>
              <w:t xml:space="preserve">HU-07
Cálculo auto.
de honor</w:t>
            </w:r>
          </w:p>
        </w:tc>
      </w:tr>
      <w:tr>
        <w:tc>
          <w:tcPr>
            <w:tcW w:type="dxa" w:w="1700"/>
            <w:shd w:fill="6B728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Release 3
Could / Won't</w:t>
            </w:r>
          </w:p>
        </w:tc>
        <w:tc>
          <w:tcPr>
            <w:tcW w:type="dxa" w:w="151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151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151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22333B"/>
                <w:sz w:val="17"/>
                <w:szCs w:val="17"/>
              </w:rPr>
              <w:t xml:space="preserve">HU-10
Notificación
cupo</w:t>
            </w:r>
          </w:p>
        </w:tc>
        <w:tc>
          <w:tcPr>
            <w:tcW w:type="dxa" w:w="151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151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22333B"/>
                <w:sz w:val="17"/>
                <w:szCs w:val="17"/>
              </w:rPr>
              <w:t xml:space="preserve">HU-11
Moderar
reportes</w:t>
            </w:r>
          </w:p>
        </w:tc>
      </w:tr>
    </w:tbl>
    <w:p>
      <w:pPr>
        <w:spacing w:before="100"/>
      </w:pPr>
    </w:p>
    <w:p>
      <w:pPr>
        <w:spacing w:after="160" w:line="276"/>
      </w:pPr>
      <w:r>
        <w:rPr>
          <w:i/>
          <w:iCs/>
          <w:color w:val="6B7280"/>
          <w:sz w:val="17"/>
          <w:szCs w:val="17"/>
        </w:rPr>
        <w:t xml:space="preserve">MVP = Release 1 (verde) | Mejoras = Release 2 (naranjo) | Futura = Release 3 (gris)</w:t>
      </w:r>
    </w:p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3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Walking skeleton — Release 1 (Must have)</w:t>
            </w:r>
          </w:p>
          <w:p>
            <w:r>
              <w:rPr>
                <w:sz w:val="19"/>
                <w:szCs w:val="19"/>
              </w:rPr>
              <w:t xml:space="preserve">La fila del MVP representa el flujo mínimo funcional que debe existir para validar el modelo de negocio: (1) un usuario se registra → (2) un organizador publica un partido → (3) un agente libre lo encuentra en el mapa y se postula → (4) paga su cupo fraccionado → (5) ambos se califican post-partido. Sin este ciclo completo, Kancha no puede operar.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Journey del usuario — detalle por actividad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750"/>
      </w:tblGrid>
      <w:tr>
        <w:trPr>
          <w:tblHeader/>
        </w:trPr>
        <w:tc>
          <w:tcPr>
            <w:tcW w:type="dxa" w:w="23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Actividad (backbone)</w:t>
            </w:r>
          </w:p>
        </w:tc>
        <w:tc>
          <w:tcPr>
            <w:tcW w:type="dxa" w:w="43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Tareas del usuario</w:t>
            </w:r>
          </w:p>
        </w:tc>
        <w:tc>
          <w:tcPr>
            <w:tcW w:type="dxa" w:w="27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HU asociadas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Registrarse y crear perfil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Ingresar datos, elegir disciplina, confirmar correo, ver perfil inicial.</w:t>
            </w:r>
          </w:p>
        </w:tc>
        <w:tc>
          <w:tcPr>
            <w:tcW w:type="dxa" w:w="2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HU-01, HU-02</w:t>
            </w:r>
          </w:p>
        </w:tc>
      </w:tr>
      <w:tr>
        <w:tc>
          <w:tcPr>
            <w:tcW w:type="dxa" w:w="2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Publicar partido</w:t>
            </w:r>
          </w:p>
        </w:tc>
        <w:tc>
          <w:tcPr>
            <w:tcW w:type="dxa" w:w="4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Seleccionar ubicación en mapa, definir horario y cupos, confirmar publicación.</w:t>
            </w:r>
          </w:p>
        </w:tc>
        <w:tc>
          <w:tcPr>
            <w:tcW w:type="dxa" w:w="27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HU-03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Buscar y unirse a partido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Abrir mapa, aplicar filtros, ver detalles del partido, presionar "Unirme".</w:t>
            </w:r>
          </w:p>
        </w:tc>
        <w:tc>
          <w:tcPr>
            <w:tcW w:type="dxa" w:w="2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HU-04, HU-05, HU-10</w:t>
            </w:r>
          </w:p>
        </w:tc>
      </w:tr>
      <w:tr>
        <w:tc>
          <w:tcPr>
            <w:tcW w:type="dxa" w:w="2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Reservar y pagar</w:t>
            </w:r>
          </w:p>
        </w:tc>
        <w:tc>
          <w:tcPr>
            <w:tcW w:type="dxa" w:w="4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Ver monto individual, seleccionar método de pago, confirmar pago, recibir comprobante.</w:t>
            </w:r>
          </w:p>
        </w:tc>
        <w:tc>
          <w:tcPr>
            <w:tcW w:type="dxa" w:w="27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HU-08, HU-09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Calificar post-partido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Acceder a pantalla post-partido, calificar a cada compañero, enviar calificaciones.</w:t>
            </w:r>
          </w:p>
        </w:tc>
        <w:tc>
          <w:tcPr>
            <w:tcW w:type="dxa" w:w="2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HU-06, HU-07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3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Herramienta recomendada para edición colaborativa</w:t>
            </w:r>
          </w:p>
          <w:p>
            <w:r>
              <w:rPr>
                <w:sz w:val="19"/>
                <w:szCs w:val="19"/>
              </w:rPr>
              <w:t xml:space="preserve">Miro — User Story Map Template (incluye herramienta nativa 'User Story Map'): https://miro.com/templates/user-story-map/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Kancha — User Story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C" w:sz="6" w:space="4"/>
      </w:pBdr>
      <w:spacing w:after="200" w:before="40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233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i/>
      <w:iCs/>
      <w:color w:val="1F6F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2026-08-29T19:57:55.998Z</dcterms:created>
  <dcterms:modified xsi:type="dcterms:W3CDTF">2026-08-29T19:57:55.998Z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