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04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Mapa de Actores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Identificación y clasificación de stakeholders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Mapa de Actores (Stakeholders)</w:t>
      </w:r>
    </w:p>
    <w:p>
      <w:pPr>
        <w:pStyle w:val="Heading2"/>
        <w:spacing w:after="150" w:before="300"/>
      </w:pPr>
      <w:r>
        <w:t xml:space="preserve">Propósito</w:t>
      </w:r>
    </w:p>
    <w:p>
      <w:pPr>
        <w:spacing w:after="160" w:line="276"/>
      </w:pPr>
      <w:r>
        <w:t xml:space="preserve">El Mapa de Actores identifica y organiza a todas las personas, entidades o sistemas que influyen o son impactados por el proyecto Kancha, clasificados según su nivel de cercanía con el usuario final del producto.</w:t>
      </w:r>
    </w:p>
    <w:p>
      <w:pPr>
        <w:pStyle w:val="Heading2"/>
        <w:spacing w:after="150" w:before="300"/>
      </w:pPr>
      <w:r>
        <w:t xml:space="preserve">Estructura (según metodología Design Thinking)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69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Centro — Usuario final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El usuario principal del producto: el deportista amateur (agente libre u organizador).</w:t>
            </w:r>
          </w:p>
        </w:tc>
      </w:tr>
      <w:tr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Círculo 1 — Contacto directo</w:t>
            </w:r>
          </w:p>
        </w:tc>
        <w:tc>
          <w:tcPr>
            <w:tcW w:type="dxa" w:w="69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Actores que interactúan directamente y con frecuencia con el usuario en el contexto del producto.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Círculo 2 — Relación indirecta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Actores con relación esporádica o de soporte al ecosistema del producto.</w:t>
            </w:r>
          </w:p>
        </w:tc>
      </w:tr>
      <w:tr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Sistemas externos</w:t>
            </w:r>
          </w:p>
        </w:tc>
        <w:tc>
          <w:tcPr>
            <w:tcW w:type="dxa" w:w="69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Servicios o plataformas de terceros que el sistema Kancha consume vía API.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Mapa de Actores — Kancha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2. Mapa de Actores del Proyecto Kancha</w:t>
      </w:r>
    </w:p>
    <w:p>
      <w:pPr>
        <w:pStyle w:val="Heading2"/>
        <w:spacing w:after="150" w:before="300"/>
      </w:pPr>
      <w:r>
        <w:t xml:space="preserve">Descripción de actores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550"/>
        <w:gridCol w:w="3400"/>
      </w:tblGrid>
      <w:tr>
        <w:trPr>
          <w:tblHeader/>
        </w:trPr>
        <w:tc>
          <w:tcPr>
            <w:tcW w:type="dxa" w:w="19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5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Relación con el sistema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Intereses / motivaciones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 Libre (jugador amateur)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Primario / Usuario final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Usa el mapa para encontrar y unirse a partidos cercanos.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Encontrar partido rápido, pagar solo su parte, ganar reputación.</w:t>
            </w:r>
          </w:p>
        </w:tc>
      </w:tr>
      <w:tr>
        <w:tc>
          <w:tcPr>
            <w:tcW w:type="dxa" w:w="19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Organizador de Partido</w:t>
            </w:r>
          </w:p>
        </w:tc>
        <w:tc>
          <w:tcPr>
            <w:tcW w:type="dxa" w:w="1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Primario / Usuario final</w:t>
            </w:r>
          </w:p>
        </w:tc>
        <w:tc>
          <w:tcPr>
            <w:tcW w:type="dxa" w:w="25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Publica el partido, gestiona cupos y aprueba postulantes.</w:t>
            </w:r>
          </w:p>
        </w:tc>
        <w:tc>
          <w:tcPr>
            <w:tcW w:type="dxa" w:w="3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Completar el equipo, no perder la reserva del recinto.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Administrador de Plataforma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Primario / Interno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Modera usuarios, gestiona reportes y supervisa el Sistema de Honor.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Mantener la confianza y la calidad de la comunidad.</w:t>
            </w:r>
          </w:p>
        </w:tc>
      </w:tr>
      <w:tr>
        <w:tc>
          <w:tcPr>
            <w:tcW w:type="dxa" w:w="19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Recinto / Complejo Deportivo</w:t>
            </w:r>
          </w:p>
        </w:tc>
        <w:tc>
          <w:tcPr>
            <w:tcW w:type="dxa" w:w="1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Secundario / Externo</w:t>
            </w:r>
          </w:p>
        </w:tc>
        <w:tc>
          <w:tcPr>
            <w:tcW w:type="dxa" w:w="25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 beneficia de la ocupación garantizada vía plataforma.</w:t>
            </w:r>
          </w:p>
        </w:tc>
        <w:tc>
          <w:tcPr>
            <w:tcW w:type="dxa" w:w="3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Maximizar ocupación, reducir cancelaciones.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Docente Guía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Secundario / Stakeholder académico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Valida entregables y evalúa el cumplimiento del perfil de egreso.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Evidenciar el desarrollo de competencias C1–C4.</w:t>
            </w:r>
          </w:p>
        </w:tc>
      </w:tr>
      <w:tr>
        <w:tc>
          <w:tcPr>
            <w:tcW w:type="dxa" w:w="19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Pasarela de Pago (Ext.)</w:t>
            </w:r>
          </w:p>
        </w:tc>
        <w:tc>
          <w:tcPr>
            <w:tcW w:type="dxa" w:w="1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 externo</w:t>
            </w:r>
          </w:p>
        </w:tc>
        <w:tc>
          <w:tcPr>
            <w:tcW w:type="dxa" w:w="25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Procesa cobros fraccionados y retenciones por deserción.</w:t>
            </w:r>
          </w:p>
        </w:tc>
        <w:tc>
          <w:tcPr>
            <w:tcW w:type="dxa" w:w="3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Seguridad y trazabilidad transaccional.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API de Mapas (OSM / Google)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 externo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Provee geolocalización, mapas y cálculo de distancias.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Disponibilidad y precisión del servicio.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Herramienta recomendada para edición colaborativa</w:t>
            </w:r>
          </w:p>
          <w:p>
            <w:r>
              <w:rPr>
                <w:sz w:val="19"/>
                <w:szCs w:val="19"/>
              </w:rPr>
              <w:t xml:space="preserve">Miro — Mapa de Actores / Stakeholders (Design Thinking): https://miro.com/templates/mapa-de-actores-stakeholders/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Mapa de Actores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e10bffdefe4750d3c3dc4017634ce29b452b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2026-08-29T19:57:55.682Z</dcterms:created>
  <dcterms:modified xsi:type="dcterms:W3CDTF">2026-08-29T19:57:55.682Z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