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C8C" w:rsidRPr="009B0C8C" w:rsidRDefault="009B0C8C" w:rsidP="00287CB1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94949"/>
          <w:sz w:val="28"/>
          <w:szCs w:val="28"/>
          <w:lang w:eastAsia="ru-RU"/>
        </w:rPr>
      </w:pPr>
      <w:r>
        <w:rPr>
          <w:rFonts w:ascii="Tahoma" w:eastAsia="Times New Roman" w:hAnsi="Tahoma" w:cs="Tahoma"/>
          <w:color w:val="494949"/>
          <w:sz w:val="28"/>
          <w:szCs w:val="28"/>
          <w:lang w:eastAsia="ru-RU"/>
        </w:rPr>
        <w:t>Основные типы морских контейнеров</w:t>
      </w:r>
    </w:p>
    <w:p w:rsidR="00287CB1" w:rsidRPr="00287CB1" w:rsidRDefault="00287CB1" w:rsidP="00287CB1">
      <w:pPr>
        <w:shd w:val="clear" w:color="auto" w:fill="FFFFFF"/>
        <w:spacing w:before="144" w:after="288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  <w:bookmarkStart w:id="0" w:name="cont_dry"/>
      <w:bookmarkEnd w:id="0"/>
    </w:p>
    <w:p w:rsidR="00287CB1" w:rsidRPr="00287CB1" w:rsidRDefault="00287CB1" w:rsidP="00287CB1">
      <w:pPr>
        <w:shd w:val="clear" w:color="auto" w:fill="FFFFFF"/>
        <w:spacing w:after="0" w:line="360" w:lineRule="atLeast"/>
        <w:outlineLvl w:val="1"/>
        <w:rPr>
          <w:rFonts w:ascii="Arial" w:eastAsia="Times New Roman" w:hAnsi="Arial" w:cs="Arial"/>
          <w:color w:val="494949"/>
          <w:sz w:val="29"/>
          <w:szCs w:val="29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Стандартный контейнер, Стандартный сухой контейнер,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Dry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Container</w:t>
      </w:r>
      <w:proofErr w:type="spellEnd"/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noProof/>
          <w:color w:val="494949"/>
          <w:sz w:val="29"/>
          <w:szCs w:val="29"/>
          <w:lang w:eastAsia="ru-RU"/>
        </w:rPr>
        <w:drawing>
          <wp:anchor distT="0" distB="0" distL="190500" distR="190500" simplePos="0" relativeHeight="251659264" behindDoc="0" locked="0" layoutInCell="1" allowOverlap="0" wp14:anchorId="4D9C79D5" wp14:editId="06FABBCC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200275" cy="1400175"/>
            <wp:effectExtent l="0" t="0" r="9525" b="9525"/>
            <wp:wrapSquare wrapText="bothSides"/>
            <wp:docPr id="1" name="Рисунок 1" descr="http://www.transconsult.ru/sites/default/files/pages/cont_d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ransconsult.ru/sites/default/files/pages/cont_dry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Стандартный контейнер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- самый распространенный тип контейнеров. Применяется для перевозки большого ассортимента грузов, пригодных по габаритам для затаривания в контейнер и не требующих соблюдения особых условий перевозки.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Стандартный контейнер представляет собой прямоугольный ящик стандартных габаритов из рифленого металла с дверями в одном торце. </w:t>
      </w:r>
      <w:r w:rsidR="009B0C8C"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Внутри,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как </w:t>
      </w:r>
      <w:r w:rsidR="009B0C8C"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правило,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настилается деревянный пол.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Распространенные обозначения: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Стандартный 20-футовый контейнер: 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Dry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Freight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foot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dv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dc</w:t>
      </w:r>
      <w:proofErr w:type="spellEnd"/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Стандартный 40-футовый контейнер: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Dry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Freight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foot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dv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dc</w:t>
      </w:r>
      <w:proofErr w:type="spellEnd"/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Высокий 40-футовый контейнер: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Dry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High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Cube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High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Cube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40 HC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Контейнер повышенной вместимости 45-футовый: 45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Dry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High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Cube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45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High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Cube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45 HC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494949"/>
          <w:sz w:val="24"/>
          <w:szCs w:val="24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Размеры контейнеров:</w:t>
      </w:r>
    </w:p>
    <w:tbl>
      <w:tblPr>
        <w:tblW w:w="114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780"/>
        <w:gridCol w:w="797"/>
        <w:gridCol w:w="754"/>
        <w:gridCol w:w="782"/>
        <w:gridCol w:w="799"/>
        <w:gridCol w:w="756"/>
        <w:gridCol w:w="790"/>
        <w:gridCol w:w="748"/>
        <w:gridCol w:w="1179"/>
        <w:gridCol w:w="1178"/>
        <w:gridCol w:w="2059"/>
      </w:tblGrid>
      <w:tr w:rsidR="00287CB1" w:rsidRPr="00287CB1" w:rsidTr="00287CB1"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divId w:val="1966421865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 xml:space="preserve">Внешние размеры контейнеров, </w:t>
            </w:r>
            <w:proofErr w:type="gramStart"/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 xml:space="preserve">Внутренние размеры контейнеров, </w:t>
            </w:r>
            <w:proofErr w:type="gramStart"/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 xml:space="preserve">Дверь, </w:t>
            </w:r>
            <w:proofErr w:type="gramStart"/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>Объем </w:t>
            </w:r>
          </w:p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>контейнера, м3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>Вес</w:t>
            </w:r>
          </w:p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 xml:space="preserve">контейнера, </w:t>
            </w:r>
            <w:proofErr w:type="gramStart"/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>кг</w:t>
            </w:r>
            <w:proofErr w:type="gramEnd"/>
          </w:p>
        </w:tc>
        <w:tc>
          <w:tcPr>
            <w:tcW w:w="2059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>Максимальная грузоподъемность</w:t>
            </w:r>
          </w:p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 xml:space="preserve">контейнера, </w:t>
            </w:r>
            <w:proofErr w:type="gramStart"/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16"/>
                <w:szCs w:val="16"/>
                <w:lang w:eastAsia="ru-RU"/>
              </w:rPr>
              <w:t>кг</w:t>
            </w:r>
            <w:proofErr w:type="gramEnd"/>
          </w:p>
        </w:tc>
      </w:tr>
      <w:tr w:rsidR="00287CB1" w:rsidRPr="00287CB1" w:rsidTr="00287CB1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16"/>
                <w:szCs w:val="16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16"/>
                <w:szCs w:val="16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</w:p>
        </w:tc>
      </w:tr>
      <w:tr w:rsidR="00287CB1" w:rsidRPr="00287CB1" w:rsidTr="00287CB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20"/>
                <w:szCs w:val="20"/>
                <w:lang w:eastAsia="ru-RU"/>
              </w:rPr>
              <w:t>20-футов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6060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2590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5900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2390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33,00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2330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21700 – 28 000 (*)</w:t>
            </w:r>
          </w:p>
        </w:tc>
      </w:tr>
      <w:tr w:rsidR="00287CB1" w:rsidRPr="00287CB1" w:rsidTr="00287CB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20"/>
                <w:szCs w:val="20"/>
                <w:lang w:eastAsia="ru-RU"/>
              </w:rPr>
              <w:t>40-футов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12192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2590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12030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2390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67,50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3800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26700</w:t>
            </w:r>
          </w:p>
        </w:tc>
      </w:tr>
      <w:tr w:rsidR="00287CB1" w:rsidRPr="00287CB1" w:rsidTr="00287CB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20"/>
                <w:szCs w:val="20"/>
                <w:lang w:eastAsia="ru-RU"/>
              </w:rPr>
              <w:t>40’HC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12192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2896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12030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2695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2585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76,00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4000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26500</w:t>
            </w:r>
          </w:p>
        </w:tc>
      </w:tr>
      <w:tr w:rsidR="00287CB1" w:rsidRPr="00287CB1" w:rsidTr="00287CB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b/>
                <w:bCs/>
                <w:color w:val="494949"/>
                <w:sz w:val="20"/>
                <w:szCs w:val="20"/>
                <w:lang w:eastAsia="ru-RU"/>
              </w:rPr>
              <w:t>45’HC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13742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2896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13582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2695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2585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85,70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4100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494949"/>
                <w:sz w:val="18"/>
                <w:szCs w:val="18"/>
                <w:lang w:eastAsia="ru-RU"/>
              </w:rPr>
            </w:pPr>
            <w:r w:rsidRPr="00287CB1">
              <w:rPr>
                <w:rFonts w:ascii="Arial" w:eastAsia="Times New Roman" w:hAnsi="Arial" w:cs="Arial"/>
                <w:color w:val="494949"/>
                <w:sz w:val="20"/>
                <w:szCs w:val="20"/>
                <w:lang w:eastAsia="ru-RU"/>
              </w:rPr>
              <w:t>28300</w:t>
            </w:r>
          </w:p>
        </w:tc>
      </w:tr>
    </w:tbl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(*) указан диапазон значений, уточняйте у собственника.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Важно: размеры могут незначительно изменяться в зависимости от производителя контейнера. Пожалуйста, уточняйте информацию у собственника.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bookmarkStart w:id="1" w:name="cont_ref"/>
      <w:bookmarkEnd w:id="1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lastRenderedPageBreak/>
        <w:t> </w:t>
      </w:r>
    </w:p>
    <w:p w:rsidR="00287CB1" w:rsidRPr="00287CB1" w:rsidRDefault="00287CB1" w:rsidP="00287CB1">
      <w:pPr>
        <w:shd w:val="clear" w:color="auto" w:fill="FFFFFF"/>
        <w:spacing w:after="0" w:line="360" w:lineRule="atLeast"/>
        <w:outlineLvl w:val="1"/>
        <w:rPr>
          <w:rFonts w:ascii="Arial" w:eastAsia="Times New Roman" w:hAnsi="Arial" w:cs="Arial"/>
          <w:color w:val="494949"/>
          <w:sz w:val="29"/>
          <w:szCs w:val="29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Рефрижераторные контейнеры,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рефконтейнеры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,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Refrigerated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Container</w:t>
      </w:r>
      <w:proofErr w:type="spellEnd"/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noProof/>
          <w:color w:val="494949"/>
          <w:sz w:val="29"/>
          <w:szCs w:val="29"/>
          <w:lang w:eastAsia="ru-RU"/>
        </w:rPr>
        <w:drawing>
          <wp:anchor distT="0" distB="0" distL="190500" distR="190500" simplePos="0" relativeHeight="251660288" behindDoc="0" locked="0" layoutInCell="1" allowOverlap="0" wp14:anchorId="5C03254C" wp14:editId="7FBACA8B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095500" cy="1676400"/>
            <wp:effectExtent l="0" t="0" r="0" b="0"/>
            <wp:wrapSquare wrapText="bothSides"/>
            <wp:docPr id="2" name="Рисунок 2" descr="http://www.transconsult.ru/sites/default/files/pages/cont_refcontainer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transconsult.ru/sites/default/files/pages/cont_refcontainer0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Рефконтейнер</w:t>
      </w:r>
      <w:proofErr w:type="spell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 применяется для перевозки грузов, требующих температурного контроля. Как </w:t>
      </w:r>
      <w:proofErr w:type="gram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правило</w:t>
      </w:r>
      <w:proofErr w:type="gram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пищевые продукты глубокой заморозки, мясо, рыба, свежие фрукты, нек</w:t>
      </w:r>
      <w:r w:rsidR="009B0C8C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оторые химические вещества.</w:t>
      </w:r>
      <w:bookmarkStart w:id="2" w:name="_GoBack"/>
      <w:bookmarkEnd w:id="2"/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Представляет собой контейнер с </w:t>
      </w:r>
      <w:proofErr w:type="spell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термоизолированным</w:t>
      </w:r>
      <w:proofErr w:type="spell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корпусом и холодильной установкой, который может поддерживать заданную температуру в диапазоне от +25 до -25 С. Холодильная установка </w:t>
      </w:r>
      <w:proofErr w:type="spell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рефконтейнера</w:t>
      </w:r>
      <w:proofErr w:type="spell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работает только при подключении внешнего электропитания, доступного на судах и в портах. Для подключения при перевозке автотранспортом требуется специальное дополнительное оборудование 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дизельгенератор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(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Gen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Set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)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. Без подключения к электричеству контейнер работает как изотерм или термос, препятствуя быстрому изменению температуры груза за счет </w:t>
      </w:r>
      <w:proofErr w:type="spell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термоизолированных</w:t>
      </w:r>
      <w:proofErr w:type="spell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стен.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Распространенные обозначения: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Рефконтейнер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40-футовый высокий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(самый распространенный размер) </w:t>
      </w: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High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Cube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Ref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HCRef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40 RC,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Ref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40 RE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Рефконтейнер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40-футовый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(встречается редко) </w:t>
      </w: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foot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Ref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Ref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40 RE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Рефконтейнер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20-футовый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 (в России мало </w:t>
      </w:r>
      <w:proofErr w:type="gram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распространен</w:t>
      </w:r>
      <w:proofErr w:type="gram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) </w:t>
      </w: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foot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Ref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Ref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20 RC, 20 RE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494949"/>
          <w:sz w:val="24"/>
          <w:szCs w:val="24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Размеры контейнеров:</w:t>
      </w:r>
    </w:p>
    <w:tbl>
      <w:tblPr>
        <w:tblW w:w="117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827"/>
        <w:gridCol w:w="864"/>
        <w:gridCol w:w="798"/>
        <w:gridCol w:w="862"/>
        <w:gridCol w:w="900"/>
        <w:gridCol w:w="832"/>
        <w:gridCol w:w="748"/>
        <w:gridCol w:w="691"/>
        <w:gridCol w:w="1298"/>
        <w:gridCol w:w="1286"/>
        <w:gridCol w:w="1699"/>
      </w:tblGrid>
      <w:tr w:rsidR="00287CB1" w:rsidRPr="00287CB1" w:rsidTr="00287CB1"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divId w:val="677929256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Внешние размеры контейнеров,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Внутренние размеры контейнеров,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Дверь,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Объем</w:t>
            </w:r>
          </w:p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контейнеров, м3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Вес </w:t>
            </w:r>
          </w:p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контейнеров,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кг</w:t>
            </w:r>
            <w:proofErr w:type="gramEnd"/>
          </w:p>
        </w:tc>
        <w:tc>
          <w:tcPr>
            <w:tcW w:w="1699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Максимальная грузоподъемность</w:t>
            </w:r>
          </w:p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контейнеров,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кг</w:t>
            </w:r>
            <w:proofErr w:type="gramEnd"/>
          </w:p>
        </w:tc>
      </w:tr>
      <w:tr w:rsidR="00287CB1" w:rsidRPr="00287CB1" w:rsidTr="00287CB1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87CB1" w:rsidRPr="00287CB1" w:rsidTr="00287CB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20-футов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3200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20800</w:t>
            </w:r>
          </w:p>
        </w:tc>
      </w:tr>
      <w:tr w:rsidR="00287CB1" w:rsidRPr="00287CB1" w:rsidTr="00287CB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40-футов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11570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58,10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4500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25600</w:t>
            </w:r>
          </w:p>
        </w:tc>
      </w:tr>
      <w:tr w:rsidR="00287CB1" w:rsidRPr="00287CB1" w:rsidTr="00287CB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40’HC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11570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76,70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4100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28000</w:t>
            </w:r>
          </w:p>
        </w:tc>
      </w:tr>
    </w:tbl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Важно: размеры могут незначительно изменяться в зависимости от производителя контейнера. Пожалуйста, уточняйте информацию о размерах и конструктивных особенностях у собственника.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bookmarkStart w:id="3" w:name="cont_OT"/>
      <w:bookmarkEnd w:id="3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360" w:lineRule="atLeast"/>
        <w:outlineLvl w:val="1"/>
        <w:rPr>
          <w:rFonts w:ascii="Arial" w:eastAsia="Times New Roman" w:hAnsi="Arial" w:cs="Arial"/>
          <w:color w:val="494949"/>
          <w:sz w:val="29"/>
          <w:szCs w:val="29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Контейнер с открытым верхом,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Open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Top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,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Hard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Top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Container</w:t>
      </w:r>
      <w:proofErr w:type="spellEnd"/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noProof/>
          <w:color w:val="494949"/>
          <w:sz w:val="29"/>
          <w:szCs w:val="29"/>
          <w:lang w:eastAsia="ru-RU"/>
        </w:rPr>
        <w:lastRenderedPageBreak/>
        <w:drawing>
          <wp:anchor distT="0" distB="0" distL="190500" distR="190500" simplePos="0" relativeHeight="251661312" behindDoc="0" locked="0" layoutInCell="1" allowOverlap="0" wp14:anchorId="3BF932F4" wp14:editId="6224893D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190750" cy="1362075"/>
            <wp:effectExtent l="0" t="0" r="0" b="9525"/>
            <wp:wrapSquare wrapText="bothSides"/>
            <wp:docPr id="3" name="Рисунок 3" descr="http://www.transconsult.ru/sites/default/files/pages/cont_open%20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transconsult.ru/sites/default/files/pages/cont_open%20top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Контейнер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Open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Top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 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(</w:t>
      </w:r>
      <w:proofErr w:type="spellStart"/>
      <w:r w:rsidRPr="00287CB1">
        <w:rPr>
          <w:rFonts w:ascii="Arial" w:eastAsia="Times New Roman" w:hAnsi="Arial" w:cs="Arial"/>
          <w:i/>
          <w:iCs/>
          <w:color w:val="494949"/>
          <w:sz w:val="18"/>
          <w:szCs w:val="18"/>
          <w:lang w:eastAsia="ru-RU"/>
        </w:rPr>
        <w:t>опен</w:t>
      </w:r>
      <w:proofErr w:type="spellEnd"/>
      <w:r w:rsidRPr="00287CB1">
        <w:rPr>
          <w:rFonts w:ascii="Arial" w:eastAsia="Times New Roman" w:hAnsi="Arial" w:cs="Arial"/>
          <w:i/>
          <w:iCs/>
          <w:color w:val="494949"/>
          <w:sz w:val="18"/>
          <w:szCs w:val="18"/>
          <w:lang w:eastAsia="ru-RU"/>
        </w:rPr>
        <w:t xml:space="preserve"> топ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) предназначается для перевозки грузов, которые из-за габаритов или иных особенностей могут быть погружены только вертикально (опущены в контейнер сверху) и для негабаритных грузов, превышающих высоту стандартного контейнера.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Контейнер </w:t>
      </w:r>
      <w:proofErr w:type="spell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Open</w:t>
      </w:r>
      <w:proofErr w:type="spell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Top</w:t>
      </w:r>
      <w:proofErr w:type="spell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представляет собой </w:t>
      </w: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контейнер со съемной крышей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. Крыша может быть в виде тента из брезента или подобного гибкого материала 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Open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Top</w:t>
      </w:r>
      <w:proofErr w:type="spell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(чаще) или в виде жесткой снимаемой крышки 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Hard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Top</w:t>
      </w:r>
      <w:proofErr w:type="spell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(более редкий вариант). Для удобства погрузки контейнер оборудуют съемной верхней перекладиной над дверями в торце контейнера.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494949"/>
          <w:sz w:val="24"/>
          <w:szCs w:val="24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 xml:space="preserve">OUG (OOG)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Out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Of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Gauge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 </w:t>
      </w:r>
      <w:r w:rsidRPr="00287CB1">
        <w:rPr>
          <w:rFonts w:ascii="Arial" w:eastAsia="Times New Roman" w:hAnsi="Arial" w:cs="Arial"/>
          <w:color w:val="494949"/>
          <w:sz w:val="24"/>
          <w:szCs w:val="24"/>
          <w:lang w:eastAsia="ru-RU"/>
        </w:rPr>
        <w:t>габариты груза превышают габариты стандартного контейнера (выступают за пределы контейнера)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Распространенные обозначения: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20 футовый контейнер с открытым верхом: 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Open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Top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20 OT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(мягкий верх) 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Hard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Top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20 HT (с жесткой крышкой).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40 футовый контейнер с открытым верхом: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Open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Top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40 OT (мягкий верх),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Hard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Top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40 HT (с жесткой крышкой).</w:t>
      </w:r>
    </w:p>
    <w:p w:rsidR="00287CB1" w:rsidRPr="00287CB1" w:rsidRDefault="00287CB1" w:rsidP="00287CB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494949"/>
          <w:sz w:val="24"/>
          <w:szCs w:val="24"/>
          <w:lang w:eastAsia="ru-RU"/>
        </w:rPr>
      </w:pPr>
      <w:r w:rsidRPr="00287CB1">
        <w:rPr>
          <w:rFonts w:ascii="Arial" w:eastAsia="Times New Roman" w:hAnsi="Arial" w:cs="Arial"/>
          <w:color w:val="494949"/>
          <w:sz w:val="24"/>
          <w:szCs w:val="24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494949"/>
          <w:sz w:val="24"/>
          <w:szCs w:val="24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 xml:space="preserve">Размеры контейнеров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Open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Top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:</w:t>
      </w:r>
    </w:p>
    <w:tbl>
      <w:tblPr>
        <w:tblW w:w="117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"/>
        <w:gridCol w:w="824"/>
        <w:gridCol w:w="861"/>
        <w:gridCol w:w="795"/>
        <w:gridCol w:w="858"/>
        <w:gridCol w:w="896"/>
        <w:gridCol w:w="828"/>
        <w:gridCol w:w="748"/>
        <w:gridCol w:w="691"/>
        <w:gridCol w:w="1295"/>
        <w:gridCol w:w="1325"/>
        <w:gridCol w:w="1699"/>
      </w:tblGrid>
      <w:tr w:rsidR="00287CB1" w:rsidRPr="00287CB1" w:rsidTr="00287CB1"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divId w:val="150756117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Внешние размеры контейнеров,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Внутренние размеры контейнеров,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Дверь,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Объем</w:t>
            </w:r>
          </w:p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контейнеров, м3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Вес контейнеров,</w:t>
            </w:r>
          </w:p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кг</w:t>
            </w:r>
          </w:p>
        </w:tc>
        <w:tc>
          <w:tcPr>
            <w:tcW w:w="1699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Максимальная грузоподъемность</w:t>
            </w:r>
          </w:p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контейнеров,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кг</w:t>
            </w:r>
            <w:proofErr w:type="gramEnd"/>
          </w:p>
        </w:tc>
      </w:tr>
      <w:tr w:rsidR="00287CB1" w:rsidRPr="00287CB1" w:rsidTr="00287CB1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87CB1" w:rsidRPr="00287CB1" w:rsidTr="00287CB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20-футов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5890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2400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21600</w:t>
            </w:r>
          </w:p>
        </w:tc>
      </w:tr>
      <w:tr w:rsidR="00287CB1" w:rsidRPr="00287CB1" w:rsidTr="00287CB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40-футов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66,50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3800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26500</w:t>
            </w:r>
          </w:p>
        </w:tc>
      </w:tr>
    </w:tbl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Важно: размеры могут незначительно изменяться в зависимости от производителя контейнера. Пожалуйста, уточняйте информацию о размерах и конструктивных особенностях у собственника.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bookmarkStart w:id="4" w:name="cont_FR"/>
      <w:bookmarkEnd w:id="4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360" w:lineRule="atLeast"/>
        <w:outlineLvl w:val="1"/>
        <w:rPr>
          <w:rFonts w:ascii="Arial" w:eastAsia="Times New Roman" w:hAnsi="Arial" w:cs="Arial"/>
          <w:color w:val="494949"/>
          <w:sz w:val="29"/>
          <w:szCs w:val="29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Контейнер-платформа,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Flat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Rack</w:t>
      </w:r>
      <w:proofErr w:type="spellEnd"/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noProof/>
          <w:color w:val="494949"/>
          <w:sz w:val="29"/>
          <w:szCs w:val="29"/>
          <w:lang w:eastAsia="ru-RU"/>
        </w:rPr>
        <w:drawing>
          <wp:anchor distT="0" distB="0" distL="190500" distR="190500" simplePos="0" relativeHeight="251662336" behindDoc="0" locked="0" layoutInCell="1" allowOverlap="0" wp14:anchorId="2EB1D7C1" wp14:editId="77AEE4D8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257425" cy="1428750"/>
            <wp:effectExtent l="0" t="0" r="9525" b="0"/>
            <wp:wrapSquare wrapText="bothSides"/>
            <wp:docPr id="4" name="Рисунок 4" descr="http://www.transconsult.ru/sites/default/files/pages/cont__flat_r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transconsult.ru/sites/default/files/pages/cont__flat_rac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Контейнер-платформа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используется для негабаритных и/или тяжеловесных грузов.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Представляет собой платформу (днище контейнера) стандартного размера без крыши и боковых стенок. Торцевые стенки откидываются для удобства погрузки. </w:t>
      </w:r>
      <w:proofErr w:type="gram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Оснащен</w:t>
      </w:r>
      <w:proofErr w:type="gram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устройствами для крепления груза и погрузо-разгрузочных работ.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494949"/>
          <w:sz w:val="24"/>
          <w:szCs w:val="24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 xml:space="preserve">OUG (OOG)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Out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Of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Gauge</w:t>
      </w:r>
      <w:proofErr w:type="spellEnd"/>
      <w:r w:rsidRPr="00287CB1">
        <w:rPr>
          <w:rFonts w:ascii="Arial" w:eastAsia="Times New Roman" w:hAnsi="Arial" w:cs="Arial"/>
          <w:color w:val="494949"/>
          <w:sz w:val="24"/>
          <w:szCs w:val="24"/>
          <w:lang w:eastAsia="ru-RU"/>
        </w:rPr>
        <w:t> габариты груза превышают габариты стандартного контейнера (выступают за пределы контейнера)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lastRenderedPageBreak/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Распространенные обозначения: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20 футовый контейнер платформа: 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Flatrack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20 FR, 20 FC, 20 FB, 20 PL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40 футовый контейнер платформа: 40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Flatrack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40 FR, 40 FC, 40FB, 40PL</w:t>
      </w:r>
    </w:p>
    <w:p w:rsidR="00287CB1" w:rsidRPr="00287CB1" w:rsidRDefault="00287CB1" w:rsidP="00287CB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494949"/>
          <w:sz w:val="24"/>
          <w:szCs w:val="24"/>
          <w:lang w:eastAsia="ru-RU"/>
        </w:rPr>
      </w:pPr>
      <w:r w:rsidRPr="00287CB1">
        <w:rPr>
          <w:rFonts w:ascii="Arial" w:eastAsia="Times New Roman" w:hAnsi="Arial" w:cs="Arial"/>
          <w:color w:val="494949"/>
          <w:sz w:val="24"/>
          <w:szCs w:val="24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494949"/>
          <w:sz w:val="24"/>
          <w:szCs w:val="24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24"/>
          <w:szCs w:val="24"/>
          <w:lang w:eastAsia="ru-RU"/>
        </w:rPr>
        <w:t>Размеры контейнеров - платформ:</w:t>
      </w:r>
    </w:p>
    <w:tbl>
      <w:tblPr>
        <w:tblW w:w="117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"/>
        <w:gridCol w:w="798"/>
        <w:gridCol w:w="834"/>
        <w:gridCol w:w="770"/>
        <w:gridCol w:w="824"/>
        <w:gridCol w:w="861"/>
        <w:gridCol w:w="795"/>
        <w:gridCol w:w="748"/>
        <w:gridCol w:w="691"/>
        <w:gridCol w:w="1464"/>
        <w:gridCol w:w="1368"/>
        <w:gridCol w:w="1699"/>
      </w:tblGrid>
      <w:tr w:rsidR="00287CB1" w:rsidRPr="00287CB1" w:rsidTr="00287CB1"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divId w:val="2047943469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Внешние размеры контейнеров,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Внутренние размеры контейнеров,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Дверь,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Объем контейнеров, м3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Вес контейнеров,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кг</w:t>
            </w:r>
            <w:proofErr w:type="gramEnd"/>
          </w:p>
        </w:tc>
        <w:tc>
          <w:tcPr>
            <w:tcW w:w="1699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Максимальная грузоподъемность</w:t>
            </w:r>
          </w:p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 xml:space="preserve">контейнеров, </w:t>
            </w:r>
            <w:proofErr w:type="gramStart"/>
            <w:r w:rsidRPr="00287CB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кг</w:t>
            </w:r>
            <w:proofErr w:type="gramEnd"/>
          </w:p>
        </w:tc>
      </w:tr>
      <w:tr w:rsidR="00287CB1" w:rsidRPr="00287CB1" w:rsidTr="00287CB1"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ширина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высота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87CB1" w:rsidRPr="00287CB1" w:rsidRDefault="00287CB1" w:rsidP="00287CB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87CB1" w:rsidRPr="00287CB1" w:rsidTr="00287CB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20-футов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28000</w:t>
            </w:r>
          </w:p>
        </w:tc>
      </w:tr>
      <w:tr w:rsidR="00287CB1" w:rsidRPr="00287CB1" w:rsidTr="00287CB1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87CB1" w:rsidRPr="00287CB1" w:rsidRDefault="00287CB1" w:rsidP="00287CB1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40-футов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87CB1" w:rsidRPr="00287CB1" w:rsidRDefault="00287CB1" w:rsidP="00287CB1">
            <w:pPr>
              <w:spacing w:before="240"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287CB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40000</w:t>
            </w:r>
          </w:p>
        </w:tc>
      </w:tr>
    </w:tbl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Важно: размеры могут незначительно изменяться в зависимости от производителя контейнера. Пожалуйста, уточняйте информацию о размерах и конструктивных особенностях у собственника.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bookmarkStart w:id="5" w:name="cont_tank"/>
      <w:bookmarkEnd w:id="5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360" w:lineRule="atLeast"/>
        <w:outlineLvl w:val="1"/>
        <w:rPr>
          <w:rFonts w:ascii="Arial" w:eastAsia="Times New Roman" w:hAnsi="Arial" w:cs="Arial"/>
          <w:color w:val="494949"/>
          <w:sz w:val="29"/>
          <w:szCs w:val="29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Танк контейнер, Контейнер цистерна,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Tank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noProof/>
          <w:color w:val="494949"/>
          <w:sz w:val="29"/>
          <w:szCs w:val="29"/>
          <w:lang w:eastAsia="ru-RU"/>
        </w:rPr>
        <w:drawing>
          <wp:anchor distT="0" distB="0" distL="190500" distR="190500" simplePos="0" relativeHeight="251663360" behindDoc="0" locked="0" layoutInCell="1" allowOverlap="0" wp14:anchorId="0B8E3B97" wp14:editId="6A90D2C4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095500" cy="1676400"/>
            <wp:effectExtent l="0" t="0" r="0" b="0"/>
            <wp:wrapSquare wrapText="bothSides"/>
            <wp:docPr id="5" name="Рисунок 5" descr="http://www.transconsult.ru/sites/default/files/pages/cont_tan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transconsult.ru/sites/default/files/pages/cont_tank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Танк контейнер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(контейнер-цистерна)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 предназначен для перевозки жидких наливных грузов различных видов: химических, продуктовых, сжиженных газов, нефтепродуктов и </w:t>
      </w:r>
      <w:proofErr w:type="spell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тд</w:t>
      </w:r>
      <w:proofErr w:type="spell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Танк контейнер представляет собой цистерну, закрепленную в металлической раме стандартных размеров, что позволяет работать с цистерной как с универсальной 20-футовой единицей при перевозке на различных видах транспорта и хранении. Размер, объем, масса и материал цистерны могут значительно различаться в зависимости от предназначения </w:t>
      </w:r>
      <w:proofErr w:type="gram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танк-контейнера</w:t>
      </w:r>
      <w:proofErr w:type="gram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. Изготавливаются из нейтральных для груза материалов. Оборудуются устройствами для </w:t>
      </w:r>
      <w:proofErr w:type="gram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выгрузки</w:t>
      </w:r>
      <w:proofErr w:type="gram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как самотеком так и под давлением, оснащаются теплоизоляцией и системой подогрева для выгрузки при низких температурах, могут быть разделены на секции или иметь двойные стены для заполнения изолирующими веществами.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Распространенные обозначения: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20-футовый танк-контейнер: 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foot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Tank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, 20 TC, 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Tank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20 TK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Размеры танк контейнеров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, грузовместимость и грузоподъемность уточняйте у собственника</w:t>
      </w:r>
    </w:p>
    <w:p w:rsidR="00287CB1" w:rsidRPr="00287CB1" w:rsidRDefault="009B0C8C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hyperlink r:id="rId10" w:anchor="cont_mane" w:history="1">
        <w:r w:rsidR="00287CB1" w:rsidRPr="00287CB1">
          <w:rPr>
            <w:rFonts w:ascii="Arial" w:eastAsia="Times New Roman" w:hAnsi="Arial" w:cs="Arial"/>
            <w:color w:val="2F47C6"/>
            <w:sz w:val="18"/>
            <w:szCs w:val="18"/>
            <w:u w:val="single"/>
            <w:lang w:eastAsia="ru-RU"/>
          </w:rPr>
          <w:t>Вернуться к списку</w:t>
        </w:r>
      </w:hyperlink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bookmarkStart w:id="6" w:name="cont_isolated"/>
      <w:bookmarkEnd w:id="6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360" w:lineRule="atLeast"/>
        <w:outlineLvl w:val="1"/>
        <w:rPr>
          <w:rFonts w:ascii="Arial" w:eastAsia="Times New Roman" w:hAnsi="Arial" w:cs="Arial"/>
          <w:color w:val="494949"/>
          <w:sz w:val="29"/>
          <w:szCs w:val="29"/>
          <w:lang w:eastAsia="ru-RU"/>
        </w:rPr>
      </w:pP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Термоизолированный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 контейнер, Изолированный контейнер, Герметичный контейнер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lastRenderedPageBreak/>
        <w:t>Термоизолированный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контейнер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 представляет собой изотермический </w:t>
      </w:r>
      <w:proofErr w:type="gram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контейнер</w:t>
      </w:r>
      <w:proofErr w:type="gram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не оборудованный холодильной и/или отопительной установкой. Если такого оборудования нет в наличии, оговорите с собственником возможность использования рефрижераторного контейнера без подключения холодильной установки.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Пожалуйста, уточняйте информацию о размерах и конструктивных особенностях у собственника.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bookmarkStart w:id="7" w:name="cont_bulk"/>
      <w:bookmarkEnd w:id="7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360" w:lineRule="atLeast"/>
        <w:outlineLvl w:val="1"/>
        <w:rPr>
          <w:rFonts w:ascii="Arial" w:eastAsia="Times New Roman" w:hAnsi="Arial" w:cs="Arial"/>
          <w:color w:val="494949"/>
          <w:sz w:val="29"/>
          <w:szCs w:val="29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Контейнер для насыпных грузов, Контейнер для сыпучих грузов,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Bulk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Container</w:t>
      </w:r>
      <w:proofErr w:type="spellEnd"/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Насыпной контейнер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предназначен для перевозки насыпных грузов без дополнительной тары</w:t>
      </w:r>
      <w:proofErr w:type="gramStart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 xml:space="preserve"> П</w:t>
      </w:r>
      <w:proofErr w:type="gramEnd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редставляет собой металлический контейнер стандартного размера с конструктивными отверстиями для погрузки и выгрузки сыпучих грузов насыпью.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Информацию о размерах и конструктивных особенностях уточняйте у собственника.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bookmarkStart w:id="8" w:name="cont_ventilated"/>
      <w:bookmarkEnd w:id="8"/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360" w:lineRule="atLeast"/>
        <w:outlineLvl w:val="1"/>
        <w:rPr>
          <w:rFonts w:ascii="Arial" w:eastAsia="Times New Roman" w:hAnsi="Arial" w:cs="Arial"/>
          <w:color w:val="494949"/>
          <w:sz w:val="29"/>
          <w:szCs w:val="29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Вентилируемый контейнер,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Ventilated</w:t>
      </w:r>
      <w:proofErr w:type="spellEnd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2F47C6"/>
          <w:sz w:val="27"/>
          <w:szCs w:val="27"/>
          <w:lang w:eastAsia="ru-RU"/>
        </w:rPr>
        <w:t>Container</w:t>
      </w:r>
      <w:proofErr w:type="spellEnd"/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Вентилируемый контейнер</w:t>
      </w: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предназначен для перевозки грузов, требующих воздухообмена с внешней средой.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Представляет собой стандартный контейнер с дополнительными открываемыми отверстиями для естественной вентиляции.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Распространенные обозначения: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20 футовый вентилируемый контейнер: 20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Ventilated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 xml:space="preserve"> </w:t>
      </w:r>
      <w:proofErr w:type="spellStart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Container</w:t>
      </w:r>
      <w:proofErr w:type="spellEnd"/>
      <w:r w:rsidRPr="00287CB1">
        <w:rPr>
          <w:rFonts w:ascii="Arial" w:eastAsia="Times New Roman" w:hAnsi="Arial" w:cs="Arial"/>
          <w:b/>
          <w:bCs/>
          <w:color w:val="494949"/>
          <w:sz w:val="18"/>
          <w:szCs w:val="18"/>
          <w:lang w:eastAsia="ru-RU"/>
        </w:rPr>
        <w:t>, 20 VC, 20 VT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Информацию о размерах и конструктивных особенностях уточняйте у собственника.</w:t>
      </w:r>
    </w:p>
    <w:p w:rsidR="00287CB1" w:rsidRPr="00287CB1" w:rsidRDefault="00287CB1" w:rsidP="00287CB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94949"/>
          <w:sz w:val="18"/>
          <w:szCs w:val="18"/>
          <w:lang w:eastAsia="ru-RU"/>
        </w:rPr>
      </w:pPr>
      <w:r w:rsidRPr="00287CB1">
        <w:rPr>
          <w:rFonts w:ascii="Arial" w:eastAsia="Times New Roman" w:hAnsi="Arial" w:cs="Arial"/>
          <w:color w:val="494949"/>
          <w:sz w:val="18"/>
          <w:szCs w:val="18"/>
          <w:lang w:eastAsia="ru-RU"/>
        </w:rPr>
        <w:t> </w:t>
      </w:r>
    </w:p>
    <w:p w:rsidR="008C7CA6" w:rsidRDefault="008C7CA6"/>
    <w:sectPr w:rsidR="008C7CA6" w:rsidSect="00287CB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CB1"/>
    <w:rsid w:val="00287CB1"/>
    <w:rsid w:val="003967D7"/>
    <w:rsid w:val="008C7CA6"/>
    <w:rsid w:val="009B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3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3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1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3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28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94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01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21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5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9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1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4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24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8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1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5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9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3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3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9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4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2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0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58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59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3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29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5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5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88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97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9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34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24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99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26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77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1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32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53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463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www.transconsult.ru/articles/container_typ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1299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Lomtev</dc:creator>
  <cp:lastModifiedBy>Lomtev</cp:lastModifiedBy>
  <cp:revision>3</cp:revision>
  <dcterms:created xsi:type="dcterms:W3CDTF">2013-10-29T07:11:00Z</dcterms:created>
  <dcterms:modified xsi:type="dcterms:W3CDTF">2013-11-06T08:33:00Z</dcterms:modified>
</cp:coreProperties>
</file>