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62A4" w:rsidRDefault="000F0B6F">
      <w:pPr>
        <w:pStyle w:val="Title"/>
        <w:contextualSpacing w:val="0"/>
      </w:pPr>
      <w:bookmarkStart w:id="0" w:name="_4mkj58eodrjg" w:colFirst="0" w:colLast="0"/>
      <w:bookmarkEnd w:id="0"/>
      <w:r>
        <w:t>Homework #</w:t>
      </w:r>
      <w:r w:rsidR="008B38DF">
        <w:t>4</w:t>
      </w:r>
      <w:r>
        <w:t xml:space="preserve"> - Socket Communication</w:t>
      </w:r>
    </w:p>
    <w:p w:rsidR="00F462A4" w:rsidRDefault="000F0B6F">
      <w:pPr>
        <w:pStyle w:val="Heading1"/>
        <w:contextualSpacing w:val="0"/>
      </w:pPr>
      <w:bookmarkStart w:id="1" w:name="_jm82gu2kp83w" w:colFirst="0" w:colLast="0"/>
      <w:bookmarkEnd w:id="1"/>
      <w:r>
        <w:t>Goals of this assignment</w:t>
      </w:r>
    </w:p>
    <w:p w:rsidR="00F462A4" w:rsidRDefault="000F0B6F">
      <w:pPr>
        <w:numPr>
          <w:ilvl w:val="0"/>
          <w:numId w:val="1"/>
        </w:numPr>
        <w:ind w:hanging="360"/>
        <w:contextualSpacing/>
      </w:pPr>
      <w:r>
        <w:t xml:space="preserve">Learn, through the use of sockets, a practical application for </w:t>
      </w:r>
      <w:r w:rsidR="0086149B">
        <w:t>Inter-Process Communication</w:t>
      </w:r>
    </w:p>
    <w:p w:rsidR="00F462A4" w:rsidRDefault="000F0B6F">
      <w:pPr>
        <w:numPr>
          <w:ilvl w:val="0"/>
          <w:numId w:val="1"/>
        </w:numPr>
        <w:ind w:hanging="360"/>
        <w:contextualSpacing/>
      </w:pPr>
      <w:r>
        <w:t>Go outside of your coding comfort zone!</w:t>
      </w:r>
    </w:p>
    <w:p w:rsidR="00D536ED" w:rsidRDefault="00D536ED" w:rsidP="00D536ED">
      <w:pPr>
        <w:numPr>
          <w:ilvl w:val="0"/>
          <w:numId w:val="1"/>
        </w:numPr>
        <w:ind w:hanging="360"/>
        <w:contextualSpacing/>
      </w:pPr>
      <w:r>
        <w:t>Learn GUI development</w:t>
      </w:r>
    </w:p>
    <w:p w:rsidR="00F462A4" w:rsidRDefault="000F0B6F">
      <w:pPr>
        <w:pStyle w:val="Heading1"/>
        <w:contextualSpacing w:val="0"/>
      </w:pPr>
      <w:bookmarkStart w:id="2" w:name="_otdqaran190h" w:colFirst="0" w:colLast="0"/>
      <w:bookmarkEnd w:id="2"/>
      <w:r>
        <w:t>Description</w:t>
      </w:r>
    </w:p>
    <w:p w:rsidR="00F462A4" w:rsidRDefault="008A3678">
      <w:r>
        <w:t xml:space="preserve">For this assignment you have a choice.  You may create a command line application for full credit, or a </w:t>
      </w:r>
      <w:r w:rsidR="000F0B6F">
        <w:t xml:space="preserve">Graphical User Interface (GUI) using Microsoft Foundation Classes (MFC) </w:t>
      </w:r>
      <w:r>
        <w:t>for extra credit.  Either way, your application will act</w:t>
      </w:r>
      <w:r w:rsidR="000F0B6F">
        <w:t xml:space="preserve"> as a simple Local Area Network (LAN) chat application.  </w:t>
      </w:r>
      <w:r>
        <w:t>It</w:t>
      </w:r>
      <w:r w:rsidR="000F0B6F">
        <w:t xml:space="preserve"> will </w:t>
      </w:r>
      <w:r w:rsidR="008B38DF">
        <w:t>allow a user to</w:t>
      </w:r>
      <w:r w:rsidR="000F0B6F">
        <w:t xml:space="preserve"> enter chat messages </w:t>
      </w:r>
      <w:r>
        <w:t xml:space="preserve">on the command line or </w:t>
      </w:r>
      <w:r w:rsidR="000F0B6F">
        <w:t xml:space="preserve">into an edit box and send them to another </w:t>
      </w:r>
      <w:r w:rsidR="008B38DF">
        <w:t>process o</w:t>
      </w:r>
      <w:r w:rsidR="000F0B6F">
        <w:t xml:space="preserve">n the same </w:t>
      </w:r>
      <w:r w:rsidR="008B38DF">
        <w:t>computer (simulating a chat application over the Internet)</w:t>
      </w:r>
      <w:r w:rsidR="000F0B6F">
        <w:t xml:space="preserve">.  </w:t>
      </w:r>
      <w:r>
        <w:t>For the GUI version, t</w:t>
      </w:r>
      <w:r w:rsidR="000F0B6F">
        <w:t xml:space="preserve">ransmitted chat messages will </w:t>
      </w:r>
      <w:r w:rsidR="008B38DF">
        <w:t xml:space="preserve">appear in a larger, read-only, </w:t>
      </w:r>
      <w:r w:rsidR="000F0B6F">
        <w:t xml:space="preserve">edit box </w:t>
      </w:r>
      <w:r w:rsidR="008B38DF">
        <w:t>(along with received messages, optionally).</w:t>
      </w:r>
    </w:p>
    <w:p w:rsidR="00F462A4" w:rsidRDefault="000F0B6F" w:rsidP="008B38DF">
      <w:pPr>
        <w:pStyle w:val="Heading1"/>
        <w:contextualSpacing w:val="0"/>
      </w:pPr>
      <w:bookmarkStart w:id="3" w:name="_hi15a56m3y6" w:colFirst="0" w:colLast="0"/>
      <w:bookmarkEnd w:id="3"/>
      <w:r>
        <w:t>Requirements and Specification</w:t>
      </w:r>
    </w:p>
    <w:p w:rsidR="00F462A4" w:rsidRDefault="000F0B6F" w:rsidP="008B38DF">
      <w:pPr>
        <w:numPr>
          <w:ilvl w:val="0"/>
          <w:numId w:val="3"/>
        </w:numPr>
        <w:contextualSpacing/>
      </w:pPr>
      <w:r>
        <w:t xml:space="preserve">Messages shall be transmitted using </w:t>
      </w:r>
      <w:r w:rsidR="008B38DF">
        <w:t xml:space="preserve">a </w:t>
      </w:r>
      <w:r w:rsidR="0020065F">
        <w:t xml:space="preserve">User Datagram Protocol/Internet Protocol (UDP/IP) </w:t>
      </w:r>
      <w:r w:rsidR="008B38DF">
        <w:t>Socket</w:t>
      </w:r>
      <w:r>
        <w:t>.  Use the following link for explanation and examples of how to use socket functions in a Windows environment:</w:t>
      </w:r>
    </w:p>
    <w:p w:rsidR="00F462A4" w:rsidRDefault="00F462A4"/>
    <w:p w:rsidR="00F462A4" w:rsidRDefault="00FC2353">
      <w:pPr>
        <w:ind w:firstLine="720"/>
      </w:pPr>
      <w:hyperlink r:id="rId9">
        <w:r w:rsidR="000F0B6F">
          <w:rPr>
            <w:color w:val="1155CC"/>
            <w:u w:val="single"/>
          </w:rPr>
          <w:t>https://msdn.microsoft.com/en-us/library/windows/</w:t>
        </w:r>
        <w:r w:rsidR="000F0B6F">
          <w:rPr>
            <w:color w:val="1155CC"/>
            <w:u w:val="single"/>
          </w:rPr>
          <w:t>d</w:t>
        </w:r>
        <w:r w:rsidR="000F0B6F">
          <w:rPr>
            <w:color w:val="1155CC"/>
            <w:u w:val="single"/>
          </w:rPr>
          <w:t>esktop/ms741394(v=vs.85).aspx</w:t>
        </w:r>
      </w:hyperlink>
    </w:p>
    <w:p w:rsidR="00F462A4" w:rsidRDefault="00F462A4">
      <w:pPr>
        <w:ind w:firstLine="720"/>
      </w:pPr>
    </w:p>
    <w:p w:rsidR="00F462A4" w:rsidRDefault="000F0B6F">
      <w:pPr>
        <w:ind w:left="720"/>
      </w:pPr>
      <w:r>
        <w:t xml:space="preserve">The </w:t>
      </w:r>
      <w:r w:rsidR="00C92F57">
        <w:t xml:space="preserve">socket </w:t>
      </w:r>
      <w:r>
        <w:t xml:space="preserve">functions you will need to use are socket(), sendto() and closesocket().  You will </w:t>
      </w:r>
      <w:r w:rsidR="008B38DF">
        <w:t xml:space="preserve">only be required to use a single socket </w:t>
      </w:r>
      <w:r>
        <w:t>for sending</w:t>
      </w:r>
      <w:r w:rsidR="008B38DF">
        <w:t xml:space="preserve"> (you may </w:t>
      </w:r>
      <w:r w:rsidR="008B38DF" w:rsidRPr="008B38DF">
        <w:rPr>
          <w:b/>
        </w:rPr>
        <w:t>optionally</w:t>
      </w:r>
      <w:r w:rsidR="008B38DF">
        <w:t xml:space="preserve"> use a receive socket as well, in order to receive chat messages)</w:t>
      </w:r>
      <w:r>
        <w:t xml:space="preserve">.  Use </w:t>
      </w:r>
      <w:r w:rsidR="008B38DF">
        <w:t xml:space="preserve">IP address 127.0.0.1 and </w:t>
      </w:r>
      <w:r>
        <w:t xml:space="preserve">port </w:t>
      </w:r>
      <w:r w:rsidR="008B38DF">
        <w:t>3514</w:t>
      </w:r>
      <w:r>
        <w:t xml:space="preserve"> </w:t>
      </w:r>
      <w:r w:rsidR="00D536ED">
        <w:t>(CS351-Sec</w:t>
      </w:r>
      <w:r w:rsidR="008B38DF">
        <w:t>t</w:t>
      </w:r>
      <w:r w:rsidR="00D536ED">
        <w:t>i</w:t>
      </w:r>
      <w:r w:rsidR="008B38DF">
        <w:t>on 4) to address the other process</w:t>
      </w:r>
      <w:r>
        <w:t xml:space="preserve">.  </w:t>
      </w:r>
      <w:r w:rsidR="008B38DF" w:rsidRPr="008B38DF">
        <w:rPr>
          <w:b/>
        </w:rPr>
        <w:t>If you decide</w:t>
      </w:r>
      <w:r w:rsidR="008B38DF">
        <w:t xml:space="preserve"> to use a </w:t>
      </w:r>
      <w:r>
        <w:t>receive socket</w:t>
      </w:r>
      <w:r w:rsidR="008B38DF">
        <w:t xml:space="preserve">, </w:t>
      </w:r>
      <w:r w:rsidR="0061092A">
        <w:t xml:space="preserve">you must use a different port </w:t>
      </w:r>
      <w:r w:rsidR="00D536ED">
        <w:t xml:space="preserve">- </w:t>
      </w:r>
      <w:r w:rsidR="0061092A">
        <w:t>3515.  Y</w:t>
      </w:r>
      <w:r w:rsidR="008B38DF">
        <w:t xml:space="preserve">ou </w:t>
      </w:r>
      <w:r>
        <w:t xml:space="preserve">will use </w:t>
      </w:r>
      <w:r w:rsidR="0061092A">
        <w:t xml:space="preserve">the function </w:t>
      </w:r>
      <w:r>
        <w:t>recvfrom</w:t>
      </w:r>
      <w:r w:rsidR="0061092A">
        <w:t>()</w:t>
      </w:r>
      <w:r>
        <w:t>, which is a blocking call</w:t>
      </w:r>
      <w:r w:rsidR="0061092A">
        <w:t xml:space="preserve"> (i.e. it waits for I/O)</w:t>
      </w:r>
      <w:r>
        <w:t>.  This function must be performed in a separate Thread.</w:t>
      </w:r>
    </w:p>
    <w:p w:rsidR="00F462A4" w:rsidRDefault="00F462A4">
      <w:pPr>
        <w:ind w:firstLine="720"/>
      </w:pPr>
    </w:p>
    <w:p w:rsidR="00F462A4" w:rsidRDefault="000F0B6F" w:rsidP="008B38DF">
      <w:pPr>
        <w:numPr>
          <w:ilvl w:val="0"/>
          <w:numId w:val="4"/>
        </w:numPr>
        <w:contextualSpacing/>
      </w:pPr>
      <w:r>
        <w:t xml:space="preserve">When the user enters a chat message in the message box and presses </w:t>
      </w:r>
      <w:r w:rsidR="00D536ED">
        <w:t xml:space="preserve">return (or </w:t>
      </w:r>
      <w:r>
        <w:t>a Send button</w:t>
      </w:r>
      <w:r w:rsidR="00D536ED">
        <w:t xml:space="preserve"> in a GUI)</w:t>
      </w:r>
      <w:r>
        <w:t>,</w:t>
      </w:r>
      <w:r w:rsidR="00D536ED">
        <w:t xml:space="preserve"> t</w:t>
      </w:r>
      <w:r>
        <w:t xml:space="preserve">he message </w:t>
      </w:r>
      <w:r w:rsidR="00D536ED">
        <w:t>shall</w:t>
      </w:r>
      <w:r>
        <w:t xml:space="preserve"> be sent to the addressee.  </w:t>
      </w:r>
      <w:r w:rsidR="00D536ED">
        <w:t xml:space="preserve">If you are using a GUI, </w:t>
      </w:r>
      <w:r w:rsidR="00D536ED">
        <w:t>the message shall appear in the “Received Message” window</w:t>
      </w:r>
      <w:r w:rsidR="00D536ED">
        <w:t xml:space="preserve">. </w:t>
      </w:r>
      <w:r>
        <w:t xml:space="preserve">The format of a </w:t>
      </w:r>
      <w:r w:rsidR="008B38DF">
        <w:t>C</w:t>
      </w:r>
      <w:r>
        <w:t xml:space="preserve">hat </w:t>
      </w:r>
      <w:r w:rsidR="008B38DF">
        <w:t>M</w:t>
      </w:r>
      <w:r>
        <w:t>essage shall be as follows:</w:t>
      </w:r>
    </w:p>
    <w:p w:rsidR="00F462A4" w:rsidRDefault="00F462A4"/>
    <w:p w:rsidR="00F462A4" w:rsidRDefault="00F462A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F462A4">
        <w:tc>
          <w:tcPr>
            <w:tcW w:w="1170" w:type="dxa"/>
            <w:shd w:val="clear" w:color="auto" w:fill="CCCCCC"/>
            <w:tcMar>
              <w:top w:w="100" w:type="dxa"/>
              <w:left w:w="100" w:type="dxa"/>
              <w:bottom w:w="100" w:type="dxa"/>
              <w:right w:w="100" w:type="dxa"/>
            </w:tcMar>
          </w:tcPr>
          <w:p w:rsidR="00F462A4" w:rsidRDefault="000F0B6F">
            <w:pPr>
              <w:widowControl w:val="0"/>
              <w:spacing w:line="240" w:lineRule="auto"/>
            </w:pPr>
            <w:r>
              <w:lastRenderedPageBreak/>
              <w:t>Byte 0</w:t>
            </w:r>
          </w:p>
        </w:tc>
        <w:tc>
          <w:tcPr>
            <w:tcW w:w="1170" w:type="dxa"/>
            <w:shd w:val="clear" w:color="auto" w:fill="CCCCCC"/>
            <w:tcMar>
              <w:top w:w="100" w:type="dxa"/>
              <w:left w:w="100" w:type="dxa"/>
              <w:bottom w:w="100" w:type="dxa"/>
              <w:right w:w="100" w:type="dxa"/>
            </w:tcMar>
          </w:tcPr>
          <w:p w:rsidR="00F462A4" w:rsidRDefault="000F0B6F">
            <w:pPr>
              <w:widowControl w:val="0"/>
              <w:spacing w:line="240" w:lineRule="auto"/>
            </w:pPr>
            <w:r>
              <w:t>Byte 1</w:t>
            </w:r>
          </w:p>
        </w:tc>
        <w:tc>
          <w:tcPr>
            <w:tcW w:w="1170" w:type="dxa"/>
            <w:shd w:val="clear" w:color="auto" w:fill="CCCCCC"/>
            <w:tcMar>
              <w:top w:w="100" w:type="dxa"/>
              <w:left w:w="100" w:type="dxa"/>
              <w:bottom w:w="100" w:type="dxa"/>
              <w:right w:w="100" w:type="dxa"/>
            </w:tcMar>
          </w:tcPr>
          <w:p w:rsidR="00F462A4" w:rsidRDefault="000F0B6F">
            <w:pPr>
              <w:widowControl w:val="0"/>
              <w:spacing w:line="240" w:lineRule="auto"/>
            </w:pPr>
            <w:r>
              <w:t>Byte 2</w:t>
            </w:r>
          </w:p>
        </w:tc>
        <w:tc>
          <w:tcPr>
            <w:tcW w:w="1170" w:type="dxa"/>
            <w:shd w:val="clear" w:color="auto" w:fill="CCCCCC"/>
            <w:tcMar>
              <w:top w:w="100" w:type="dxa"/>
              <w:left w:w="100" w:type="dxa"/>
              <w:bottom w:w="100" w:type="dxa"/>
              <w:right w:w="100" w:type="dxa"/>
            </w:tcMar>
          </w:tcPr>
          <w:p w:rsidR="00F462A4" w:rsidRDefault="000F0B6F">
            <w:pPr>
              <w:widowControl w:val="0"/>
              <w:spacing w:line="240" w:lineRule="auto"/>
            </w:pPr>
            <w:r>
              <w:t>Byte 3</w:t>
            </w:r>
          </w:p>
        </w:tc>
        <w:tc>
          <w:tcPr>
            <w:tcW w:w="1170" w:type="dxa"/>
            <w:shd w:val="clear" w:color="auto" w:fill="CCCCCC"/>
            <w:tcMar>
              <w:top w:w="100" w:type="dxa"/>
              <w:left w:w="100" w:type="dxa"/>
              <w:bottom w:w="100" w:type="dxa"/>
              <w:right w:w="100" w:type="dxa"/>
            </w:tcMar>
          </w:tcPr>
          <w:p w:rsidR="00F462A4" w:rsidRDefault="000F0B6F">
            <w:pPr>
              <w:widowControl w:val="0"/>
              <w:spacing w:line="240" w:lineRule="auto"/>
            </w:pPr>
            <w:r>
              <w:t>Byte 4</w:t>
            </w:r>
          </w:p>
        </w:tc>
        <w:tc>
          <w:tcPr>
            <w:tcW w:w="1170" w:type="dxa"/>
            <w:shd w:val="clear" w:color="auto" w:fill="CCCCCC"/>
            <w:tcMar>
              <w:top w:w="100" w:type="dxa"/>
              <w:left w:w="100" w:type="dxa"/>
              <w:bottom w:w="100" w:type="dxa"/>
              <w:right w:w="100" w:type="dxa"/>
            </w:tcMar>
          </w:tcPr>
          <w:p w:rsidR="00F462A4" w:rsidRDefault="000F0B6F">
            <w:pPr>
              <w:widowControl w:val="0"/>
              <w:spacing w:line="240" w:lineRule="auto"/>
            </w:pPr>
            <w:r>
              <w:t>Byte 5</w:t>
            </w:r>
          </w:p>
        </w:tc>
        <w:tc>
          <w:tcPr>
            <w:tcW w:w="1170" w:type="dxa"/>
            <w:shd w:val="clear" w:color="auto" w:fill="CCCCCC"/>
            <w:tcMar>
              <w:top w:w="100" w:type="dxa"/>
              <w:left w:w="100" w:type="dxa"/>
              <w:bottom w:w="100" w:type="dxa"/>
              <w:right w:w="100" w:type="dxa"/>
            </w:tcMar>
          </w:tcPr>
          <w:p w:rsidR="00F462A4" w:rsidRDefault="000F0B6F">
            <w:pPr>
              <w:widowControl w:val="0"/>
              <w:spacing w:line="240" w:lineRule="auto"/>
            </w:pPr>
            <w:r>
              <w:t>…..</w:t>
            </w:r>
          </w:p>
        </w:tc>
        <w:tc>
          <w:tcPr>
            <w:tcW w:w="1170" w:type="dxa"/>
            <w:shd w:val="clear" w:color="auto" w:fill="CCCCCC"/>
            <w:tcMar>
              <w:top w:w="100" w:type="dxa"/>
              <w:left w:w="100" w:type="dxa"/>
              <w:bottom w:w="100" w:type="dxa"/>
              <w:right w:w="100" w:type="dxa"/>
            </w:tcMar>
          </w:tcPr>
          <w:p w:rsidR="00F462A4" w:rsidRDefault="000F0B6F">
            <w:pPr>
              <w:widowControl w:val="0"/>
              <w:spacing w:line="240" w:lineRule="auto"/>
            </w:pPr>
            <w:r>
              <w:t>Byte n</w:t>
            </w:r>
          </w:p>
        </w:tc>
      </w:tr>
      <w:tr w:rsidR="00F462A4">
        <w:tc>
          <w:tcPr>
            <w:tcW w:w="1170" w:type="dxa"/>
            <w:tcMar>
              <w:top w:w="100" w:type="dxa"/>
              <w:left w:w="100" w:type="dxa"/>
              <w:bottom w:w="100" w:type="dxa"/>
              <w:right w:w="100" w:type="dxa"/>
            </w:tcMar>
          </w:tcPr>
          <w:p w:rsidR="00F462A4" w:rsidRDefault="008B38DF">
            <w:pPr>
              <w:widowControl w:val="0"/>
              <w:spacing w:line="240" w:lineRule="auto"/>
            </w:pPr>
            <w:r>
              <w:t>A</w:t>
            </w:r>
            <w:r w:rsidR="000F0B6F">
              <w:t>1</w:t>
            </w:r>
          </w:p>
        </w:tc>
        <w:tc>
          <w:tcPr>
            <w:tcW w:w="1170" w:type="dxa"/>
            <w:tcMar>
              <w:top w:w="100" w:type="dxa"/>
              <w:left w:w="100" w:type="dxa"/>
              <w:bottom w:w="100" w:type="dxa"/>
              <w:right w:w="100" w:type="dxa"/>
            </w:tcMar>
          </w:tcPr>
          <w:p w:rsidR="00F462A4" w:rsidRDefault="000F0B6F" w:rsidP="008B38DF">
            <w:pPr>
              <w:widowControl w:val="0"/>
              <w:spacing w:line="240" w:lineRule="auto"/>
            </w:pPr>
            <w:r>
              <w:t>A</w:t>
            </w:r>
            <w:r w:rsidR="008B38DF">
              <w:t>2</w:t>
            </w:r>
          </w:p>
        </w:tc>
        <w:tc>
          <w:tcPr>
            <w:tcW w:w="1170" w:type="dxa"/>
            <w:tcMar>
              <w:top w:w="100" w:type="dxa"/>
              <w:left w:w="100" w:type="dxa"/>
              <w:bottom w:w="100" w:type="dxa"/>
              <w:right w:w="100" w:type="dxa"/>
            </w:tcMar>
          </w:tcPr>
          <w:p w:rsidR="00F462A4" w:rsidRDefault="000F0B6F">
            <w:pPr>
              <w:widowControl w:val="0"/>
              <w:spacing w:line="240" w:lineRule="auto"/>
            </w:pPr>
            <w:r>
              <w:t>A</w:t>
            </w:r>
            <w:r w:rsidR="008B38DF">
              <w:t>3</w:t>
            </w:r>
          </w:p>
        </w:tc>
        <w:tc>
          <w:tcPr>
            <w:tcW w:w="1170" w:type="dxa"/>
            <w:tcMar>
              <w:top w:w="100" w:type="dxa"/>
              <w:left w:w="100" w:type="dxa"/>
              <w:bottom w:w="100" w:type="dxa"/>
              <w:right w:w="100" w:type="dxa"/>
            </w:tcMar>
          </w:tcPr>
          <w:p w:rsidR="00F462A4" w:rsidRDefault="008B38DF">
            <w:pPr>
              <w:widowControl w:val="0"/>
              <w:spacing w:line="240" w:lineRule="auto"/>
            </w:pPr>
            <w:r>
              <w:t>A4</w:t>
            </w:r>
          </w:p>
        </w:tc>
        <w:tc>
          <w:tcPr>
            <w:tcW w:w="1170" w:type="dxa"/>
            <w:tcMar>
              <w:top w:w="100" w:type="dxa"/>
              <w:left w:w="100" w:type="dxa"/>
              <w:bottom w:w="100" w:type="dxa"/>
              <w:right w:w="100" w:type="dxa"/>
            </w:tcMar>
          </w:tcPr>
          <w:p w:rsidR="00F462A4" w:rsidRDefault="008B38DF">
            <w:pPr>
              <w:widowControl w:val="0"/>
              <w:spacing w:line="240" w:lineRule="auto"/>
            </w:pPr>
            <w:r>
              <w:t>A5</w:t>
            </w:r>
          </w:p>
        </w:tc>
        <w:tc>
          <w:tcPr>
            <w:tcW w:w="1170" w:type="dxa"/>
            <w:tcMar>
              <w:top w:w="100" w:type="dxa"/>
              <w:left w:w="100" w:type="dxa"/>
              <w:bottom w:w="100" w:type="dxa"/>
              <w:right w:w="100" w:type="dxa"/>
            </w:tcMar>
          </w:tcPr>
          <w:p w:rsidR="00F462A4" w:rsidRDefault="008B38DF">
            <w:pPr>
              <w:widowControl w:val="0"/>
              <w:spacing w:line="240" w:lineRule="auto"/>
            </w:pPr>
            <w:r>
              <w:t>A6</w:t>
            </w:r>
          </w:p>
        </w:tc>
        <w:tc>
          <w:tcPr>
            <w:tcW w:w="1170" w:type="dxa"/>
            <w:tcMar>
              <w:top w:w="100" w:type="dxa"/>
              <w:left w:w="100" w:type="dxa"/>
              <w:bottom w:w="100" w:type="dxa"/>
              <w:right w:w="100" w:type="dxa"/>
            </w:tcMar>
          </w:tcPr>
          <w:p w:rsidR="00F462A4" w:rsidRDefault="000F0B6F">
            <w:pPr>
              <w:widowControl w:val="0"/>
              <w:spacing w:line="240" w:lineRule="auto"/>
            </w:pPr>
            <w:r>
              <w:t>…..</w:t>
            </w:r>
          </w:p>
        </w:tc>
        <w:tc>
          <w:tcPr>
            <w:tcW w:w="1170" w:type="dxa"/>
            <w:tcMar>
              <w:top w:w="100" w:type="dxa"/>
              <w:left w:w="100" w:type="dxa"/>
              <w:bottom w:w="100" w:type="dxa"/>
              <w:right w:w="100" w:type="dxa"/>
            </w:tcMar>
          </w:tcPr>
          <w:p w:rsidR="00F462A4" w:rsidRDefault="000F0B6F">
            <w:pPr>
              <w:widowControl w:val="0"/>
              <w:spacing w:line="240" w:lineRule="auto"/>
            </w:pPr>
            <w:r>
              <w:t>An</w:t>
            </w:r>
          </w:p>
        </w:tc>
      </w:tr>
    </w:tbl>
    <w:p w:rsidR="00F462A4" w:rsidRDefault="00F462A4"/>
    <w:p w:rsidR="00F462A4" w:rsidRDefault="000F0B6F">
      <w:r>
        <w:tab/>
        <w:t>A1 - A(n-1): Alphanumeric characters representing the chat message entered by the user.</w:t>
      </w:r>
    </w:p>
    <w:p w:rsidR="00F462A4" w:rsidRDefault="000F0B6F">
      <w:pPr>
        <w:ind w:left="720"/>
      </w:pPr>
      <w:r>
        <w:t>An : NULL character - ‘\0’</w:t>
      </w:r>
    </w:p>
    <w:p w:rsidR="00F462A4" w:rsidRDefault="00F462A4"/>
    <w:p w:rsidR="00F462A4" w:rsidRDefault="008B38DF">
      <w:pPr>
        <w:ind w:left="720"/>
      </w:pPr>
      <w:r w:rsidRPr="008B38DF">
        <w:rPr>
          <w:b/>
        </w:rPr>
        <w:t>If you decide</w:t>
      </w:r>
      <w:r>
        <w:t xml:space="preserve"> to use a receive socket, u</w:t>
      </w:r>
      <w:r w:rsidR="000F0B6F">
        <w:t xml:space="preserve">pon receiving a Chat Message, your application shall </w:t>
      </w:r>
      <w:r w:rsidR="00D536ED">
        <w:t xml:space="preserve">write the received message to the console, or </w:t>
      </w:r>
      <w:r w:rsidR="000F0B6F">
        <w:t>add the message to the “Received Message” window</w:t>
      </w:r>
      <w:r w:rsidR="00D536ED">
        <w:t xml:space="preserve"> if a GUI is used</w:t>
      </w:r>
      <w:r w:rsidR="000F0B6F">
        <w:t>.</w:t>
      </w:r>
    </w:p>
    <w:p w:rsidR="008B38DF" w:rsidRDefault="008B38DF">
      <w:pPr>
        <w:ind w:left="720"/>
      </w:pPr>
    </w:p>
    <w:p w:rsidR="008B38DF" w:rsidRDefault="008B38DF" w:rsidP="008B38DF">
      <w:pPr>
        <w:pStyle w:val="ListParagraph"/>
        <w:numPr>
          <w:ilvl w:val="0"/>
          <w:numId w:val="4"/>
        </w:numPr>
      </w:pPr>
      <w:r>
        <w:t xml:space="preserve">I will provide a companion application that will </w:t>
      </w:r>
      <w:r w:rsidR="0061092A">
        <w:t>allow you to test yours.  It will show Chat Messages in the Receive Message window.  Also it will allow you to send Chat Messages to your application if you decide to use a receive socket.  This is what my application window looks like.  Feel free to model yours after mine, or come up with your own design.</w:t>
      </w:r>
    </w:p>
    <w:p w:rsidR="00D536ED" w:rsidRDefault="0061092A" w:rsidP="0061092A">
      <w:r>
        <w:rPr>
          <w:noProof/>
        </w:rPr>
        <w:drawing>
          <wp:anchor distT="0" distB="0" distL="114300" distR="114300" simplePos="0" relativeHeight="251658240" behindDoc="0" locked="0" layoutInCell="1" allowOverlap="1">
            <wp:simplePos x="0" y="0"/>
            <wp:positionH relativeFrom="column">
              <wp:posOffset>1285240</wp:posOffset>
            </wp:positionH>
            <wp:positionV relativeFrom="paragraph">
              <wp:posOffset>162979</wp:posOffset>
            </wp:positionV>
            <wp:extent cx="2671131" cy="2320505"/>
            <wp:effectExtent l="0" t="0" r="0" b="3810"/>
            <wp:wrapThrough wrapText="bothSides">
              <wp:wrapPolygon edited="0">
                <wp:start x="0" y="0"/>
                <wp:lineTo x="0" y="21458"/>
                <wp:lineTo x="21415" y="21458"/>
                <wp:lineTo x="214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1131" cy="2320505"/>
                    </a:xfrm>
                    <a:prstGeom prst="rect">
                      <a:avLst/>
                    </a:prstGeom>
                  </pic:spPr>
                </pic:pic>
              </a:graphicData>
            </a:graphic>
          </wp:anchor>
        </w:drawing>
      </w:r>
    </w:p>
    <w:p w:rsidR="00D536ED" w:rsidRPr="00D536ED" w:rsidRDefault="00D536ED" w:rsidP="00D536ED"/>
    <w:p w:rsidR="00D536ED" w:rsidRPr="00D536ED" w:rsidRDefault="00D536ED" w:rsidP="00D536ED"/>
    <w:p w:rsidR="00D536ED" w:rsidRPr="00D536ED" w:rsidRDefault="00D536ED" w:rsidP="00D536ED"/>
    <w:p w:rsidR="00D536ED" w:rsidRPr="00D536ED" w:rsidRDefault="00D536ED" w:rsidP="00D536ED"/>
    <w:p w:rsidR="00D536ED" w:rsidRPr="00D536ED" w:rsidRDefault="00D536ED" w:rsidP="00D536ED"/>
    <w:p w:rsidR="00D536ED" w:rsidRPr="00D536ED" w:rsidRDefault="00D536ED" w:rsidP="00D536ED"/>
    <w:p w:rsidR="00D536ED" w:rsidRPr="00D536ED" w:rsidRDefault="00D536ED" w:rsidP="00D536ED"/>
    <w:p w:rsidR="00D536ED" w:rsidRPr="00D536ED" w:rsidRDefault="00D536ED" w:rsidP="00D536ED"/>
    <w:p w:rsidR="00D536ED" w:rsidRPr="00D536ED" w:rsidRDefault="00D536ED" w:rsidP="00D536ED"/>
    <w:p w:rsidR="00D536ED" w:rsidRPr="00D536ED" w:rsidRDefault="00D536ED" w:rsidP="00D536ED"/>
    <w:p w:rsidR="00D536ED" w:rsidRPr="00D536ED" w:rsidRDefault="00D536ED" w:rsidP="00D536ED"/>
    <w:p w:rsidR="00D536ED" w:rsidRPr="00D536ED" w:rsidRDefault="00D536ED" w:rsidP="00D536ED"/>
    <w:p w:rsidR="00D536ED" w:rsidRDefault="00D536ED" w:rsidP="00D536ED"/>
    <w:p w:rsidR="0061092A" w:rsidRDefault="00D536ED" w:rsidP="00D536ED">
      <w:pPr>
        <w:tabs>
          <w:tab w:val="left" w:pos="6645"/>
        </w:tabs>
      </w:pPr>
      <w:r>
        <w:tab/>
      </w:r>
    </w:p>
    <w:p w:rsidR="00D536ED" w:rsidRDefault="00D536ED" w:rsidP="00D536ED">
      <w:pPr>
        <w:pStyle w:val="Heading1"/>
        <w:contextualSpacing w:val="0"/>
      </w:pPr>
      <w:r>
        <w:t>Scoring</w:t>
      </w:r>
    </w:p>
    <w:p w:rsidR="00D536ED" w:rsidRDefault="00D536ED" w:rsidP="00D536ED">
      <w:r>
        <w:t>If you complete the console version of the assignment (a console application that allows a user to send chat messages to 127.0.0.1:3514), you can earn up to 100 points for a homework assignment.  This is a typical score for any other homework.</w:t>
      </w:r>
    </w:p>
    <w:p w:rsidR="00D536ED" w:rsidRDefault="00D536ED" w:rsidP="00D536ED"/>
    <w:p w:rsidR="00D536ED" w:rsidRDefault="00D536ED" w:rsidP="00D536ED">
      <w:r>
        <w:t>If you make your application a GUI, you will earn an additional 20 points to be added to the homework/quiz grade.</w:t>
      </w:r>
    </w:p>
    <w:p w:rsidR="00D536ED" w:rsidRDefault="00D536ED" w:rsidP="00D536ED"/>
    <w:p w:rsidR="00D536ED" w:rsidRPr="00D536ED" w:rsidRDefault="00D536ED" w:rsidP="00D536ED">
      <w:r>
        <w:lastRenderedPageBreak/>
        <w:t>If you successfully implement a receive socket and display received messages (either on the console or GUI) you will earn an additional 10 points to be added to the midterm grade.</w:t>
      </w:r>
      <w:bookmarkStart w:id="4" w:name="_GoBack"/>
      <w:bookmarkEnd w:id="4"/>
    </w:p>
    <w:sectPr w:rsidR="00D536ED" w:rsidRPr="00D536E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353" w:rsidRDefault="00FC2353" w:rsidP="008522E2">
      <w:pPr>
        <w:spacing w:line="240" w:lineRule="auto"/>
      </w:pPr>
      <w:r>
        <w:separator/>
      </w:r>
    </w:p>
  </w:endnote>
  <w:endnote w:type="continuationSeparator" w:id="0">
    <w:p w:rsidR="00FC2353" w:rsidRDefault="00FC2353" w:rsidP="00852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353" w:rsidRDefault="00FC2353" w:rsidP="008522E2">
      <w:pPr>
        <w:spacing w:line="240" w:lineRule="auto"/>
      </w:pPr>
      <w:r>
        <w:separator/>
      </w:r>
    </w:p>
  </w:footnote>
  <w:footnote w:type="continuationSeparator" w:id="0">
    <w:p w:rsidR="00FC2353" w:rsidRDefault="00FC2353" w:rsidP="008522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B07F1"/>
    <w:multiLevelType w:val="multilevel"/>
    <w:tmpl w:val="DC205A2A"/>
    <w:lvl w:ilvl="0">
      <w:start w:val="2"/>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176F239C"/>
    <w:multiLevelType w:val="multilevel"/>
    <w:tmpl w:val="FE0E027C"/>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 w15:restartNumberingAfterBreak="0">
    <w:nsid w:val="287667F6"/>
    <w:multiLevelType w:val="multilevel"/>
    <w:tmpl w:val="4628F5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7D721DA"/>
    <w:multiLevelType w:val="multilevel"/>
    <w:tmpl w:val="D0FC058C"/>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0DD4CD9"/>
    <w:multiLevelType w:val="multilevel"/>
    <w:tmpl w:val="B3E4DF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A4"/>
    <w:rsid w:val="000F0B6F"/>
    <w:rsid w:val="0020065F"/>
    <w:rsid w:val="0061092A"/>
    <w:rsid w:val="008522E2"/>
    <w:rsid w:val="0086149B"/>
    <w:rsid w:val="008A3678"/>
    <w:rsid w:val="008B38DF"/>
    <w:rsid w:val="00A32545"/>
    <w:rsid w:val="00A8373F"/>
    <w:rsid w:val="00C92F57"/>
    <w:rsid w:val="00D536ED"/>
    <w:rsid w:val="00F462A4"/>
    <w:rsid w:val="00FC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BFAD62-8C61-401D-8B4F-7A6B539E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8522E2"/>
    <w:pPr>
      <w:tabs>
        <w:tab w:val="center" w:pos="4680"/>
        <w:tab w:val="right" w:pos="9360"/>
      </w:tabs>
      <w:spacing w:line="240" w:lineRule="auto"/>
    </w:pPr>
  </w:style>
  <w:style w:type="character" w:customStyle="1" w:styleId="HeaderChar">
    <w:name w:val="Header Char"/>
    <w:basedOn w:val="DefaultParagraphFont"/>
    <w:link w:val="Header"/>
    <w:uiPriority w:val="99"/>
    <w:rsid w:val="008522E2"/>
  </w:style>
  <w:style w:type="paragraph" w:styleId="Footer">
    <w:name w:val="footer"/>
    <w:basedOn w:val="Normal"/>
    <w:link w:val="FooterChar"/>
    <w:uiPriority w:val="99"/>
    <w:unhideWhenUsed/>
    <w:rsid w:val="008522E2"/>
    <w:pPr>
      <w:tabs>
        <w:tab w:val="center" w:pos="4680"/>
        <w:tab w:val="right" w:pos="9360"/>
      </w:tabs>
      <w:spacing w:line="240" w:lineRule="auto"/>
    </w:pPr>
  </w:style>
  <w:style w:type="character" w:customStyle="1" w:styleId="FooterChar">
    <w:name w:val="Footer Char"/>
    <w:basedOn w:val="DefaultParagraphFont"/>
    <w:link w:val="Footer"/>
    <w:uiPriority w:val="99"/>
    <w:rsid w:val="008522E2"/>
  </w:style>
  <w:style w:type="paragraph" w:styleId="ListParagraph">
    <w:name w:val="List Paragraph"/>
    <w:basedOn w:val="Normal"/>
    <w:uiPriority w:val="34"/>
    <w:qFormat/>
    <w:rsid w:val="008B3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msdn.microsoft.com/en-us/library/windows/desktop/ms741394(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cde53ac1-bf5f-4aae-9cf1-07509e23a4b0" origin="userSelected"/>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wMHYzOTA2PC9Vc2VyTmFtZT48RGF0ZVRpbWU+MTEvMy8yMDE3IDg6MDE6MTggUE08L0RhdGVUaW1lPjxMYWJlbFN0cmluZz5UaGlzIGFydGlmYWN0IGhhcyBubyBjbGFzc2lmaWNhdGlvbi48L0xhYmVsU3RyaW5nPjwvaXRlbT48L2xhYmVsSGlzdG9yeT4=</Value>
</WrappedLabelHistory>
</file>

<file path=customXml/itemProps1.xml><?xml version="1.0" encoding="utf-8"?>
<ds:datastoreItem xmlns:ds="http://schemas.openxmlformats.org/officeDocument/2006/customXml" ds:itemID="{665E74E8-431B-4A52-B963-690D418746C6}">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399E4544-85D2-4AC6-AAE6-4F523838BC00}">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Oates</dc:creator>
  <cp:keywords>[rtnipcontrolcode:rtnipcontrolcodenone||rtnexportcontrolcountry:rtnexportcontrolcountrynone|rtnexportcontrolcode:rtnexportcontrolcodenone||]</cp:keywords>
  <cp:lastModifiedBy>John Oates</cp:lastModifiedBy>
  <cp:revision>6</cp:revision>
  <dcterms:created xsi:type="dcterms:W3CDTF">2017-11-03T20:01:00Z</dcterms:created>
  <dcterms:modified xsi:type="dcterms:W3CDTF">2019-10-28T01:12:00Z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1b596f22-6d27-485e-954c-ea442e1a6bb2</vt:lpwstr>
  </property>
  <property fmtid="{D5CDD505-2E9C-101B-9397-08002B2CF9AE}" pid="3" name="bjSaver">
    <vt:lpwstr>WVpVRQldcEAhKwsOhgVkZN9h/CTQ9AsO</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{399E4544-85D2-4AC6-AAE6-4F523838BC00}</vt:lpwstr>
  </property>
</Properties>
</file>