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Garamond" w:cs="Garamond" w:eastAsia="Garamond" w:hAnsi="Garamond"/>
          <w:b/>
          <w:bCs/>
          <w:caps w:val="false"/>
          <w:color w:val="231E17"/>
          <w:sz w:val="36"/>
          <w:szCs w:val="36"/>
        </w:rPr>
        <w:t xml:space="preserve">Creative Director</w:t>
      </w:r>
    </w:p>
    <w:p>
      <w:pPr>
        <w:spacing w:before="0" w:after="80"/>
        <w:jc w:val="center"/>
      </w:pPr>
      <w:r>
        <w:rPr>
          <w:rFonts w:ascii="Garamond" w:cs="Garamond" w:eastAsia="Garamond" w:hAnsi="Garamond"/>
          <w:b w:val="false"/>
          <w:bCs w:val="false"/>
          <w:caps w:val="false"/>
          <w:color w:val="C4973A"/>
          <w:sz w:val="24"/>
          <w:szCs w:val="24"/>
        </w:rPr>
        <w:t xml:space="preserve">Job Description</w:t>
      </w:r>
    </w:p>
    <w:p>
      <w:pPr>
        <w:spacing w:before="0" w:after="80"/>
      </w:pPr>
      <w:r>
        <w:t xml:space="preserve"/>
      </w:r>
    </w:p>
    <w:p>
      <w:pPr>
        <w:spacing w:before="0" w:after="60"/>
        <w:jc w:val="left"/>
      </w:pPr>
      <w:r>
        <w:rPr>
          <w:rFonts w:ascii="Garamond" w:cs="Garamond" w:eastAsia="Garamond" w:hAnsi="Garamond"/>
          <w:b w:val="false"/>
          <w:bCs w:val="false"/>
          <w:caps w:val="false"/>
          <w:color w:val="231E17"/>
          <w:sz w:val="22"/>
          <w:szCs w:val="22"/>
        </w:rPr>
        <w:t xml:space="preserve">Brand: Kat Burki Skincare</w:t>
      </w:r>
    </w:p>
    <w:p>
      <w:pPr>
        <w:spacing w:before="0" w:after="60"/>
        <w:jc w:val="left"/>
      </w:pPr>
      <w:r>
        <w:rPr>
          <w:rFonts w:ascii="Garamond" w:cs="Garamond" w:eastAsia="Garamond" w:hAnsi="Garamond"/>
          <w:b w:val="false"/>
          <w:bCs w:val="false"/>
          <w:caps w:val="false"/>
          <w:color w:val="231E17"/>
          <w:sz w:val="22"/>
          <w:szCs w:val="22"/>
        </w:rPr>
        <w:t xml:space="preserve">Reports to: CEO / Founder</w:t>
      </w:r>
    </w:p>
    <w:p>
      <w:pPr>
        <w:spacing w:before="0" w:after="200"/>
        <w:jc w:val="left"/>
      </w:pPr>
      <w:r>
        <w:rPr>
          <w:rFonts w:ascii="Garamond" w:cs="Garamond" w:eastAsia="Garamond" w:hAnsi="Garamond"/>
          <w:b w:val="false"/>
          <w:bCs w:val="false"/>
          <w:caps w:val="false"/>
          <w:color w:val="231E17"/>
          <w:sz w:val="22"/>
          <w:szCs w:val="22"/>
        </w:rPr>
        <w:t xml:space="preserve">Location: Flexible / Hybrid</w:t>
      </w:r>
    </w:p>
    <w:p>
      <w:pPr>
        <w:pBdr>
          <w:bottom w:val="single" w:color="C4973A" w:sz="4" w:space="4"/>
        </w:pBdr>
        <w:spacing w:before="320" w:after="160"/>
      </w:pPr>
      <w:r>
        <w:rPr>
          <w:rFonts w:ascii="Garamond" w:cs="Garamond" w:eastAsia="Garamond" w:hAnsi="Garamond"/>
          <w:b/>
          <w:bCs/>
          <w:caps/>
          <w:color w:val="231E17"/>
          <w:sz w:val="24"/>
          <w:szCs w:val="24"/>
        </w:rPr>
        <w:t xml:space="preserve">About the Brand</w:t>
      </w:r>
    </w:p>
    <w:p>
      <w:pPr>
        <w:spacing w:before="0" w:after="160"/>
        <w:jc w:val="left"/>
      </w:pPr>
      <w:r>
        <w:rPr>
          <w:rFonts w:ascii="Garamond" w:cs="Garamond" w:eastAsia="Garamond" w:hAnsi="Garamond"/>
          <w:b w:val="false"/>
          <w:bCs w:val="false"/>
          <w:caps w:val="false"/>
          <w:color w:val="231E17"/>
          <w:sz w:val="22"/>
          <w:szCs w:val="22"/>
        </w:rPr>
        <w:t xml:space="preserve">Kat Burki Skincare is a modern luxury house built on healing biochemistry. Founded by gut-skin expert and formulator Kat Burki, the brand merges clinical-grade science with a refined visual world inspired by intellect and elegance. Our proprietary nutrient delivery system™, intelligent ingredient architectures, and cult-followed Vitamin Therapy innovations have made us one of the most distinctive voices in global prestige skincare. We are entering a major expansion phase across retail, digital, and international markets — and are assembling a world-class team to build the future of luxury skin health.</w:t>
      </w:r>
    </w:p>
    <w:p>
      <w:pPr>
        <w:pBdr>
          <w:bottom w:val="single" w:color="C4973A" w:sz="4" w:space="4"/>
        </w:pBdr>
        <w:spacing w:before="320" w:after="160"/>
      </w:pPr>
      <w:r>
        <w:rPr>
          <w:rFonts w:ascii="Garamond" w:cs="Garamond" w:eastAsia="Garamond" w:hAnsi="Garamond"/>
          <w:b/>
          <w:bCs/>
          <w:caps/>
          <w:color w:val="231E17"/>
          <w:sz w:val="24"/>
          <w:szCs w:val="24"/>
        </w:rPr>
        <w:t xml:space="preserve">Role Summary</w:t>
      </w:r>
    </w:p>
    <w:p>
      <w:pPr>
        <w:spacing w:before="0" w:after="120"/>
        <w:jc w:val="left"/>
      </w:pPr>
      <w:r>
        <w:rPr>
          <w:rFonts w:ascii="Garamond" w:cs="Garamond" w:eastAsia="Garamond" w:hAnsi="Garamond"/>
          <w:b w:val="false"/>
          <w:bCs w:val="false"/>
          <w:caps w:val="false"/>
          <w:color w:val="231E17"/>
          <w:sz w:val="22"/>
          <w:szCs w:val="22"/>
        </w:rPr>
        <w:t xml:space="preserve">The Creative Director is the visual guardian of Kat Burki Skincare — responsible for building and protecting the brand's entire aesthetic universe.</w:t>
      </w:r>
    </w:p>
    <w:p>
      <w:pPr>
        <w:spacing w:before="0" w:after="120"/>
        <w:jc w:val="left"/>
      </w:pPr>
      <w:r>
        <w:rPr>
          <w:rFonts w:ascii="Garamond" w:cs="Garamond" w:eastAsia="Garamond" w:hAnsi="Garamond"/>
          <w:b w:val="false"/>
          <w:bCs w:val="false"/>
          <w:caps w:val="false"/>
          <w:color w:val="231E17"/>
          <w:sz w:val="22"/>
          <w:szCs w:val="22"/>
        </w:rPr>
        <w:t xml:space="preserve">Reporting directly to the Founder, this role translates the CEO's vision into a cohesive, luxury visual world across all touchpoints: campaigns, packaging, digital, social, retail, and founder content. The Creative Director sets the aesthetic standard, leads all creative agencies and internal creative talent, and ensures that every visual expression of the brand reflects its clinical authority and refined sensibility.</w:t>
      </w:r>
    </w:p>
    <w:p>
      <w:pPr>
        <w:pBdr>
          <w:bottom w:val="single" w:color="C4973A" w:sz="4" w:space="4"/>
        </w:pBdr>
        <w:spacing w:before="320" w:after="160"/>
      </w:pPr>
      <w:r>
        <w:rPr>
          <w:rFonts w:ascii="Garamond" w:cs="Garamond" w:eastAsia="Garamond" w:hAnsi="Garamond"/>
          <w:b/>
          <w:bCs/>
          <w:caps/>
          <w:color w:val="231E17"/>
          <w:sz w:val="24"/>
          <w:szCs w:val="24"/>
        </w:rPr>
        <w:t xml:space="preserve">Key Responsibilities</w:t>
      </w:r>
    </w:p>
    <w:p>
      <w:pPr>
        <w:spacing w:before="200" w:after="80"/>
      </w:pPr>
      <w:r>
        <w:rPr>
          <w:rFonts w:ascii="Garamond" w:cs="Garamond" w:eastAsia="Garamond" w:hAnsi="Garamond"/>
          <w:b/>
          <w:bCs/>
          <w:color w:val="C4973A"/>
          <w:sz w:val="22"/>
          <w:szCs w:val="22"/>
        </w:rPr>
        <w:t xml:space="preserve">Visual Ecosystem Leadership</w:t>
      </w:r>
    </w:p>
    <w:p>
      <w:pPr>
        <w:pStyle w:val="ListParagraph"/>
        <w:numPr>
          <w:ilvl w:val="0"/>
          <w:numId w:val="2"/>
        </w:numPr>
        <w:spacing w:before="0" w:after="80"/>
      </w:pPr>
      <w:r>
        <w:rPr>
          <w:rFonts w:ascii="Garamond" w:cs="Garamond" w:eastAsia="Garamond" w:hAnsi="Garamond"/>
          <w:color w:val="231E17"/>
          <w:sz w:val="22"/>
          <w:szCs w:val="22"/>
        </w:rPr>
        <w:t xml:space="preserve">Own and evolve the complete visual identity of Kat Burki Skincare</w:t>
      </w:r>
    </w:p>
    <w:p>
      <w:pPr>
        <w:pStyle w:val="ListParagraph"/>
        <w:numPr>
          <w:ilvl w:val="0"/>
          <w:numId w:val="2"/>
        </w:numPr>
        <w:spacing w:before="0" w:after="80"/>
      </w:pPr>
      <w:r>
        <w:rPr>
          <w:rFonts w:ascii="Garamond" w:cs="Garamond" w:eastAsia="Garamond" w:hAnsi="Garamond"/>
          <w:color w:val="231E17"/>
          <w:sz w:val="22"/>
          <w:szCs w:val="22"/>
        </w:rPr>
        <w:t xml:space="preserve">Define and maintain aesthetic standards across all brand touchpoints: packaging, campaigns, digital, retail, social, and PR</w:t>
      </w:r>
    </w:p>
    <w:p>
      <w:pPr>
        <w:pStyle w:val="ListParagraph"/>
        <w:numPr>
          <w:ilvl w:val="0"/>
          <w:numId w:val="2"/>
        </w:numPr>
        <w:spacing w:before="0" w:after="80"/>
      </w:pPr>
      <w:r>
        <w:rPr>
          <w:rFonts w:ascii="Garamond" w:cs="Garamond" w:eastAsia="Garamond" w:hAnsi="Garamond"/>
          <w:color w:val="231E17"/>
          <w:sz w:val="22"/>
          <w:szCs w:val="22"/>
        </w:rPr>
        <w:t xml:space="preserve">Ensure every creative output reflects the brand's luxury positioning, clinical authority, and founder's unique vision</w:t>
      </w:r>
    </w:p>
    <w:p>
      <w:pPr>
        <w:spacing w:before="200" w:after="80"/>
      </w:pPr>
      <w:r>
        <w:rPr>
          <w:rFonts w:ascii="Garamond" w:cs="Garamond" w:eastAsia="Garamond" w:hAnsi="Garamond"/>
          <w:b/>
          <w:bCs/>
          <w:color w:val="C4973A"/>
          <w:sz w:val="22"/>
          <w:szCs w:val="22"/>
        </w:rPr>
        <w:t xml:space="preserve">Campaign Strategy &amp; Execution</w:t>
      </w:r>
    </w:p>
    <w:p>
      <w:pPr>
        <w:pStyle w:val="ListParagraph"/>
        <w:numPr>
          <w:ilvl w:val="0"/>
          <w:numId w:val="2"/>
        </w:numPr>
        <w:spacing w:before="0" w:after="80"/>
      </w:pPr>
      <w:r>
        <w:rPr>
          <w:rFonts w:ascii="Garamond" w:cs="Garamond" w:eastAsia="Garamond" w:hAnsi="Garamond"/>
          <w:color w:val="231E17"/>
          <w:sz w:val="22"/>
          <w:szCs w:val="22"/>
        </w:rPr>
        <w:t xml:space="preserve">Implement the Founder/CEO's campaign vision — translating concepts into mood boards, visual hierarchies, and creative briefs</w:t>
      </w:r>
    </w:p>
    <w:p>
      <w:pPr>
        <w:pStyle w:val="ListParagraph"/>
        <w:numPr>
          <w:ilvl w:val="0"/>
          <w:numId w:val="2"/>
        </w:numPr>
        <w:spacing w:before="0" w:after="80"/>
      </w:pPr>
      <w:r>
        <w:rPr>
          <w:rFonts w:ascii="Garamond" w:cs="Garamond" w:eastAsia="Garamond" w:hAnsi="Garamond"/>
          <w:color w:val="231E17"/>
          <w:sz w:val="22"/>
          <w:szCs w:val="22"/>
        </w:rPr>
        <w:t xml:space="preserve">Lead the development of all campaign creative from concept through final delivery</w:t>
      </w:r>
    </w:p>
    <w:p>
      <w:pPr>
        <w:pStyle w:val="ListParagraph"/>
        <w:numPr>
          <w:ilvl w:val="0"/>
          <w:numId w:val="2"/>
        </w:numPr>
        <w:spacing w:before="0" w:after="80"/>
      </w:pPr>
      <w:r>
        <w:rPr>
          <w:rFonts w:ascii="Garamond" w:cs="Garamond" w:eastAsia="Garamond" w:hAnsi="Garamond"/>
          <w:color w:val="231E17"/>
          <w:sz w:val="22"/>
          <w:szCs w:val="22"/>
        </w:rPr>
        <w:t xml:space="preserve">Ensure campaigns are visually cohesive across all channels and markets</w:t>
      </w:r>
    </w:p>
    <w:p>
      <w:pPr>
        <w:spacing w:before="200" w:after="80"/>
      </w:pPr>
      <w:r>
        <w:rPr>
          <w:rFonts w:ascii="Garamond" w:cs="Garamond" w:eastAsia="Garamond" w:hAnsi="Garamond"/>
          <w:b/>
          <w:bCs/>
          <w:color w:val="C4973A"/>
          <w:sz w:val="22"/>
          <w:szCs w:val="22"/>
        </w:rPr>
        <w:t xml:space="preserve">Team &amp; Agency Leadership</w:t>
      </w:r>
    </w:p>
    <w:p>
      <w:pPr>
        <w:pStyle w:val="ListParagraph"/>
        <w:numPr>
          <w:ilvl w:val="0"/>
          <w:numId w:val="2"/>
        </w:numPr>
        <w:spacing w:before="0" w:after="80"/>
      </w:pPr>
      <w:r>
        <w:rPr>
          <w:rFonts w:ascii="Garamond" w:cs="Garamond" w:eastAsia="Garamond" w:hAnsi="Garamond"/>
          <w:color w:val="231E17"/>
          <w:sz w:val="22"/>
          <w:szCs w:val="22"/>
        </w:rPr>
        <w:t xml:space="preserve">Lead and mentor the internal creative team: Art Director, Copywriter, Lead Videographer, Video Producer/Editor, Content Director</w:t>
      </w:r>
    </w:p>
    <w:p>
      <w:pPr>
        <w:pStyle w:val="ListParagraph"/>
        <w:numPr>
          <w:ilvl w:val="0"/>
          <w:numId w:val="2"/>
        </w:numPr>
        <w:spacing w:before="0" w:after="80"/>
      </w:pPr>
      <w:r>
        <w:rPr>
          <w:rFonts w:ascii="Garamond" w:cs="Garamond" w:eastAsia="Garamond" w:hAnsi="Garamond"/>
          <w:color w:val="231E17"/>
          <w:sz w:val="22"/>
          <w:szCs w:val="22"/>
        </w:rPr>
        <w:t xml:space="preserve">Direct all external creative agencies with precision and brand clarity</w:t>
      </w:r>
    </w:p>
    <w:p>
      <w:pPr>
        <w:pStyle w:val="ListParagraph"/>
        <w:numPr>
          <w:ilvl w:val="0"/>
          <w:numId w:val="2"/>
        </w:numPr>
        <w:spacing w:before="0" w:after="80"/>
      </w:pPr>
      <w:r>
        <w:rPr>
          <w:rFonts w:ascii="Garamond" w:cs="Garamond" w:eastAsia="Garamond" w:hAnsi="Garamond"/>
          <w:color w:val="231E17"/>
          <w:sz w:val="22"/>
          <w:szCs w:val="22"/>
        </w:rPr>
        <w:t xml:space="preserve">Build a culture of luxury craft, creative rigor, and on-brand execution</w:t>
      </w:r>
    </w:p>
    <w:p>
      <w:pPr>
        <w:spacing w:before="200" w:after="80"/>
      </w:pPr>
      <w:r>
        <w:rPr>
          <w:rFonts w:ascii="Garamond" w:cs="Garamond" w:eastAsia="Garamond" w:hAnsi="Garamond"/>
          <w:b/>
          <w:bCs/>
          <w:color w:val="C4973A"/>
          <w:sz w:val="22"/>
          <w:szCs w:val="22"/>
        </w:rPr>
        <w:t xml:space="preserve">Luxury Alignment &amp; Founder Positioning</w:t>
      </w:r>
    </w:p>
    <w:p>
      <w:pPr>
        <w:pStyle w:val="ListParagraph"/>
        <w:numPr>
          <w:ilvl w:val="0"/>
          <w:numId w:val="2"/>
        </w:numPr>
        <w:spacing w:before="0" w:after="80"/>
      </w:pPr>
      <w:r>
        <w:rPr>
          <w:rFonts w:ascii="Garamond" w:cs="Garamond" w:eastAsia="Garamond" w:hAnsi="Garamond"/>
          <w:color w:val="231E17"/>
          <w:sz w:val="22"/>
          <w:szCs w:val="22"/>
        </w:rPr>
        <w:t xml:space="preserve">Ensure all creative outputs maintain luxury coherence and founder positioning</w:t>
      </w:r>
    </w:p>
    <w:p>
      <w:pPr>
        <w:pStyle w:val="ListParagraph"/>
        <w:numPr>
          <w:ilvl w:val="0"/>
          <w:numId w:val="2"/>
        </w:numPr>
        <w:spacing w:before="0" w:after="80"/>
      </w:pPr>
      <w:r>
        <w:rPr>
          <w:rFonts w:ascii="Garamond" w:cs="Garamond" w:eastAsia="Garamond" w:hAnsi="Garamond"/>
          <w:color w:val="231E17"/>
          <w:sz w:val="22"/>
          <w:szCs w:val="22"/>
        </w:rPr>
        <w:t xml:space="preserve">Collaborate closely with the Founder on personal brand visual strategy and content direction</w:t>
      </w:r>
    </w:p>
    <w:p>
      <w:pPr>
        <w:pStyle w:val="ListParagraph"/>
        <w:numPr>
          <w:ilvl w:val="0"/>
          <w:numId w:val="2"/>
        </w:numPr>
        <w:spacing w:before="0" w:after="80"/>
      </w:pPr>
      <w:r>
        <w:rPr>
          <w:rFonts w:ascii="Garamond" w:cs="Garamond" w:eastAsia="Garamond" w:hAnsi="Garamond"/>
          <w:color w:val="231E17"/>
          <w:sz w:val="22"/>
          <w:szCs w:val="22"/>
        </w:rPr>
        <w:t xml:space="preserve">Protect the brand's visual distinctiveness in a crowded prestige skincare landscape</w:t>
      </w:r>
    </w:p>
    <w:p>
      <w:pPr>
        <w:spacing w:before="200" w:after="80"/>
      </w:pPr>
      <w:r>
        <w:rPr>
          <w:rFonts w:ascii="Garamond" w:cs="Garamond" w:eastAsia="Garamond" w:hAnsi="Garamond"/>
          <w:b/>
          <w:bCs/>
          <w:color w:val="C4973A"/>
          <w:sz w:val="22"/>
          <w:szCs w:val="22"/>
        </w:rPr>
        <w:t xml:space="preserve">Science-Driven Creative</w:t>
      </w:r>
    </w:p>
    <w:p>
      <w:pPr>
        <w:pStyle w:val="ListParagraph"/>
        <w:numPr>
          <w:ilvl w:val="0"/>
          <w:numId w:val="2"/>
        </w:numPr>
        <w:spacing w:before="0" w:after="80"/>
      </w:pPr>
      <w:r>
        <w:rPr>
          <w:rFonts w:ascii="Garamond" w:cs="Garamond" w:eastAsia="Garamond" w:hAnsi="Garamond"/>
          <w:color w:val="231E17"/>
          <w:sz w:val="22"/>
          <w:szCs w:val="22"/>
        </w:rPr>
        <w:t xml:space="preserve">Develop infographic and visual science content in cross-functional collaboration with the Scientific Communications department</w:t>
      </w:r>
    </w:p>
    <w:p>
      <w:pPr>
        <w:pStyle w:val="ListParagraph"/>
        <w:numPr>
          <w:ilvl w:val="0"/>
          <w:numId w:val="2"/>
        </w:numPr>
        <w:spacing w:before="0" w:after="80"/>
      </w:pPr>
      <w:r>
        <w:rPr>
          <w:rFonts w:ascii="Garamond" w:cs="Garamond" w:eastAsia="Garamond" w:hAnsi="Garamond"/>
          <w:color w:val="231E17"/>
          <w:sz w:val="22"/>
          <w:szCs w:val="22"/>
        </w:rPr>
        <w:t xml:space="preserve">Ensure scientific storytelling is visually compelling, accurate, and brand-aligned</w:t>
      </w:r>
    </w:p>
    <w:p>
      <w:pPr>
        <w:pStyle w:val="ListParagraph"/>
        <w:numPr>
          <w:ilvl w:val="0"/>
          <w:numId w:val="2"/>
        </w:numPr>
        <w:spacing w:before="0" w:after="80"/>
      </w:pPr>
      <w:r>
        <w:rPr>
          <w:rFonts w:ascii="Garamond" w:cs="Garamond" w:eastAsia="Garamond" w:hAnsi="Garamond"/>
          <w:color w:val="231E17"/>
          <w:sz w:val="22"/>
          <w:szCs w:val="22"/>
        </w:rPr>
        <w:t xml:space="preserve">Build a visual language for healing biochemistry that is both credible and beautiful</w:t>
      </w:r>
    </w:p>
    <w:p>
      <w:pPr>
        <w:spacing w:before="200" w:after="80"/>
      </w:pPr>
      <w:r>
        <w:rPr>
          <w:rFonts w:ascii="Garamond" w:cs="Garamond" w:eastAsia="Garamond" w:hAnsi="Garamond"/>
          <w:b/>
          <w:bCs/>
          <w:color w:val="C4973A"/>
          <w:sz w:val="22"/>
          <w:szCs w:val="22"/>
        </w:rPr>
        <w:t xml:space="preserve">DAM &amp; Asset Management</w:t>
      </w:r>
    </w:p>
    <w:p>
      <w:pPr>
        <w:pStyle w:val="ListParagraph"/>
        <w:numPr>
          <w:ilvl w:val="0"/>
          <w:numId w:val="2"/>
        </w:numPr>
        <w:spacing w:before="0" w:after="80"/>
      </w:pPr>
      <w:r>
        <w:rPr>
          <w:rFonts w:ascii="Garamond" w:cs="Garamond" w:eastAsia="Garamond" w:hAnsi="Garamond"/>
          <w:color w:val="231E17"/>
          <w:sz w:val="22"/>
          <w:szCs w:val="22"/>
        </w:rPr>
        <w:t xml:space="preserve">Oversee the Digital Asset Management (DAM) system — ensuring all assets are organized, accessible, and current across all touchpoints</w:t>
      </w:r>
    </w:p>
    <w:p>
      <w:pPr>
        <w:pStyle w:val="ListParagraph"/>
        <w:numPr>
          <w:ilvl w:val="0"/>
          <w:numId w:val="2"/>
        </w:numPr>
        <w:spacing w:before="0" w:after="80"/>
      </w:pPr>
      <w:r>
        <w:rPr>
          <w:rFonts w:ascii="Garamond" w:cs="Garamond" w:eastAsia="Garamond" w:hAnsi="Garamond"/>
          <w:color w:val="231E17"/>
          <w:sz w:val="22"/>
          <w:szCs w:val="22"/>
        </w:rPr>
        <w:t xml:space="preserve">Establish asset workflows, versioning standards, and delivery protocols</w:t>
      </w:r>
    </w:p>
    <w:p>
      <w:pPr>
        <w:pBdr>
          <w:bottom w:val="single" w:color="C4973A" w:sz="4" w:space="4"/>
        </w:pBdr>
        <w:spacing w:before="320" w:after="160"/>
      </w:pPr>
      <w:r>
        <w:rPr>
          <w:rFonts w:ascii="Garamond" w:cs="Garamond" w:eastAsia="Garamond" w:hAnsi="Garamond"/>
          <w:b/>
          <w:bCs/>
          <w:caps/>
          <w:color w:val="231E17"/>
          <w:sz w:val="24"/>
          <w:szCs w:val="24"/>
        </w:rPr>
        <w:t xml:space="preserve">Qualifications</w:t>
      </w:r>
    </w:p>
    <w:p>
      <w:pPr>
        <w:spacing w:before="160" w:after="80"/>
      </w:pPr>
      <w:r>
        <w:rPr>
          <w:rFonts w:ascii="Garamond" w:cs="Garamond" w:eastAsia="Garamond" w:hAnsi="Garamond"/>
          <w:b/>
          <w:bCs/>
          <w:color w:val="231E17"/>
          <w:sz w:val="22"/>
          <w:szCs w:val="22"/>
        </w:rPr>
        <w:t xml:space="preserve">Required:</w:t>
      </w:r>
    </w:p>
    <w:p>
      <w:pPr>
        <w:pStyle w:val="ListParagraph"/>
        <w:numPr>
          <w:ilvl w:val="0"/>
          <w:numId w:val="2"/>
        </w:numPr>
        <w:spacing w:before="0" w:after="80"/>
      </w:pPr>
      <w:r>
        <w:rPr>
          <w:rFonts w:ascii="Garamond" w:cs="Garamond" w:eastAsia="Garamond" w:hAnsi="Garamond"/>
          <w:color w:val="231E17"/>
          <w:sz w:val="22"/>
          <w:szCs w:val="22"/>
        </w:rPr>
        <w:t xml:space="preserve">10–15 years of creative leadership experience in luxury beauty, fashion, or premium lifestyle</w:t>
      </w:r>
    </w:p>
    <w:p>
      <w:pPr>
        <w:pStyle w:val="ListParagraph"/>
        <w:numPr>
          <w:ilvl w:val="0"/>
          <w:numId w:val="2"/>
        </w:numPr>
        <w:spacing w:before="0" w:after="80"/>
      </w:pPr>
      <w:r>
        <w:rPr>
          <w:rFonts w:ascii="Garamond" w:cs="Garamond" w:eastAsia="Garamond" w:hAnsi="Garamond"/>
          <w:color w:val="231E17"/>
          <w:sz w:val="22"/>
          <w:szCs w:val="22"/>
        </w:rPr>
        <w:t xml:space="preserve">A portfolio demonstrating world-class brand identity, campaign creative, and visual storytelling</w:t>
      </w:r>
    </w:p>
    <w:p>
      <w:pPr>
        <w:pStyle w:val="ListParagraph"/>
        <w:numPr>
          <w:ilvl w:val="0"/>
          <w:numId w:val="2"/>
        </w:numPr>
        <w:spacing w:before="0" w:after="80"/>
      </w:pPr>
      <w:r>
        <w:rPr>
          <w:rFonts w:ascii="Garamond" w:cs="Garamond" w:eastAsia="Garamond" w:hAnsi="Garamond"/>
          <w:color w:val="231E17"/>
          <w:sz w:val="22"/>
          <w:szCs w:val="22"/>
        </w:rPr>
        <w:t xml:space="preserve">Proven experience leading creative teams and directing external agencies</w:t>
      </w:r>
    </w:p>
    <w:p>
      <w:pPr>
        <w:pStyle w:val="ListParagraph"/>
        <w:numPr>
          <w:ilvl w:val="0"/>
          <w:numId w:val="2"/>
        </w:numPr>
        <w:spacing w:before="0" w:after="80"/>
      </w:pPr>
      <w:r>
        <w:rPr>
          <w:rFonts w:ascii="Garamond" w:cs="Garamond" w:eastAsia="Garamond" w:hAnsi="Garamond"/>
          <w:color w:val="231E17"/>
          <w:sz w:val="22"/>
          <w:szCs w:val="22"/>
        </w:rPr>
        <w:t xml:space="preserve">Deep luxury sensibility — an intuitive understanding of prestige aesthetics and consumer psychology</w:t>
      </w:r>
    </w:p>
    <w:p>
      <w:pPr>
        <w:pStyle w:val="ListParagraph"/>
        <w:numPr>
          <w:ilvl w:val="0"/>
          <w:numId w:val="2"/>
        </w:numPr>
        <w:spacing w:before="0" w:after="80"/>
      </w:pPr>
      <w:r>
        <w:rPr>
          <w:rFonts w:ascii="Garamond" w:cs="Garamond" w:eastAsia="Garamond" w:hAnsi="Garamond"/>
          <w:color w:val="231E17"/>
          <w:sz w:val="22"/>
          <w:szCs w:val="22"/>
        </w:rPr>
        <w:t xml:space="preserve">Experience building visual systems for science-driven or clinical brands strongly preferred</w:t>
      </w:r>
    </w:p>
    <w:p>
      <w:pPr>
        <w:pStyle w:val="ListParagraph"/>
        <w:numPr>
          <w:ilvl w:val="0"/>
          <w:numId w:val="2"/>
        </w:numPr>
        <w:spacing w:before="0" w:after="80"/>
      </w:pPr>
      <w:r>
        <w:rPr>
          <w:rFonts w:ascii="Garamond" w:cs="Garamond" w:eastAsia="Garamond" w:hAnsi="Garamond"/>
          <w:color w:val="231E17"/>
          <w:sz w:val="22"/>
          <w:szCs w:val="22"/>
        </w:rPr>
        <w:t xml:space="preserve">Strong collaboration skills — able to work closely with and interpret the Founder's vision</w:t>
      </w:r>
    </w:p>
    <w:p>
      <w:pPr>
        <w:pStyle w:val="ListParagraph"/>
        <w:numPr>
          <w:ilvl w:val="0"/>
          <w:numId w:val="2"/>
        </w:numPr>
        <w:spacing w:before="0" w:after="80"/>
      </w:pPr>
      <w:r>
        <w:rPr>
          <w:rFonts w:ascii="Garamond" w:cs="Garamond" w:eastAsia="Garamond" w:hAnsi="Garamond"/>
          <w:color w:val="231E17"/>
          <w:sz w:val="22"/>
          <w:szCs w:val="22"/>
        </w:rPr>
        <w:t xml:space="preserve">Proficiency across the full creative production ecosystem: photography, video, digital, print, and packaging</w:t>
      </w:r>
    </w:p>
    <w:p>
      <w:pPr>
        <w:pBdr>
          <w:bottom w:val="single" w:color="C4973A" w:sz="4" w:space="4"/>
        </w:pBdr>
        <w:spacing w:before="320" w:after="160"/>
      </w:pPr>
      <w:r>
        <w:rPr>
          <w:rFonts w:ascii="Garamond" w:cs="Garamond" w:eastAsia="Garamond" w:hAnsi="Garamond"/>
          <w:b/>
          <w:bCs/>
          <w:caps/>
          <w:color w:val="231E17"/>
          <w:sz w:val="24"/>
          <w:szCs w:val="24"/>
        </w:rPr>
        <w:t xml:space="preserve">Success in This Role Looks Like</w:t>
      </w:r>
    </w:p>
    <w:p>
      <w:pPr>
        <w:pStyle w:val="ListParagraph"/>
        <w:numPr>
          <w:ilvl w:val="0"/>
          <w:numId w:val="2"/>
        </w:numPr>
        <w:spacing w:before="0" w:after="80"/>
      </w:pPr>
      <w:r>
        <w:rPr>
          <w:rFonts w:ascii="Garamond" w:cs="Garamond" w:eastAsia="Garamond" w:hAnsi="Garamond"/>
          <w:color w:val="231E17"/>
          <w:sz w:val="22"/>
          <w:szCs w:val="22"/>
        </w:rPr>
        <w:t xml:space="preserve">A visually unified brand world that is instantly recognizable as Kat Burki</w:t>
      </w:r>
    </w:p>
    <w:p>
      <w:pPr>
        <w:pStyle w:val="ListParagraph"/>
        <w:numPr>
          <w:ilvl w:val="0"/>
          <w:numId w:val="2"/>
        </w:numPr>
        <w:spacing w:before="0" w:after="80"/>
      </w:pPr>
      <w:r>
        <w:rPr>
          <w:rFonts w:ascii="Garamond" w:cs="Garamond" w:eastAsia="Garamond" w:hAnsi="Garamond"/>
          <w:color w:val="231E17"/>
          <w:sz w:val="22"/>
          <w:szCs w:val="22"/>
        </w:rPr>
        <w:t xml:space="preserve">Campaign creative that elevates both luxury positioning and scientific authority</w:t>
      </w:r>
    </w:p>
    <w:p>
      <w:pPr>
        <w:pStyle w:val="ListParagraph"/>
        <w:numPr>
          <w:ilvl w:val="0"/>
          <w:numId w:val="2"/>
        </w:numPr>
        <w:spacing w:before="0" w:after="80"/>
      </w:pPr>
      <w:r>
        <w:rPr>
          <w:rFonts w:ascii="Garamond" w:cs="Garamond" w:eastAsia="Garamond" w:hAnsi="Garamond"/>
          <w:color w:val="231E17"/>
          <w:sz w:val="22"/>
          <w:szCs w:val="22"/>
        </w:rPr>
        <w:t xml:space="preserve">A high-performing creative team and agency network operating at luxury standard</w:t>
      </w:r>
    </w:p>
    <w:p>
      <w:pPr>
        <w:pStyle w:val="ListParagraph"/>
        <w:numPr>
          <w:ilvl w:val="0"/>
          <w:numId w:val="2"/>
        </w:numPr>
        <w:spacing w:before="0" w:after="80"/>
      </w:pPr>
      <w:r>
        <w:rPr>
          <w:rFonts w:ascii="Garamond" w:cs="Garamond" w:eastAsia="Garamond" w:hAnsi="Garamond"/>
          <w:color w:val="231E17"/>
          <w:sz w:val="22"/>
          <w:szCs w:val="22"/>
        </w:rPr>
        <w:t xml:space="preserve">Founder visual presence elevated and protected across all platforms</w:t>
      </w:r>
    </w:p>
    <w:p>
      <w:pPr>
        <w:pStyle w:val="ListParagraph"/>
        <w:numPr>
          <w:ilvl w:val="0"/>
          <w:numId w:val="2"/>
        </w:numPr>
        <w:spacing w:before="0" w:after="80"/>
      </w:pPr>
      <w:r>
        <w:rPr>
          <w:rFonts w:ascii="Garamond" w:cs="Garamond" w:eastAsia="Garamond" w:hAnsi="Garamond"/>
          <w:color w:val="231E17"/>
          <w:sz w:val="22"/>
          <w:szCs w:val="22"/>
        </w:rPr>
        <w:t xml:space="preserve">Science storytelling rendered beautifully — credible, compelling, and brand-consistent</w:t>
      </w:r>
    </w:p>
    <w:p>
      <w:pPr>
        <w:pStyle w:val="ListParagraph"/>
        <w:numPr>
          <w:ilvl w:val="0"/>
          <w:numId w:val="2"/>
        </w:numPr>
        <w:spacing w:before="0" w:after="80"/>
      </w:pPr>
      <w:r>
        <w:rPr>
          <w:rFonts w:ascii="Garamond" w:cs="Garamond" w:eastAsia="Garamond" w:hAnsi="Garamond"/>
          <w:color w:val="231E17"/>
          <w:sz w:val="22"/>
          <w:szCs w:val="22"/>
        </w:rPr>
        <w:t xml:space="preserve">DAM system operating efficiently as the single source of truth for all brand assets</w:t>
      </w:r>
    </w:p>
    <w:p>
      <w:pPr>
        <w:spacing w:before="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aramond" w:cs="Garamond" w:eastAsia="Garamond" w:hAnsi="Garamond"/>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Garamond" w:cs="Garamond" w:eastAsia="Garamond" w:hAnsi="Garamond"/>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2026-02-26T20:17:39.963Z</dcterms:created>
  <dcterms:modified xsi:type="dcterms:W3CDTF">2026-02-26T20:17:39.963Z</dcterms:modified>
</cp:coreProperties>
</file>

<file path=docProps/custom.xml><?xml version="1.0" encoding="utf-8"?>
<Properties xmlns="http://schemas.openxmlformats.org/officeDocument/2006/custom-properties" xmlns:vt="http://schemas.openxmlformats.org/officeDocument/2006/docPropsVTypes"/>
</file>