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Garamond" w:cs="Garamond" w:eastAsia="Garamond" w:hAnsi="Garamond"/>
          <w:b/>
          <w:bCs/>
          <w:caps w:val="false"/>
          <w:color w:val="231E17"/>
          <w:sz w:val="36"/>
          <w:szCs w:val="36"/>
        </w:rPr>
        <w:t xml:space="preserve">Head of Social Media &amp; Founder Platform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caps w:val="false"/>
          <w:color w:val="C4973A"/>
          <w:sz w:val="24"/>
          <w:szCs w:val="24"/>
        </w:rPr>
        <w:t xml:space="preserve">Job Description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Brand: Kat Burki Skincare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Reports to: Chief Marketing Officer (CMO)</w:t>
      </w:r>
    </w:p>
    <w:p>
      <w:pPr>
        <w:spacing w:before="0" w:after="20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Location: Flexible / Hybrid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About the Brand</w:t>
      </w:r>
    </w:p>
    <w:p>
      <w:pPr>
        <w:spacing w:before="0" w:after="1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Kat Burki Skincare is a modern luxury house built on healing biochemistry. Founded by gut-skin expert and formulator Kat Burki, the brand merges clinical-grade science with a refined visual world inspired by intellect and elegance. Our proprietary nutrient delivery system™, intelligent ingredient architectures, and cult-followed Vitamin Therapy innovations have made us one of the most distinctive voices in global prestige skincare. We are entering a major expansion phase across retail, digital, and international markets — and are assembling a world-class team to build the future of luxury skin health.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Role Summary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The Head of Social Media &amp; Founder Platform is responsible for the strategic direction, content roadmap, and platform voice of Kat Burki Skincare across all social channels — with a particular focus on amplifying the Founder as a clinical authority and luxury innovator.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Reporting to the CMO, this role owns the 12-month founder content roadmap, the brand's social positioning strategy, and all platform-level editorial decisions. This is a senior leadership role that sits at the intersection of brand strategy, science communication, and digital storytelling.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Key Responsibilities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Founder Content Roadmap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Architect and own the 12-month founder content roadmap across all platforms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content strategies that position Kat Burki as a luxury clinical authority, not a social-first creator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Align founder content with product launches, retail moments, PR activations, and seasonal brand themes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Collaborate closely with the Chief of Staff on founder calendar, shoots, and visibility opportunities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Brand Social Strategy &amp; Platform Voice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Own the brand's platform voice across Instagram, TikTok, YouTube, LinkedIn, and emerging channels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Define and protect the brand's social positioning: luxury, clinical science, founder authority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Oversee all social content calendars — ensuring strategic coherence across brand and founder handles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Science &amp; Luxury Alignment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Integrate clinical science storytelling into all social content with accuracy and luxury refinement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Collaborate with Scientific Communications on claims, science translation, and educational content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social content is never sacrificed for trending formats at the expense of brand positioning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Retail &amp; PR Calendar Amplification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Align social content strategy with retail launches, in-store activations, and co-op opportunities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Amplify PR moments, press coverage, and brand partnerships through social ecosystems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Coordinate with Retail and Brand Marketing teams on launch support and retailer content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Cultural Relevancy &amp; Trend Intelligence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Monitor cultural trends and platform evolutions with a luxury-first lens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Introduce cultural relevance strategically — never at the expense of brand positioning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Identify high-leverage moments for brand participation: awards seasons, wellness conversations, clinical beauty discourse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Team Leadership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Lead and mentor the Social Media Manager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Oversee external community management freelancers and social agencies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Implement KPI frameworks, performance reporting, and platform analytics cadence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Qualifications</w:t>
      </w:r>
    </w:p>
    <w:p>
      <w:pPr>
        <w:spacing w:before="160" w:after="80"/>
      </w:pPr>
      <w:r>
        <w:rPr>
          <w:rFonts w:ascii="Garamond" w:cs="Garamond" w:eastAsia="Garamond" w:hAnsi="Garamond"/>
          <w:b/>
          <w:bCs/>
          <w:color w:val="231E17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8–12 years in social media strategy or digital content leadership within luxury beauty, fashion, or premium lifestyle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Proven track record building founder or talent-led social platforms at scale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Deep understanding of luxury social aesthetics and premium content standards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Scientific or clinical beauty literacy — able to translate complex science for social audiences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Strong leadership and team management experience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Strategic thinker who balances cultural agility with brand discipline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managing agencies, freelancers, and cross-functional content workflows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Success in This Role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 12-month founder content roadmap that is strategic, brand-coherent, and commercially aligned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Consistent platform voice that elevates Kat Burki as a luxury clinical authority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Social channels operating as a premium editorial platform — not just a posting schedule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Measurable growth in founder platform authority, engagement quality, and community size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Seamless integration of retail, PR, and campaign moments into the social ecosystem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 high-performing Social Media Manager and community management operation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2026-02-26T20:17:39.971Z</dcterms:created>
  <dcterms:modified xsi:type="dcterms:W3CDTF">2026-02-26T20:17:39.971Z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