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450B" w14:textId="17D2D370" w:rsidR="00430022" w:rsidRDefault="00CD04C6">
      <w:r>
        <w:t>Significant Sentence</w:t>
      </w:r>
    </w:p>
    <w:p w14:paraId="1C5795BE" w14:textId="7ABF325C" w:rsidR="00CD04C6" w:rsidRDefault="00CD04C6">
      <w:r>
        <w:t xml:space="preserve">Admiralty Law – </w:t>
      </w:r>
      <w:r w:rsidR="00D85E8A">
        <w:fldChar w:fldCharType="begin"/>
      </w:r>
      <w:r w:rsidR="00D85E8A">
        <w:instrText xml:space="preserve"> DATE \@ "d MMMM yyyy" </w:instrText>
      </w:r>
      <w:r w:rsidR="00D85E8A">
        <w:fldChar w:fldCharType="separate"/>
      </w:r>
      <w:r w:rsidR="00121798">
        <w:rPr>
          <w:noProof/>
        </w:rPr>
        <w:t>21 February 2024</w:t>
      </w:r>
      <w:r w:rsidR="00D85E8A">
        <w:fldChar w:fldCharType="end"/>
      </w:r>
    </w:p>
    <w:p w14:paraId="5ECB3E90" w14:textId="5F5D7DD8" w:rsidR="00CD04C6" w:rsidRDefault="00CD04C6">
      <w:r>
        <w:t>Joey Simone</w:t>
      </w:r>
    </w:p>
    <w:p w14:paraId="5E712CBA" w14:textId="0D291D22" w:rsidR="00CD04C6" w:rsidRDefault="00CD04C6" w:rsidP="0041394C">
      <w:r>
        <w:t>“</w:t>
      </w:r>
      <w:r w:rsidR="0041394C">
        <w:t>The scope of the doctrine was defined as follows: [A] shipowner, relying on the expertise of another party (the contractor), enters into a contract whereby the contractor agrees to perform services without supervision or control by the shipowner; the improper, unsafe or incompetent execution of such services would foreseeably render the vessel unseaworthy or bring into play a preexisting unseaworthy condition; and the shipowner would thereby be exposed to liability regardless of fault</w:t>
      </w:r>
      <w:r w:rsidR="00D85E8A">
        <w:t>.</w:t>
      </w:r>
      <w:r>
        <w:t xml:space="preserve">” Schoenbaum, </w:t>
      </w:r>
      <w:r w:rsidRPr="00CD04C6">
        <w:t>Thomas J.</w:t>
      </w:r>
      <w:r>
        <w:t xml:space="preserve"> </w:t>
      </w:r>
      <w:r>
        <w:rPr>
          <w:i/>
          <w:iCs/>
        </w:rPr>
        <w:t>Admiralty and Maritime Law</w:t>
      </w:r>
      <w:r>
        <w:t>. 6</w:t>
      </w:r>
      <w:r w:rsidRPr="00CD04C6">
        <w:rPr>
          <w:vertAlign w:val="superscript"/>
        </w:rPr>
        <w:t>th</w:t>
      </w:r>
      <w:r>
        <w:t xml:space="preserve"> Ed., West Academic Publishing, 2019. </w:t>
      </w:r>
      <w:r w:rsidR="00D85E8A">
        <w:t>p</w:t>
      </w:r>
      <w:r w:rsidR="0094344D">
        <w:t>p</w:t>
      </w:r>
      <w:r w:rsidR="00A0598D">
        <w:t xml:space="preserve">. </w:t>
      </w:r>
      <w:r w:rsidR="0094344D">
        <w:t>665-666</w:t>
      </w:r>
      <w:r>
        <w:t>.</w:t>
      </w:r>
    </w:p>
    <w:p w14:paraId="4290BD74" w14:textId="77777777" w:rsidR="00CB1870" w:rsidRDefault="00CB1870"/>
    <w:p w14:paraId="1C3F28BE" w14:textId="110BE330" w:rsidR="00363645" w:rsidRPr="00CD04C6" w:rsidRDefault="00194E76">
      <w:r>
        <w:t>I</w:t>
      </w:r>
      <w:r w:rsidR="00B73182">
        <w:t xml:space="preserve"> like looking at the ways that the responsibility of the</w:t>
      </w:r>
      <w:r w:rsidR="00C901F8">
        <w:t xml:space="preserve"> captain</w:t>
      </w:r>
      <w:r w:rsidR="00B73182">
        <w:t xml:space="preserve"> or of the company are moved or shared. This feels </w:t>
      </w:r>
      <w:proofErr w:type="gramStart"/>
      <w:r w:rsidR="00B73182">
        <w:t>similar to</w:t>
      </w:r>
      <w:proofErr w:type="gramEnd"/>
      <w:r w:rsidR="00B73182">
        <w:t xml:space="preserve"> the case of giving a bar pilot the conn of the ship</w:t>
      </w:r>
      <w:r w:rsidR="003B349E">
        <w:t xml:space="preserve">, or similar to the </w:t>
      </w:r>
      <w:r w:rsidR="00A7170B">
        <w:t>way a</w:t>
      </w:r>
      <w:r w:rsidR="00C901F8">
        <w:t xml:space="preserve"> hospitalist may consult with a specialist doctor over the case of a patient’s care. </w:t>
      </w:r>
      <w:r w:rsidR="000A2C21">
        <w:t xml:space="preserve">When a tugboat pulls a barge, the tug crew is responsible for the safe navigation as a barge. When pushing ahead or alongside, the barge, per the COLREGS, is lit in a way resembling a regular ship, where the tug and the barge together are lit as a large ship. </w:t>
      </w:r>
      <w:r w:rsidR="008C0B74">
        <w:t>A ship, such as the Western Eagle</w:t>
      </w:r>
      <w:r w:rsidR="008671CF">
        <w:t xml:space="preserve"> on the previous page</w:t>
      </w:r>
      <w:r w:rsidR="008C0B74">
        <w:t>, is surrendering control of itself to be the barge of the tug</w:t>
      </w:r>
      <w:r w:rsidR="008671CF">
        <w:t>.</w:t>
      </w:r>
      <w:r w:rsidR="003F1C00">
        <w:t xml:space="preserve"> </w:t>
      </w:r>
      <w:r w:rsidR="00D83CD7">
        <w:t xml:space="preserve">However, as the doctrine above that I’ve quoted says, </w:t>
      </w:r>
      <w:r w:rsidR="00121798">
        <w:t>the trust does not release the owner from liability</w:t>
      </w:r>
      <w:r w:rsidR="00B346B6">
        <w:t xml:space="preserve">. </w:t>
      </w:r>
      <w:proofErr w:type="gramStart"/>
      <w:r w:rsidR="00B346B6">
        <w:t>A master</w:t>
      </w:r>
      <w:proofErr w:type="gramEnd"/>
      <w:r w:rsidR="00B346B6">
        <w:t xml:space="preserve"> retains responsibility for the ship, the attending physician is always liable for the patient’s health</w:t>
      </w:r>
      <w:r w:rsidR="00A101E0">
        <w:t>.</w:t>
      </w:r>
    </w:p>
    <w:sectPr w:rsidR="00363645" w:rsidRPr="00CD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6"/>
    <w:rsid w:val="0003085E"/>
    <w:rsid w:val="000A2C21"/>
    <w:rsid w:val="00121798"/>
    <w:rsid w:val="00150337"/>
    <w:rsid w:val="00155939"/>
    <w:rsid w:val="00165117"/>
    <w:rsid w:val="00194E76"/>
    <w:rsid w:val="002C5385"/>
    <w:rsid w:val="00363645"/>
    <w:rsid w:val="003B349E"/>
    <w:rsid w:val="003C74D2"/>
    <w:rsid w:val="003F1C00"/>
    <w:rsid w:val="0041394C"/>
    <w:rsid w:val="00430022"/>
    <w:rsid w:val="006B3A09"/>
    <w:rsid w:val="00754EB6"/>
    <w:rsid w:val="008671CF"/>
    <w:rsid w:val="008C0B74"/>
    <w:rsid w:val="0094344D"/>
    <w:rsid w:val="00A0598D"/>
    <w:rsid w:val="00A101E0"/>
    <w:rsid w:val="00A7170B"/>
    <w:rsid w:val="00B346B6"/>
    <w:rsid w:val="00B73182"/>
    <w:rsid w:val="00BF6511"/>
    <w:rsid w:val="00C74756"/>
    <w:rsid w:val="00C901F8"/>
    <w:rsid w:val="00CB1870"/>
    <w:rsid w:val="00CD04C6"/>
    <w:rsid w:val="00D348A5"/>
    <w:rsid w:val="00D83CD7"/>
    <w:rsid w:val="00D85E8A"/>
    <w:rsid w:val="00E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B3C7"/>
  <w15:chartTrackingRefBased/>
  <w15:docId w15:val="{0BAB07A6-BD48-45FB-A1BA-B85A1050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Simone, Joey M.</dc:creator>
  <cp:keywords/>
  <dc:description/>
  <cp:lastModifiedBy>Simone, Joey M.</cp:lastModifiedBy>
  <cp:revision>18</cp:revision>
  <dcterms:created xsi:type="dcterms:W3CDTF">2024-02-21T19:29:00Z</dcterms:created>
  <dcterms:modified xsi:type="dcterms:W3CDTF">2024-02-22T01:45:00Z</dcterms:modified>
</cp:coreProperties>
</file>