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0FABE4C0" w:rsidR="00DA5822" w:rsidRDefault="00000000">
      <w:pPr>
        <w:pStyle w:val="Title"/>
      </w:pPr>
      <w:r>
        <w:t>Standard Operating Procedure</w:t>
      </w:r>
      <w:r w:rsidR="00481082">
        <w:t xml:space="preserve"> REF</w:t>
      </w:r>
    </w:p>
    <w:p w14:paraId="3F98160B" w14:textId="70E64000" w:rsidR="00DA5822" w:rsidRDefault="00000000">
      <w:r>
        <w:t>SOP Title</w:t>
      </w:r>
      <w:r w:rsidR="0072494E">
        <w:t xml:space="preserve">: </w:t>
      </w:r>
      <w:r w:rsidR="00481082">
        <w:t>Regulatory Reference Library</w:t>
      </w:r>
      <w:r>
        <w:br/>
        <w:t xml:space="preserve">Document Code: </w:t>
      </w:r>
      <w:r w:rsidR="00481082">
        <w:t>REF-VA-001</w:t>
      </w:r>
      <w:r w:rsidR="00481082">
        <w:tab/>
      </w:r>
      <w:r>
        <w:br/>
        <w:t xml:space="preserve">Effective Date: </w:t>
      </w:r>
      <w:r w:rsidR="00481082">
        <w:t>6May25</w:t>
      </w:r>
      <w:r w:rsidR="00481082">
        <w:tab/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p w14:paraId="11810114" w14:textId="7F3946FC" w:rsidR="00481082" w:rsidRDefault="00481082" w:rsidP="00481082">
      <w:pPr>
        <w:pStyle w:val="Heading1"/>
      </w:pPr>
      <w:r w:rsidRPr="00481082">
        <w:t>Background &amp; Source Documentation</w:t>
      </w:r>
      <w:r>
        <w:t>:</w:t>
      </w:r>
    </w:p>
    <w:p w14:paraId="6EDE95B3" w14:textId="39371E7E" w:rsidR="00DA5822" w:rsidRDefault="00481082">
      <w:pPr>
        <w:pStyle w:val="Heading1"/>
      </w:pPr>
      <w:r>
        <w:t>--</w:t>
      </w:r>
      <w:r w:rsidRPr="00481082">
        <w:t xml:space="preserve"> </w:t>
      </w:r>
      <w:r w:rsidRPr="00481082">
        <w:t>Root</w:t>
      </w:r>
      <w:r w:rsidRPr="00481082">
        <w:noBreakHyphen/>
        <w:t>Cause Analysis (RCA) Tools: “5 Whys” &amp; Fishbone (Ishikawa) Diagram</w:t>
      </w:r>
    </w:p>
    <w:p w14:paraId="004A5ED3" w14:textId="77777777" w:rsidR="00481082" w:rsidRDefault="00481082" w:rsidP="0048108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637"/>
        <w:gridCol w:w="3405"/>
        <w:gridCol w:w="1561"/>
      </w:tblGrid>
      <w:tr w:rsidR="00481082" w:rsidRPr="00481082" w14:paraId="45CC94C5" w14:textId="77777777" w:rsidTr="004810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7D22E" w14:textId="77777777" w:rsidR="00481082" w:rsidRPr="00481082" w:rsidRDefault="00481082" w:rsidP="00481082">
            <w:pPr>
              <w:rPr>
                <w:b/>
                <w:bCs/>
              </w:rPr>
            </w:pPr>
            <w:r w:rsidRPr="0048108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046F346" w14:textId="77777777" w:rsidR="00481082" w:rsidRPr="00481082" w:rsidRDefault="00481082" w:rsidP="00481082">
            <w:pPr>
              <w:rPr>
                <w:b/>
                <w:bCs/>
              </w:rPr>
            </w:pPr>
            <w:r w:rsidRPr="00481082">
              <w:rPr>
                <w:b/>
                <w:bCs/>
              </w:rPr>
              <w:t>Original Developer / First Publication</w:t>
            </w:r>
          </w:p>
        </w:tc>
        <w:tc>
          <w:tcPr>
            <w:tcW w:w="0" w:type="auto"/>
            <w:vAlign w:val="center"/>
            <w:hideMark/>
          </w:tcPr>
          <w:p w14:paraId="2CEF7FA0" w14:textId="77777777" w:rsidR="00481082" w:rsidRPr="00481082" w:rsidRDefault="00481082" w:rsidP="00481082">
            <w:pPr>
              <w:rPr>
                <w:b/>
                <w:bCs/>
              </w:rPr>
            </w:pPr>
            <w:r w:rsidRPr="00481082">
              <w:rPr>
                <w:b/>
                <w:bCs/>
              </w:rPr>
              <w:t>Key Reference Documents &amp; Standards</w:t>
            </w:r>
          </w:p>
        </w:tc>
        <w:tc>
          <w:tcPr>
            <w:tcW w:w="0" w:type="auto"/>
            <w:vAlign w:val="center"/>
            <w:hideMark/>
          </w:tcPr>
          <w:p w14:paraId="7AFFE3A1" w14:textId="77777777" w:rsidR="00481082" w:rsidRPr="00481082" w:rsidRDefault="00481082" w:rsidP="00481082">
            <w:pPr>
              <w:rPr>
                <w:b/>
                <w:bCs/>
              </w:rPr>
            </w:pPr>
            <w:r w:rsidRPr="00481082">
              <w:rPr>
                <w:b/>
                <w:bCs/>
              </w:rPr>
              <w:t>Typical Use in cGMP / CAPA</w:t>
            </w:r>
          </w:p>
        </w:tc>
      </w:tr>
      <w:tr w:rsidR="00481082" w:rsidRPr="00481082" w14:paraId="3EE42E84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1804" w14:textId="77777777" w:rsidR="00481082" w:rsidRPr="00481082" w:rsidRDefault="00481082" w:rsidP="00481082">
            <w:r w:rsidRPr="00481082">
              <w:rPr>
                <w:b/>
                <w:bCs/>
              </w:rPr>
              <w:t>5 Whys</w:t>
            </w:r>
          </w:p>
        </w:tc>
        <w:tc>
          <w:tcPr>
            <w:tcW w:w="0" w:type="auto"/>
            <w:vAlign w:val="center"/>
            <w:hideMark/>
          </w:tcPr>
          <w:p w14:paraId="04CA321D" w14:textId="77777777" w:rsidR="00481082" w:rsidRPr="00481082" w:rsidRDefault="00481082" w:rsidP="00481082">
            <w:r w:rsidRPr="00481082">
              <w:t>• Sakichi Toyoda (founder of Toyota </w:t>
            </w:r>
            <w:proofErr w:type="gramStart"/>
            <w:r w:rsidRPr="00481082">
              <w:t>Industries)•</w:t>
            </w:r>
            <w:proofErr w:type="gramEnd"/>
            <w:r w:rsidRPr="00481082">
              <w:t> </w:t>
            </w:r>
            <w:proofErr w:type="spellStart"/>
            <w:r w:rsidRPr="00481082">
              <w:t>Formalised</w:t>
            </w:r>
            <w:proofErr w:type="spellEnd"/>
            <w:r w:rsidRPr="00481082">
              <w:t xml:space="preserve"> inside Toyota Production System (TPS) by Taiichi Ohno, </w:t>
            </w:r>
            <w:r w:rsidRPr="00481082">
              <w:rPr>
                <w:i/>
                <w:iCs/>
              </w:rPr>
              <w:t>Toyota Production System: Beyond Large</w:t>
            </w:r>
            <w:r w:rsidRPr="00481082">
              <w:rPr>
                <w:i/>
                <w:iCs/>
              </w:rPr>
              <w:noBreakHyphen/>
              <w:t>Scale Production</w:t>
            </w:r>
            <w:r w:rsidRPr="00481082">
              <w:t xml:space="preserve"> (English ed. 1988)</w:t>
            </w:r>
          </w:p>
        </w:tc>
        <w:tc>
          <w:tcPr>
            <w:tcW w:w="0" w:type="auto"/>
            <w:vAlign w:val="center"/>
            <w:hideMark/>
          </w:tcPr>
          <w:p w14:paraId="5BF14226" w14:textId="77777777" w:rsidR="00481082" w:rsidRPr="00481082" w:rsidRDefault="00481082" w:rsidP="00481082">
            <w:r w:rsidRPr="00481082">
              <w:t xml:space="preserve">• Ohno, T. (1988). </w:t>
            </w:r>
            <w:r w:rsidRPr="00481082">
              <w:rPr>
                <w:i/>
                <w:iCs/>
              </w:rPr>
              <w:t>Toyota Production System.</w:t>
            </w:r>
            <w:r w:rsidRPr="00481082">
              <w:t xml:space="preserve"> Productivity Press ISBN 0915299143• ISO 9001:2023 §10.2 Non</w:t>
            </w:r>
            <w:r w:rsidRPr="00481082">
              <w:noBreakHyphen/>
              <w:t>Conformity &amp; Corrective Action (note on “root</w:t>
            </w:r>
            <w:r w:rsidRPr="00481082">
              <w:noBreakHyphen/>
              <w:t>cause analysis techniques”)</w:t>
            </w:r>
          </w:p>
        </w:tc>
        <w:tc>
          <w:tcPr>
            <w:tcW w:w="0" w:type="auto"/>
            <w:vAlign w:val="center"/>
            <w:hideMark/>
          </w:tcPr>
          <w:p w14:paraId="51838DCF" w14:textId="77777777" w:rsidR="00481082" w:rsidRPr="00481082" w:rsidRDefault="00481082" w:rsidP="00481082">
            <w:r w:rsidRPr="00481082">
              <w:t>• Fast, first</w:t>
            </w:r>
            <w:r w:rsidRPr="00481082">
              <w:noBreakHyphen/>
              <w:t>pass drill</w:t>
            </w:r>
            <w:r w:rsidRPr="00481082">
              <w:noBreakHyphen/>
              <w:t>down to a single root cause• Works well for “human</w:t>
            </w:r>
            <w:r w:rsidRPr="00481082">
              <w:noBreakHyphen/>
              <w:t>factor” or single</w:t>
            </w:r>
            <w:r w:rsidRPr="00481082">
              <w:noBreakHyphen/>
              <w:t>path problems</w:t>
            </w:r>
          </w:p>
        </w:tc>
      </w:tr>
      <w:tr w:rsidR="00481082" w:rsidRPr="00481082" w14:paraId="50CFF632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6282" w14:textId="77777777" w:rsidR="00481082" w:rsidRPr="00481082" w:rsidRDefault="00481082" w:rsidP="00481082">
            <w:r w:rsidRPr="00481082">
              <w:rPr>
                <w:b/>
                <w:bCs/>
              </w:rPr>
              <w:t>Fishbone (Ishikawa) Diagram</w:t>
            </w:r>
          </w:p>
        </w:tc>
        <w:tc>
          <w:tcPr>
            <w:tcW w:w="0" w:type="auto"/>
            <w:vAlign w:val="center"/>
            <w:hideMark/>
          </w:tcPr>
          <w:p w14:paraId="78A4E5EC" w14:textId="77777777" w:rsidR="00481082" w:rsidRPr="00481082" w:rsidRDefault="00481082" w:rsidP="00481082">
            <w:r w:rsidRPr="00481082">
              <w:t>• Kaoru Ishikawa, quality‐control professor, University of Tokyo (early 1960 </w:t>
            </w:r>
            <w:proofErr w:type="gramStart"/>
            <w:r w:rsidRPr="00481082">
              <w:t>s)•</w:t>
            </w:r>
            <w:proofErr w:type="gramEnd"/>
            <w:r w:rsidRPr="00481082">
              <w:t xml:space="preserve"> English exposure via Ishikawa, </w:t>
            </w:r>
            <w:r w:rsidRPr="00481082">
              <w:rPr>
                <w:i/>
                <w:iCs/>
              </w:rPr>
              <w:t>Guide to Quality Control</w:t>
            </w:r>
            <w:r w:rsidRPr="00481082">
              <w:t xml:space="preserve"> (JUSE Press, 1976)</w:t>
            </w:r>
          </w:p>
        </w:tc>
        <w:tc>
          <w:tcPr>
            <w:tcW w:w="0" w:type="auto"/>
            <w:vAlign w:val="center"/>
            <w:hideMark/>
          </w:tcPr>
          <w:p w14:paraId="691580A0" w14:textId="77777777" w:rsidR="00481082" w:rsidRPr="00481082" w:rsidRDefault="00481082" w:rsidP="00481082">
            <w:r w:rsidRPr="00481082">
              <w:t xml:space="preserve">• Ishikawa, K. (1986). </w:t>
            </w:r>
            <w:r w:rsidRPr="00481082">
              <w:rPr>
                <w:i/>
                <w:iCs/>
              </w:rPr>
              <w:t>Guide to Quality Control</w:t>
            </w:r>
            <w:r w:rsidRPr="00481082">
              <w:t> (Quality Resources) ISBN 0873890293• ICH Q10 Annex I (2008): lists cause</w:t>
            </w:r>
            <w:r w:rsidRPr="00481082">
              <w:noBreakHyphen/>
              <w:t>and</w:t>
            </w:r>
            <w:r w:rsidRPr="00481082">
              <w:noBreakHyphen/>
              <w:t>effect diagrams and 5 Whys as acceptable RCA methods</w:t>
            </w:r>
          </w:p>
        </w:tc>
        <w:tc>
          <w:tcPr>
            <w:tcW w:w="0" w:type="auto"/>
            <w:vAlign w:val="center"/>
            <w:hideMark/>
          </w:tcPr>
          <w:p w14:paraId="78F4578F" w14:textId="77777777" w:rsidR="00481082" w:rsidRPr="00481082" w:rsidRDefault="00481082" w:rsidP="00481082">
            <w:r w:rsidRPr="00481082">
              <w:t xml:space="preserve">• Structured brainstorming to display multiple contributing factors under “6 M” (Man, Machine, Methods, Materials, Measurement, Mother Nature) </w:t>
            </w:r>
            <w:r w:rsidRPr="00481082">
              <w:lastRenderedPageBreak/>
              <w:t>or similar categories• Useful when several interacting causes exist</w:t>
            </w:r>
          </w:p>
        </w:tc>
      </w:tr>
    </w:tbl>
    <w:p w14:paraId="52D393A4" w14:textId="77777777" w:rsidR="00481082" w:rsidRDefault="00481082" w:rsidP="00481082"/>
    <w:p w14:paraId="2B0B6A88" w14:textId="77777777" w:rsidR="00481082" w:rsidRPr="00481082" w:rsidRDefault="00481082" w:rsidP="00481082">
      <w:pPr>
        <w:rPr>
          <w:b/>
          <w:bCs/>
        </w:rPr>
      </w:pPr>
      <w:r w:rsidRPr="00481082">
        <w:rPr>
          <w:b/>
          <w:bCs/>
        </w:rPr>
        <w:t>Why These Tools Are Accepted in cGMP / CCA CAPA Systems</w:t>
      </w:r>
    </w:p>
    <w:p w14:paraId="7002B2C1" w14:textId="77777777" w:rsidR="00481082" w:rsidRPr="00481082" w:rsidRDefault="00481082" w:rsidP="00481082">
      <w:pPr>
        <w:numPr>
          <w:ilvl w:val="0"/>
          <w:numId w:val="15"/>
        </w:numPr>
      </w:pPr>
      <w:r w:rsidRPr="00481082">
        <w:rPr>
          <w:b/>
          <w:bCs/>
        </w:rPr>
        <w:t>Regulatory Guidance</w:t>
      </w:r>
    </w:p>
    <w:p w14:paraId="32907DAA" w14:textId="77777777" w:rsidR="00481082" w:rsidRPr="00481082" w:rsidRDefault="00481082" w:rsidP="00481082">
      <w:pPr>
        <w:numPr>
          <w:ilvl w:val="1"/>
          <w:numId w:val="15"/>
        </w:numPr>
      </w:pPr>
      <w:r w:rsidRPr="00481082">
        <w:rPr>
          <w:b/>
          <w:bCs/>
        </w:rPr>
        <w:t>FDA</w:t>
      </w:r>
      <w:r w:rsidRPr="00481082">
        <w:t xml:space="preserve"> and </w:t>
      </w:r>
      <w:r w:rsidRPr="00481082">
        <w:rPr>
          <w:b/>
          <w:bCs/>
        </w:rPr>
        <w:t>ICH Q10</w:t>
      </w:r>
      <w:r w:rsidRPr="00481082">
        <w:t xml:space="preserve"> both expect “systematic root</w:t>
      </w:r>
      <w:r w:rsidRPr="00481082">
        <w:noBreakHyphen/>
        <w:t xml:space="preserve">cause analysis” for deviations and CAPAs; they do </w:t>
      </w:r>
      <w:r w:rsidRPr="00481082">
        <w:rPr>
          <w:b/>
          <w:bCs/>
        </w:rPr>
        <w:t>not</w:t>
      </w:r>
      <w:r w:rsidRPr="00481082">
        <w:t xml:space="preserve"> prescribe one method but cite 5 Whys and Ishikawa as recognized techniques.</w:t>
      </w:r>
    </w:p>
    <w:p w14:paraId="6C31BDCB" w14:textId="77777777" w:rsidR="00481082" w:rsidRPr="00481082" w:rsidRDefault="00481082" w:rsidP="00481082">
      <w:pPr>
        <w:numPr>
          <w:ilvl w:val="1"/>
          <w:numId w:val="15"/>
        </w:numPr>
      </w:pPr>
      <w:r w:rsidRPr="00481082">
        <w:rPr>
          <w:b/>
          <w:bCs/>
        </w:rPr>
        <w:t>21 CFR 211.192</w:t>
      </w:r>
      <w:r w:rsidRPr="00481082">
        <w:t xml:space="preserve"> (Finished Pharmaceuticals) requires review of “any unexplained discrepancy” and “documentation of the investigation,” which industry typically satisfies with an RCA worksheet.</w:t>
      </w:r>
    </w:p>
    <w:p w14:paraId="4B4B092F" w14:textId="77777777" w:rsidR="00481082" w:rsidRPr="00481082" w:rsidRDefault="00481082" w:rsidP="00481082">
      <w:pPr>
        <w:numPr>
          <w:ilvl w:val="0"/>
          <w:numId w:val="15"/>
        </w:numPr>
      </w:pPr>
      <w:r w:rsidRPr="00481082">
        <w:rPr>
          <w:b/>
          <w:bCs/>
        </w:rPr>
        <w:t>GAMP 5</w:t>
      </w:r>
      <w:r w:rsidRPr="00481082">
        <w:t xml:space="preserve"> &amp; </w:t>
      </w:r>
      <w:r w:rsidRPr="00481082">
        <w:rPr>
          <w:b/>
          <w:bCs/>
        </w:rPr>
        <w:t>ISO 9001:2023</w:t>
      </w:r>
      <w:r w:rsidRPr="00481082">
        <w:t xml:space="preserve"> highlight 5 Whys/Fishbone as suitable problem</w:t>
      </w:r>
      <w:r w:rsidRPr="00481082">
        <w:noBreakHyphen/>
        <w:t>solving tools within quality</w:t>
      </w:r>
      <w:r w:rsidRPr="00481082">
        <w:noBreakHyphen/>
        <w:t>management frameworks.</w:t>
      </w:r>
    </w:p>
    <w:p w14:paraId="68C6B21D" w14:textId="075D1A3F" w:rsidR="00481082" w:rsidRDefault="00481082" w:rsidP="00481082">
      <w:pPr>
        <w:numPr>
          <w:ilvl w:val="0"/>
          <w:numId w:val="15"/>
        </w:numPr>
      </w:pPr>
      <w:r w:rsidRPr="00481082">
        <w:rPr>
          <w:b/>
          <w:bCs/>
        </w:rPr>
        <w:t>Virginia CCA</w:t>
      </w:r>
      <w:r w:rsidRPr="00481082">
        <w:t xml:space="preserve"> (like most state cannabis regulators) defers to FDA cGMP expectations and ISO</w:t>
      </w:r>
      <w:r w:rsidRPr="00481082">
        <w:noBreakHyphen/>
        <w:t>style QMS elements for deviation handling. Using these well</w:t>
      </w:r>
      <w:r w:rsidRPr="00481082">
        <w:noBreakHyphen/>
        <w:t>documented methods demonstrates “industry</w:t>
      </w:r>
      <w:r w:rsidRPr="00481082">
        <w:noBreakHyphen/>
        <w:t>standard” diligence.</w:t>
      </w:r>
    </w:p>
    <w:p w14:paraId="4226758E" w14:textId="158E988A" w:rsidR="00481082" w:rsidRPr="00481082" w:rsidRDefault="00481082" w:rsidP="00481082">
      <w:r>
        <w:t>Links to referenced documents: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2952"/>
        <w:gridCol w:w="2921"/>
      </w:tblGrid>
      <w:tr w:rsidR="00481082" w:rsidRPr="00481082" w14:paraId="3F402A0F" w14:textId="77777777" w:rsidTr="004810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A063F" w14:textId="77777777" w:rsidR="00481082" w:rsidRPr="00481082" w:rsidRDefault="00481082" w:rsidP="00481082">
            <w:pPr>
              <w:rPr>
                <w:b/>
                <w:bCs/>
              </w:rPr>
            </w:pPr>
            <w:r w:rsidRPr="00481082">
              <w:rPr>
                <w:b/>
                <w:bCs/>
              </w:rPr>
              <w:t>Area / Standard</w:t>
            </w:r>
          </w:p>
        </w:tc>
        <w:tc>
          <w:tcPr>
            <w:tcW w:w="0" w:type="auto"/>
            <w:vAlign w:val="center"/>
            <w:hideMark/>
          </w:tcPr>
          <w:p w14:paraId="56EE7ECB" w14:textId="77777777" w:rsidR="00481082" w:rsidRPr="00481082" w:rsidRDefault="00481082" w:rsidP="00481082">
            <w:pPr>
              <w:rPr>
                <w:b/>
                <w:bCs/>
              </w:rPr>
            </w:pPr>
            <w:r w:rsidRPr="00481082">
              <w:rPr>
                <w:b/>
                <w:bCs/>
              </w:rPr>
              <w:t>Primary Reference (official URL or document)</w:t>
            </w:r>
          </w:p>
        </w:tc>
        <w:tc>
          <w:tcPr>
            <w:tcW w:w="0" w:type="auto"/>
            <w:vAlign w:val="center"/>
            <w:hideMark/>
          </w:tcPr>
          <w:p w14:paraId="16831EC5" w14:textId="77777777" w:rsidR="00481082" w:rsidRPr="00481082" w:rsidRDefault="00481082" w:rsidP="00481082">
            <w:pPr>
              <w:rPr>
                <w:b/>
                <w:bCs/>
              </w:rPr>
            </w:pPr>
            <w:r w:rsidRPr="00481082">
              <w:rPr>
                <w:b/>
                <w:bCs/>
              </w:rPr>
              <w:t>Citation for SOP</w:t>
            </w:r>
          </w:p>
        </w:tc>
      </w:tr>
      <w:tr w:rsidR="00481082" w:rsidRPr="00481082" w14:paraId="4D66BEEC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A47A9" w14:textId="77777777" w:rsidR="00481082" w:rsidRPr="00481082" w:rsidRDefault="00481082" w:rsidP="00481082">
            <w:r w:rsidRPr="00481082">
              <w:rPr>
                <w:b/>
                <w:bCs/>
              </w:rPr>
              <w:t>FDA cGMP Regulations</w:t>
            </w:r>
            <w:r w:rsidRPr="00481082">
              <w:t xml:space="preserve"> (Finished Pharmaceuticals)</w:t>
            </w:r>
          </w:p>
        </w:tc>
        <w:tc>
          <w:tcPr>
            <w:tcW w:w="0" w:type="auto"/>
            <w:vAlign w:val="center"/>
            <w:hideMark/>
          </w:tcPr>
          <w:p w14:paraId="08BBD971" w14:textId="77777777" w:rsidR="00481082" w:rsidRPr="00481082" w:rsidRDefault="00481082" w:rsidP="00481082">
            <w:r w:rsidRPr="00481082">
              <w:rPr>
                <w:i/>
                <w:iCs/>
              </w:rPr>
              <w:t>21 CFR Part 211 – Current Good Manufacturing Practice</w:t>
            </w:r>
            <w:r w:rsidRPr="00481082">
              <w:t xml:space="preserve"> – </w:t>
            </w:r>
            <w:proofErr w:type="spellStart"/>
            <w:r w:rsidRPr="00481082">
              <w:t>eCFR</w:t>
            </w:r>
            <w:proofErr w:type="spellEnd"/>
            <w:r w:rsidRPr="00481082">
              <w:t xml:space="preserve"> website: (</w:t>
            </w:r>
            <w:proofErr w:type="spellStart"/>
            <w:r w:rsidRPr="00481082">
              <w:fldChar w:fldCharType="begin"/>
            </w:r>
            <w:r w:rsidRPr="00481082">
              <w:instrText>HYPERLINK "https://www.ecfr.gov/current/title-21/chapter-I/subchapter-C/part-211?utm_source=chatgpt.com" \o "21 CFR Part 211 -- Current Good Manufacturing Practice for ... - eCFR"</w:instrText>
            </w:r>
            <w:r w:rsidRPr="00481082">
              <w:fldChar w:fldCharType="separate"/>
            </w:r>
            <w:r w:rsidRPr="00481082">
              <w:rPr>
                <w:rStyle w:val="Hyperlink"/>
              </w:rPr>
              <w:t>eCFR</w:t>
            </w:r>
            <w:proofErr w:type="spellEnd"/>
            <w:r w:rsidRPr="00481082">
              <w:fldChar w:fldCharType="end"/>
            </w:r>
            <w:r w:rsidRPr="00481082">
              <w:t>)</w:t>
            </w:r>
          </w:p>
        </w:tc>
        <w:tc>
          <w:tcPr>
            <w:tcW w:w="0" w:type="auto"/>
            <w:vAlign w:val="center"/>
            <w:hideMark/>
          </w:tcPr>
          <w:p w14:paraId="29917CA0" w14:textId="77777777" w:rsidR="00481082" w:rsidRPr="00481082" w:rsidRDefault="00481082" w:rsidP="00481082">
            <w:r w:rsidRPr="00481082">
              <w:t>“21 CFR 211 – Current Good Manufacturing Practice for Finished Pharmaceuticals (</w:t>
            </w:r>
            <w:proofErr w:type="spellStart"/>
            <w:r w:rsidRPr="00481082">
              <w:t>eCFR</w:t>
            </w:r>
            <w:proofErr w:type="spellEnd"/>
            <w:r w:rsidRPr="00481082">
              <w:t>, U.S. FDA).”</w:t>
            </w:r>
          </w:p>
        </w:tc>
      </w:tr>
      <w:tr w:rsidR="00481082" w:rsidRPr="00481082" w14:paraId="6CBA869F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316F" w14:textId="77777777" w:rsidR="00481082" w:rsidRPr="00481082" w:rsidRDefault="00481082" w:rsidP="00481082">
            <w:r w:rsidRPr="00481082">
              <w:rPr>
                <w:b/>
                <w:bCs/>
              </w:rPr>
              <w:t>FDA Quality</w:t>
            </w:r>
            <w:r w:rsidRPr="00481082">
              <w:rPr>
                <w:b/>
                <w:bCs/>
              </w:rPr>
              <w:noBreakHyphen/>
              <w:t>Systems Guidance</w:t>
            </w:r>
          </w:p>
        </w:tc>
        <w:tc>
          <w:tcPr>
            <w:tcW w:w="0" w:type="auto"/>
            <w:vAlign w:val="center"/>
            <w:hideMark/>
          </w:tcPr>
          <w:p w14:paraId="03F05707" w14:textId="77777777" w:rsidR="00481082" w:rsidRPr="00481082" w:rsidRDefault="00481082" w:rsidP="00481082">
            <w:r w:rsidRPr="00481082">
              <w:rPr>
                <w:i/>
                <w:iCs/>
              </w:rPr>
              <w:t>Quality Systems Approach to Pharmaceutical CGMP Regulations</w:t>
            </w:r>
            <w:r w:rsidRPr="00481082">
              <w:t xml:space="preserve"> (FDA Guidance, </w:t>
            </w:r>
            <w:r w:rsidRPr="00481082">
              <w:lastRenderedPageBreak/>
              <w:t>Sept 2006): (</w:t>
            </w:r>
            <w:hyperlink r:id="rId6" w:tooltip="Quality Systems Approach to Pharmaceutical Current Good ... - FDA" w:history="1">
              <w:r w:rsidRPr="00481082">
                <w:rPr>
                  <w:rStyle w:val="Hyperlink"/>
                </w:rPr>
                <w:t>U.S. Food and Drug Administration</w:t>
              </w:r>
            </w:hyperlink>
            <w:r w:rsidRPr="00481082">
              <w:t>)</w:t>
            </w:r>
          </w:p>
        </w:tc>
        <w:tc>
          <w:tcPr>
            <w:tcW w:w="0" w:type="auto"/>
            <w:vAlign w:val="center"/>
            <w:hideMark/>
          </w:tcPr>
          <w:p w14:paraId="36476A01" w14:textId="77777777" w:rsidR="00481082" w:rsidRPr="00481082" w:rsidRDefault="00481082" w:rsidP="00481082">
            <w:r w:rsidRPr="00481082">
              <w:lastRenderedPageBreak/>
              <w:t>“FDA Guidance: Quality Systems Approach to Pharmaceutical CGMP Regulations.”</w:t>
            </w:r>
          </w:p>
        </w:tc>
      </w:tr>
      <w:tr w:rsidR="00481082" w:rsidRPr="00481082" w14:paraId="24D393D0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6EEF" w14:textId="77777777" w:rsidR="00481082" w:rsidRPr="00481082" w:rsidRDefault="00481082" w:rsidP="00481082">
            <w:r w:rsidRPr="00481082">
              <w:rPr>
                <w:b/>
                <w:bCs/>
              </w:rPr>
              <w:t>ICH Q10 Pharmaceutical Quality System</w:t>
            </w:r>
          </w:p>
        </w:tc>
        <w:tc>
          <w:tcPr>
            <w:tcW w:w="0" w:type="auto"/>
            <w:vAlign w:val="center"/>
            <w:hideMark/>
          </w:tcPr>
          <w:p w14:paraId="796B9353" w14:textId="77777777" w:rsidR="00481082" w:rsidRPr="00481082" w:rsidRDefault="00481082" w:rsidP="00481082">
            <w:r w:rsidRPr="00481082">
              <w:t>ICH Q10 Guideline PDF: (</w:t>
            </w:r>
            <w:hyperlink r:id="rId7" w:tooltip="[PDF] Pharmaceutical Quality System Q10 - ICH" w:history="1">
              <w:r w:rsidRPr="00481082">
                <w:rPr>
                  <w:rStyle w:val="Hyperlink"/>
                </w:rPr>
                <w:t>ICH Database</w:t>
              </w:r>
            </w:hyperlink>
            <w:r w:rsidRPr="00481082">
              <w:t>)</w:t>
            </w:r>
          </w:p>
        </w:tc>
        <w:tc>
          <w:tcPr>
            <w:tcW w:w="0" w:type="auto"/>
            <w:vAlign w:val="center"/>
            <w:hideMark/>
          </w:tcPr>
          <w:p w14:paraId="2EFFC273" w14:textId="77777777" w:rsidR="00481082" w:rsidRPr="00481082" w:rsidRDefault="00481082" w:rsidP="00481082">
            <w:r w:rsidRPr="00481082">
              <w:t>“ICH Q10 Pharmaceutical Quality System, Step 4 (2008).”</w:t>
            </w:r>
          </w:p>
        </w:tc>
      </w:tr>
      <w:tr w:rsidR="00481082" w:rsidRPr="00481082" w14:paraId="55C43D5A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6AD3" w14:textId="77777777" w:rsidR="00481082" w:rsidRPr="00481082" w:rsidRDefault="00481082" w:rsidP="00481082">
            <w:r w:rsidRPr="00481082">
              <w:rPr>
                <w:b/>
                <w:bCs/>
              </w:rPr>
              <w:t>21 CFR Parts 210 &amp; 211 Overview</w:t>
            </w:r>
          </w:p>
        </w:tc>
        <w:tc>
          <w:tcPr>
            <w:tcW w:w="0" w:type="auto"/>
            <w:vAlign w:val="center"/>
            <w:hideMark/>
          </w:tcPr>
          <w:p w14:paraId="4D411FCE" w14:textId="77777777" w:rsidR="00481082" w:rsidRPr="00481082" w:rsidRDefault="00481082" w:rsidP="00481082">
            <w:r w:rsidRPr="00481082">
              <w:t>FDA cGMP portal (aggregated parts 210 / 211 / 212): (</w:t>
            </w:r>
            <w:hyperlink r:id="rId8" w:tooltip="Current Good Manufacturing Practice (CGMP) Regulations - FDA" w:history="1">
              <w:r w:rsidRPr="00481082">
                <w:rPr>
                  <w:rStyle w:val="Hyperlink"/>
                </w:rPr>
                <w:t>U.S. Food and Drug Adm</w:t>
              </w:r>
              <w:r w:rsidRPr="00481082">
                <w:rPr>
                  <w:rStyle w:val="Hyperlink"/>
                </w:rPr>
                <w:t>i</w:t>
              </w:r>
              <w:r w:rsidRPr="00481082">
                <w:rPr>
                  <w:rStyle w:val="Hyperlink"/>
                </w:rPr>
                <w:t>nistration</w:t>
              </w:r>
            </w:hyperlink>
            <w:r w:rsidRPr="00481082">
              <w:t>)</w:t>
            </w:r>
          </w:p>
        </w:tc>
        <w:tc>
          <w:tcPr>
            <w:tcW w:w="0" w:type="auto"/>
            <w:vAlign w:val="center"/>
            <w:hideMark/>
          </w:tcPr>
          <w:p w14:paraId="566E050A" w14:textId="77777777" w:rsidR="00481082" w:rsidRPr="00481082" w:rsidRDefault="00481082" w:rsidP="00481082">
            <w:r w:rsidRPr="00481082">
              <w:t>“FDA CGMP Regulations Portal – Parts 210, 211, 212.”</w:t>
            </w:r>
          </w:p>
        </w:tc>
      </w:tr>
      <w:tr w:rsidR="00481082" w:rsidRPr="00481082" w14:paraId="7C85AB77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29509" w14:textId="77777777" w:rsidR="00481082" w:rsidRPr="00481082" w:rsidRDefault="00481082" w:rsidP="00481082">
            <w:r w:rsidRPr="00481082">
              <w:rPr>
                <w:b/>
                <w:bCs/>
              </w:rPr>
              <w:t>ISO 9001 Quality Management</w:t>
            </w:r>
          </w:p>
        </w:tc>
        <w:tc>
          <w:tcPr>
            <w:tcW w:w="0" w:type="auto"/>
            <w:vAlign w:val="center"/>
            <w:hideMark/>
          </w:tcPr>
          <w:p w14:paraId="1ACC7754" w14:textId="77777777" w:rsidR="00481082" w:rsidRPr="00481082" w:rsidRDefault="00481082" w:rsidP="00481082">
            <w:r w:rsidRPr="00481082">
              <w:t>ISO 9001:2015 Standard page: (</w:t>
            </w:r>
            <w:hyperlink r:id="rId9" w:tooltip="ISO 9001:2015 - Quality management systems — Requirements" w:history="1">
              <w:r w:rsidRPr="00481082">
                <w:rPr>
                  <w:rStyle w:val="Hyperlink"/>
                </w:rPr>
                <w:t>I</w:t>
              </w:r>
              <w:r w:rsidRPr="00481082">
                <w:rPr>
                  <w:rStyle w:val="Hyperlink"/>
                </w:rPr>
                <w:t>S</w:t>
              </w:r>
              <w:r w:rsidRPr="00481082">
                <w:rPr>
                  <w:rStyle w:val="Hyperlink"/>
                </w:rPr>
                <w:t>O</w:t>
              </w:r>
            </w:hyperlink>
            <w:r w:rsidRPr="00481082">
              <w:t>)</w:t>
            </w:r>
          </w:p>
        </w:tc>
        <w:tc>
          <w:tcPr>
            <w:tcW w:w="0" w:type="auto"/>
            <w:vAlign w:val="center"/>
            <w:hideMark/>
          </w:tcPr>
          <w:p w14:paraId="310A8B10" w14:textId="77777777" w:rsidR="00481082" w:rsidRPr="00481082" w:rsidRDefault="00481082" w:rsidP="00481082">
            <w:r w:rsidRPr="00481082">
              <w:t>“ISO 9001:2015 — Quality Management Systems — Requirements.”</w:t>
            </w:r>
          </w:p>
        </w:tc>
      </w:tr>
      <w:tr w:rsidR="00481082" w:rsidRPr="00481082" w14:paraId="254F9B5C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FF73" w14:textId="77777777" w:rsidR="00481082" w:rsidRPr="00481082" w:rsidRDefault="00481082" w:rsidP="00481082">
            <w:r w:rsidRPr="00481082">
              <w:rPr>
                <w:b/>
                <w:bCs/>
              </w:rPr>
              <w:t>ISO Quality Principles</w:t>
            </w:r>
          </w:p>
        </w:tc>
        <w:tc>
          <w:tcPr>
            <w:tcW w:w="0" w:type="auto"/>
            <w:vAlign w:val="center"/>
            <w:hideMark/>
          </w:tcPr>
          <w:p w14:paraId="13C7A523" w14:textId="77777777" w:rsidR="00481082" w:rsidRPr="00481082" w:rsidRDefault="00481082" w:rsidP="00481082">
            <w:r w:rsidRPr="00481082">
              <w:t>ISO Quality Management Principles PDF: (</w:t>
            </w:r>
            <w:hyperlink r:id="rId10" w:tooltip="[PDF] Quality management principles - ISO" w:history="1">
              <w:r w:rsidRPr="00481082">
                <w:rPr>
                  <w:rStyle w:val="Hyperlink"/>
                </w:rPr>
                <w:t>IS</w:t>
              </w:r>
              <w:r w:rsidRPr="00481082">
                <w:rPr>
                  <w:rStyle w:val="Hyperlink"/>
                </w:rPr>
                <w:t>O</w:t>
              </w:r>
            </w:hyperlink>
            <w:r w:rsidRPr="00481082">
              <w:t>)</w:t>
            </w:r>
          </w:p>
        </w:tc>
        <w:tc>
          <w:tcPr>
            <w:tcW w:w="0" w:type="auto"/>
            <w:vAlign w:val="center"/>
            <w:hideMark/>
          </w:tcPr>
          <w:p w14:paraId="6D16F8B1" w14:textId="77777777" w:rsidR="00481082" w:rsidRPr="00481082" w:rsidRDefault="00481082" w:rsidP="00481082">
            <w:r w:rsidRPr="00481082">
              <w:t>“ISO Quality Management Principles (ISO pub 100080).”</w:t>
            </w:r>
          </w:p>
        </w:tc>
      </w:tr>
      <w:tr w:rsidR="00481082" w:rsidRPr="00481082" w14:paraId="34A397B8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D20A" w14:textId="77777777" w:rsidR="00481082" w:rsidRPr="00481082" w:rsidRDefault="00481082" w:rsidP="00481082">
            <w:r w:rsidRPr="00481082">
              <w:rPr>
                <w:b/>
                <w:bCs/>
              </w:rPr>
              <w:t>GAMP 5 (Good Automated Manufacturing Practice)</w:t>
            </w:r>
          </w:p>
        </w:tc>
        <w:tc>
          <w:tcPr>
            <w:tcW w:w="0" w:type="auto"/>
            <w:vAlign w:val="center"/>
            <w:hideMark/>
          </w:tcPr>
          <w:p w14:paraId="1911BDA0" w14:textId="77777777" w:rsidR="00481082" w:rsidRPr="00481082" w:rsidRDefault="00481082" w:rsidP="00481082">
            <w:r w:rsidRPr="00481082">
              <w:t>ISPE GAMP 5 Guide 2nd Ed summary page: (</w:t>
            </w:r>
            <w:hyperlink r:id="rId11" w:tooltip="GAMP 5 Guide 2nd Edition | ISPE" w:history="1">
              <w:r w:rsidRPr="00481082">
                <w:rPr>
                  <w:rStyle w:val="Hyperlink"/>
                </w:rPr>
                <w:t>ISPE</w:t>
              </w:r>
            </w:hyperlink>
            <w:r w:rsidRPr="00481082">
              <w:t>)</w:t>
            </w:r>
          </w:p>
        </w:tc>
        <w:tc>
          <w:tcPr>
            <w:tcW w:w="0" w:type="auto"/>
            <w:vAlign w:val="center"/>
            <w:hideMark/>
          </w:tcPr>
          <w:p w14:paraId="58A45D7E" w14:textId="77777777" w:rsidR="00481082" w:rsidRPr="00481082" w:rsidRDefault="00481082" w:rsidP="00481082">
            <w:r w:rsidRPr="00481082">
              <w:t>“ISPE GAMP 5 Guide, 2 </w:t>
            </w:r>
            <w:proofErr w:type="spellStart"/>
            <w:r w:rsidRPr="00481082">
              <w:t>nd</w:t>
            </w:r>
            <w:proofErr w:type="spellEnd"/>
            <w:r w:rsidRPr="00481082">
              <w:t> Edition (2022).”</w:t>
            </w:r>
          </w:p>
        </w:tc>
      </w:tr>
      <w:tr w:rsidR="00481082" w:rsidRPr="00481082" w14:paraId="18855BF9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4BBC" w14:textId="77777777" w:rsidR="00481082" w:rsidRPr="00481082" w:rsidRDefault="00481082" w:rsidP="00481082">
            <w:r w:rsidRPr="00481082">
              <w:rPr>
                <w:b/>
                <w:bCs/>
              </w:rPr>
              <w:t>GAMP Records &amp; Data Integrity</w:t>
            </w:r>
          </w:p>
        </w:tc>
        <w:tc>
          <w:tcPr>
            <w:tcW w:w="0" w:type="auto"/>
            <w:vAlign w:val="center"/>
            <w:hideMark/>
          </w:tcPr>
          <w:p w14:paraId="3D660F43" w14:textId="77777777" w:rsidR="00481082" w:rsidRPr="00481082" w:rsidRDefault="00481082" w:rsidP="00481082">
            <w:r w:rsidRPr="00481082">
              <w:t>ISPE GAMP Guide – Records &amp; Data Integrity: (</w:t>
            </w:r>
            <w:hyperlink r:id="rId12" w:tooltip="GAMP Guide: Records &amp; Data Integrity | ISPE" w:history="1">
              <w:r w:rsidRPr="00481082">
                <w:rPr>
                  <w:rStyle w:val="Hyperlink"/>
                </w:rPr>
                <w:t>ISPE</w:t>
              </w:r>
            </w:hyperlink>
            <w:r w:rsidRPr="00481082">
              <w:t>)</w:t>
            </w:r>
          </w:p>
        </w:tc>
        <w:tc>
          <w:tcPr>
            <w:tcW w:w="0" w:type="auto"/>
            <w:vAlign w:val="center"/>
            <w:hideMark/>
          </w:tcPr>
          <w:p w14:paraId="0F645E61" w14:textId="77777777" w:rsidR="00481082" w:rsidRPr="00481082" w:rsidRDefault="00481082" w:rsidP="00481082">
            <w:r w:rsidRPr="00481082">
              <w:t>“ISPE GAMP Guide: Records &amp; Data Integrity (2021).”</w:t>
            </w:r>
          </w:p>
        </w:tc>
      </w:tr>
      <w:tr w:rsidR="00481082" w:rsidRPr="00481082" w14:paraId="55C5CFE4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23CB" w14:textId="77777777" w:rsidR="00481082" w:rsidRPr="00481082" w:rsidRDefault="00481082" w:rsidP="00481082">
            <w:r w:rsidRPr="00481082">
              <w:rPr>
                <w:b/>
                <w:bCs/>
              </w:rPr>
              <w:t>Virginia CCA Regulations (Statutory Authority)</w:t>
            </w:r>
          </w:p>
        </w:tc>
        <w:tc>
          <w:tcPr>
            <w:tcW w:w="0" w:type="auto"/>
            <w:vAlign w:val="center"/>
            <w:hideMark/>
          </w:tcPr>
          <w:p w14:paraId="0537EF67" w14:textId="77777777" w:rsidR="00481082" w:rsidRPr="00481082" w:rsidRDefault="00481082" w:rsidP="00481082">
            <w:r w:rsidRPr="00481082">
              <w:t>VA Code — Cannabis Control Authority board powers: (</w:t>
            </w:r>
            <w:hyperlink r:id="rId13" w:tooltip="Cannabis Control Authority, Virginia" w:history="1">
              <w:r w:rsidRPr="00481082">
                <w:rPr>
                  <w:rStyle w:val="Hyperlink"/>
                </w:rPr>
                <w:t>Virgi</w:t>
              </w:r>
              <w:r w:rsidRPr="00481082">
                <w:rPr>
                  <w:rStyle w:val="Hyperlink"/>
                </w:rPr>
                <w:t>n</w:t>
              </w:r>
              <w:r w:rsidRPr="00481082">
                <w:rPr>
                  <w:rStyle w:val="Hyperlink"/>
                </w:rPr>
                <w:t>ia Law</w:t>
              </w:r>
            </w:hyperlink>
            <w:r w:rsidRPr="00481082">
              <w:t>)</w:t>
            </w:r>
          </w:p>
        </w:tc>
        <w:tc>
          <w:tcPr>
            <w:tcW w:w="0" w:type="auto"/>
            <w:vAlign w:val="center"/>
            <w:hideMark/>
          </w:tcPr>
          <w:p w14:paraId="4DE7EEED" w14:textId="77777777" w:rsidR="00481082" w:rsidRPr="00481082" w:rsidRDefault="00481082" w:rsidP="00481082">
            <w:r w:rsidRPr="00481082">
              <w:t>“Virginia Cannabis Control Authority enabling statute (Va. Code).”</w:t>
            </w:r>
          </w:p>
        </w:tc>
      </w:tr>
      <w:tr w:rsidR="00481082" w:rsidRPr="00481082" w14:paraId="4F2E77B5" w14:textId="77777777" w:rsidTr="00481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536D8" w14:textId="77777777" w:rsidR="00481082" w:rsidRPr="00481082" w:rsidRDefault="00481082" w:rsidP="00481082">
            <w:r w:rsidRPr="00481082">
              <w:rPr>
                <w:b/>
                <w:bCs/>
              </w:rPr>
              <w:t>Virginia CCA Official Website / Policy Docs</w:t>
            </w:r>
          </w:p>
        </w:tc>
        <w:tc>
          <w:tcPr>
            <w:tcW w:w="0" w:type="auto"/>
            <w:vAlign w:val="center"/>
            <w:hideMark/>
          </w:tcPr>
          <w:p w14:paraId="48D5CE37" w14:textId="77777777" w:rsidR="00481082" w:rsidRPr="00481082" w:rsidRDefault="00481082" w:rsidP="00481082">
            <w:r w:rsidRPr="00481082">
              <w:t>Cannabis Control Authority homepage: (</w:t>
            </w:r>
            <w:hyperlink r:id="rId14" w:tooltip="Virginia Cannabis Control Authority" w:history="1">
              <w:r w:rsidRPr="00481082">
                <w:rPr>
                  <w:rStyle w:val="Hyperlink"/>
                </w:rPr>
                <w:t>Virginia Cannabis Control Authority</w:t>
              </w:r>
            </w:hyperlink>
            <w:r w:rsidRPr="00481082">
              <w:t>)</w:t>
            </w:r>
          </w:p>
        </w:tc>
        <w:tc>
          <w:tcPr>
            <w:tcW w:w="0" w:type="auto"/>
            <w:vAlign w:val="center"/>
            <w:hideMark/>
          </w:tcPr>
          <w:p w14:paraId="4D54F456" w14:textId="77777777" w:rsidR="00481082" w:rsidRPr="00481082" w:rsidRDefault="00481082" w:rsidP="00481082">
            <w:r w:rsidRPr="00481082">
              <w:t>“Virginia Cannabis Control Authority, official resources.”</w:t>
            </w:r>
          </w:p>
        </w:tc>
      </w:tr>
    </w:tbl>
    <w:p w14:paraId="7293AFFC" w14:textId="77777777" w:rsidR="00481082" w:rsidRDefault="00481082" w:rsidP="00481082"/>
    <w:p w14:paraId="10C5C2C4" w14:textId="77777777" w:rsidR="00481082" w:rsidRPr="00481082" w:rsidRDefault="00481082" w:rsidP="00481082"/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77777777" w:rsidR="00DA5822" w:rsidRDefault="00000000">
            <w:r>
              <w:t xml:space="preserve">Aligned with updated Quality Manual QM-VA-001 </w:t>
            </w:r>
            <w:r>
              <w:lastRenderedPageBreak/>
              <w:t>and Master Batch Record SOP.</w:t>
            </w:r>
          </w:p>
        </w:tc>
        <w:tc>
          <w:tcPr>
            <w:tcW w:w="2160" w:type="dxa"/>
          </w:tcPr>
          <w:p w14:paraId="2EC98D7F" w14:textId="77777777" w:rsidR="00DA5822" w:rsidRDefault="00000000">
            <w:r>
              <w:lastRenderedPageBreak/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C32832"/>
    <w:multiLevelType w:val="multilevel"/>
    <w:tmpl w:val="95D0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1"/>
  </w:num>
  <w:num w:numId="11" w16cid:durableId="1661225840">
    <w:abstractNumId w:val="14"/>
  </w:num>
  <w:num w:numId="12" w16cid:durableId="1080639856">
    <w:abstractNumId w:val="13"/>
  </w:num>
  <w:num w:numId="13" w16cid:durableId="1745059486">
    <w:abstractNumId w:val="12"/>
  </w:num>
  <w:num w:numId="14" w16cid:durableId="313143388">
    <w:abstractNumId w:val="10"/>
  </w:num>
  <w:num w:numId="15" w16cid:durableId="588776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160"/>
    <w:rsid w:val="0015074B"/>
    <w:rsid w:val="0029639D"/>
    <w:rsid w:val="00326F90"/>
    <w:rsid w:val="00481082"/>
    <w:rsid w:val="006009B9"/>
    <w:rsid w:val="00601CE1"/>
    <w:rsid w:val="0072494E"/>
    <w:rsid w:val="007E4235"/>
    <w:rsid w:val="008F33B0"/>
    <w:rsid w:val="009540B4"/>
    <w:rsid w:val="00AA1D8D"/>
    <w:rsid w:val="00B47730"/>
    <w:rsid w:val="00C57628"/>
    <w:rsid w:val="00CB0664"/>
    <w:rsid w:val="00DA5822"/>
    <w:rsid w:val="00E97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10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0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a.gov/drugs/pharmaceutical-quality-resources/current-good-manufacturing-practice-cgmp-regulations?utm_source=chatgpt.com" TargetMode="External"/><Relationship Id="rId13" Type="http://schemas.openxmlformats.org/officeDocument/2006/relationships/hyperlink" Target="https://law.lis.virginia.gov/authorities/cannabis-control-authority-virginia/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base.ich.org/sites/default/files/Q10%20Guideline.pdf?utm_source=chatgpt.com" TargetMode="External"/><Relationship Id="rId12" Type="http://schemas.openxmlformats.org/officeDocument/2006/relationships/hyperlink" Target="https://ispe.org/publications/guidance-documents/gamp-records-pharmaceutical-data-integrity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fda.gov/regulatory-information/search-fda-guidance-documents/quality-systems-approach-pharmaceutical-current-good-manufacturing-practice-regulations?utm_source=chatgpt.com" TargetMode="External"/><Relationship Id="rId11" Type="http://schemas.openxmlformats.org/officeDocument/2006/relationships/hyperlink" Target="https://ispe.org/publications/guidance-documents/gamp-5-guide-2nd-edition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so.org/iso/pub100080.pdf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o.org/standard/62085.html?utm_source=chatgpt.com" TargetMode="External"/><Relationship Id="rId14" Type="http://schemas.openxmlformats.org/officeDocument/2006/relationships/hyperlink" Target="https://cca.virginia.gov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2</cp:revision>
  <dcterms:created xsi:type="dcterms:W3CDTF">2025-05-06T13:42:00Z</dcterms:created>
  <dcterms:modified xsi:type="dcterms:W3CDTF">2025-05-06T13:42:00Z</dcterms:modified>
  <cp:category/>
</cp:coreProperties>
</file>