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626B6" w14:textId="77777777" w:rsidR="00DA5822" w:rsidRDefault="00000000">
      <w:pPr>
        <w:pStyle w:val="Title"/>
      </w:pPr>
      <w:r>
        <w:t>Standard Operating Procedure</w:t>
      </w:r>
    </w:p>
    <w:p w14:paraId="3F98160B" w14:textId="48638533" w:rsidR="00DA5822" w:rsidRDefault="00000000">
      <w:r>
        <w:t>SOP Title</w:t>
      </w:r>
      <w:r w:rsidR="0072494E">
        <w:t xml:space="preserve">: </w:t>
      </w:r>
      <w:r w:rsidR="00AF6A4C">
        <w:t>Internal Audit SOP</w:t>
      </w:r>
      <w:r>
        <w:br/>
        <w:t xml:space="preserve">Document Code: </w:t>
      </w:r>
      <w:r w:rsidR="00AF6A4C">
        <w:t>SOP-VA-105</w:t>
      </w:r>
      <w:r>
        <w:br/>
        <w:t xml:space="preserve">Effective Date: </w:t>
      </w:r>
      <w:r w:rsidR="00AF6A4C">
        <w:t>6May25</w:t>
      </w:r>
      <w:r w:rsidR="00AF6A4C">
        <w:tab/>
      </w:r>
      <w:r>
        <w:br/>
        <w:t>Supersedes: [Previous Version if applicable]</w:t>
      </w:r>
      <w:r>
        <w:br/>
        <w:t>Approved By: [Name / Title]</w:t>
      </w:r>
      <w:r>
        <w:br/>
        <w:t>Review Date: [Annually or as needed]</w:t>
      </w:r>
    </w:p>
    <w:p w14:paraId="3404349D" w14:textId="77777777" w:rsidR="0072494E" w:rsidRDefault="00000000">
      <w:pPr>
        <w:pStyle w:val="Heading1"/>
      </w:pPr>
      <w:r>
        <w:t>1. Purpose</w:t>
      </w:r>
    </w:p>
    <w:p w14:paraId="07BA4DA2" w14:textId="42BE3D6E" w:rsidR="00AF6A4C" w:rsidRPr="00AF6A4C" w:rsidRDefault="00AF6A4C" w:rsidP="00AF6A4C">
      <w:r w:rsidRPr="00AF6A4C">
        <w:t>To define a systematic, risk</w:t>
      </w:r>
      <w:r w:rsidRPr="00AF6A4C">
        <w:noBreakHyphen/>
        <w:t>based process for planning, conducting, reporting, and following up on internal audits to ensure ongoing compliance with cGMP, Virginia Cannabis Control Authority (CCA) regulations, and the facility’s Quality Management System (QMS).</w:t>
      </w:r>
    </w:p>
    <w:p w14:paraId="2403B9A6" w14:textId="55429170" w:rsidR="00DA5822" w:rsidRDefault="00000000">
      <w:pPr>
        <w:pStyle w:val="Heading1"/>
      </w:pPr>
      <w:r>
        <w:t>2. Scope</w:t>
      </w:r>
    </w:p>
    <w:p w14:paraId="42CE8FB5" w14:textId="4F3F6F33" w:rsidR="00AF6A4C" w:rsidRPr="00AF6A4C" w:rsidRDefault="00AF6A4C" w:rsidP="00AF6A4C">
      <w:r w:rsidRPr="00AF6A4C">
        <w:t>Applies to all departments, processes, documents, and records within the Verano Virginia facility that can impact product quality, patient safety, or regulatory compliance.</w:t>
      </w:r>
    </w:p>
    <w:p w14:paraId="3D8E00AB" w14:textId="24C35B6A" w:rsidR="0072494E" w:rsidRDefault="00000000" w:rsidP="00C57628">
      <w:pPr>
        <w:pStyle w:val="Heading1"/>
      </w:pPr>
      <w:r>
        <w:t xml:space="preserve">3. </w:t>
      </w:r>
      <w:r w:rsidR="00AF6A4C">
        <w:t>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6914"/>
      </w:tblGrid>
      <w:tr w:rsidR="00AF6A4C" w:rsidRPr="00AF6A4C" w14:paraId="7452ABD2" w14:textId="77777777" w:rsidTr="00AF6A4C">
        <w:trPr>
          <w:tblHeader/>
          <w:tblCellSpacing w:w="15" w:type="dxa"/>
        </w:trPr>
        <w:tc>
          <w:tcPr>
            <w:tcW w:w="0" w:type="auto"/>
            <w:vAlign w:val="center"/>
            <w:hideMark/>
          </w:tcPr>
          <w:p w14:paraId="760D8F62" w14:textId="77777777" w:rsidR="00AF6A4C" w:rsidRPr="00AF6A4C" w:rsidRDefault="00AF6A4C" w:rsidP="00AF6A4C">
            <w:pPr>
              <w:rPr>
                <w:b/>
                <w:bCs/>
              </w:rPr>
            </w:pPr>
            <w:r w:rsidRPr="00AF6A4C">
              <w:rPr>
                <w:b/>
                <w:bCs/>
              </w:rPr>
              <w:t>Term</w:t>
            </w:r>
          </w:p>
        </w:tc>
        <w:tc>
          <w:tcPr>
            <w:tcW w:w="0" w:type="auto"/>
            <w:vAlign w:val="center"/>
            <w:hideMark/>
          </w:tcPr>
          <w:p w14:paraId="0142A222" w14:textId="77777777" w:rsidR="00AF6A4C" w:rsidRPr="00AF6A4C" w:rsidRDefault="00AF6A4C" w:rsidP="00AF6A4C">
            <w:pPr>
              <w:rPr>
                <w:b/>
                <w:bCs/>
              </w:rPr>
            </w:pPr>
            <w:r w:rsidRPr="00AF6A4C">
              <w:rPr>
                <w:b/>
                <w:bCs/>
              </w:rPr>
              <w:t>Definition</w:t>
            </w:r>
          </w:p>
        </w:tc>
      </w:tr>
      <w:tr w:rsidR="00AF6A4C" w:rsidRPr="00AF6A4C" w14:paraId="54A7D50C" w14:textId="77777777" w:rsidTr="00AF6A4C">
        <w:trPr>
          <w:tblCellSpacing w:w="15" w:type="dxa"/>
        </w:trPr>
        <w:tc>
          <w:tcPr>
            <w:tcW w:w="0" w:type="auto"/>
            <w:vAlign w:val="center"/>
            <w:hideMark/>
          </w:tcPr>
          <w:p w14:paraId="22967D58" w14:textId="77777777" w:rsidR="00AF6A4C" w:rsidRPr="00AF6A4C" w:rsidRDefault="00AF6A4C" w:rsidP="00AF6A4C">
            <w:r w:rsidRPr="00AF6A4C">
              <w:rPr>
                <w:b/>
                <w:bCs/>
              </w:rPr>
              <w:t>Internal Audit</w:t>
            </w:r>
          </w:p>
        </w:tc>
        <w:tc>
          <w:tcPr>
            <w:tcW w:w="0" w:type="auto"/>
            <w:vAlign w:val="center"/>
            <w:hideMark/>
          </w:tcPr>
          <w:p w14:paraId="02536720" w14:textId="77777777" w:rsidR="00AF6A4C" w:rsidRPr="00AF6A4C" w:rsidRDefault="00AF6A4C" w:rsidP="00AF6A4C">
            <w:r w:rsidRPr="00AF6A4C">
              <w:t>Independent, documented assessment performed by trained personnel who are not responsible for the area being audited.</w:t>
            </w:r>
          </w:p>
        </w:tc>
      </w:tr>
      <w:tr w:rsidR="00AF6A4C" w:rsidRPr="00AF6A4C" w14:paraId="3C758D6E" w14:textId="77777777" w:rsidTr="00AF6A4C">
        <w:trPr>
          <w:tblCellSpacing w:w="15" w:type="dxa"/>
        </w:trPr>
        <w:tc>
          <w:tcPr>
            <w:tcW w:w="0" w:type="auto"/>
            <w:vAlign w:val="center"/>
            <w:hideMark/>
          </w:tcPr>
          <w:p w14:paraId="45A4FD76" w14:textId="77777777" w:rsidR="00AF6A4C" w:rsidRPr="00AF6A4C" w:rsidRDefault="00AF6A4C" w:rsidP="00AF6A4C">
            <w:r w:rsidRPr="00AF6A4C">
              <w:rPr>
                <w:b/>
                <w:bCs/>
              </w:rPr>
              <w:t>Audit Plan</w:t>
            </w:r>
          </w:p>
        </w:tc>
        <w:tc>
          <w:tcPr>
            <w:tcW w:w="0" w:type="auto"/>
            <w:vAlign w:val="center"/>
            <w:hideMark/>
          </w:tcPr>
          <w:p w14:paraId="659C6903" w14:textId="77777777" w:rsidR="00AF6A4C" w:rsidRPr="00AF6A4C" w:rsidRDefault="00AF6A4C" w:rsidP="00AF6A4C">
            <w:r w:rsidRPr="00AF6A4C">
              <w:t>Annual schedule detailing audit scope, criteria, team, and timelines.</w:t>
            </w:r>
          </w:p>
        </w:tc>
      </w:tr>
      <w:tr w:rsidR="00AF6A4C" w:rsidRPr="00AF6A4C" w14:paraId="0F0B5FAB" w14:textId="77777777" w:rsidTr="00AF6A4C">
        <w:trPr>
          <w:tblCellSpacing w:w="15" w:type="dxa"/>
        </w:trPr>
        <w:tc>
          <w:tcPr>
            <w:tcW w:w="0" w:type="auto"/>
            <w:vAlign w:val="center"/>
            <w:hideMark/>
          </w:tcPr>
          <w:p w14:paraId="04BF79AD" w14:textId="77777777" w:rsidR="00AF6A4C" w:rsidRPr="00AF6A4C" w:rsidRDefault="00AF6A4C" w:rsidP="00AF6A4C">
            <w:r w:rsidRPr="00AF6A4C">
              <w:rPr>
                <w:b/>
                <w:bCs/>
              </w:rPr>
              <w:t>Audit Report</w:t>
            </w:r>
          </w:p>
        </w:tc>
        <w:tc>
          <w:tcPr>
            <w:tcW w:w="0" w:type="auto"/>
            <w:vAlign w:val="center"/>
            <w:hideMark/>
          </w:tcPr>
          <w:p w14:paraId="40AB849D" w14:textId="77777777" w:rsidR="00AF6A4C" w:rsidRPr="00AF6A4C" w:rsidRDefault="00AF6A4C" w:rsidP="00AF6A4C">
            <w:r w:rsidRPr="00AF6A4C">
              <w:t>Formal record summarizing observations, classifications, and required actions.</w:t>
            </w:r>
          </w:p>
        </w:tc>
      </w:tr>
      <w:tr w:rsidR="00AF6A4C" w:rsidRPr="00AF6A4C" w14:paraId="4B42012C" w14:textId="77777777" w:rsidTr="00AF6A4C">
        <w:trPr>
          <w:tblCellSpacing w:w="15" w:type="dxa"/>
        </w:trPr>
        <w:tc>
          <w:tcPr>
            <w:tcW w:w="0" w:type="auto"/>
            <w:vAlign w:val="center"/>
            <w:hideMark/>
          </w:tcPr>
          <w:p w14:paraId="4261D46D" w14:textId="77777777" w:rsidR="00AF6A4C" w:rsidRPr="00AF6A4C" w:rsidRDefault="00AF6A4C" w:rsidP="00AF6A4C">
            <w:r w:rsidRPr="00AF6A4C">
              <w:rPr>
                <w:b/>
                <w:bCs/>
              </w:rPr>
              <w:t>Observation Grades</w:t>
            </w:r>
          </w:p>
        </w:tc>
        <w:tc>
          <w:tcPr>
            <w:tcW w:w="0" w:type="auto"/>
            <w:vAlign w:val="center"/>
            <w:hideMark/>
          </w:tcPr>
          <w:p w14:paraId="3E1F2101" w14:textId="77777777" w:rsidR="00AF6A4C" w:rsidRPr="00AF6A4C" w:rsidRDefault="00AF6A4C" w:rsidP="00AF6A4C">
            <w:r w:rsidRPr="00AF6A4C">
              <w:t>• </w:t>
            </w:r>
            <w:r w:rsidRPr="00AF6A4C">
              <w:rPr>
                <w:b/>
                <w:bCs/>
              </w:rPr>
              <w:t>Critical</w:t>
            </w:r>
            <w:r w:rsidRPr="00AF6A4C">
              <w:t xml:space="preserve"> – Regulatory breach or patient</w:t>
            </w:r>
            <w:r w:rsidRPr="00AF6A4C">
              <w:noBreakHyphen/>
              <w:t>safety risk</w:t>
            </w:r>
            <w:r w:rsidRPr="00AF6A4C">
              <w:br/>
              <w:t>• </w:t>
            </w:r>
            <w:r w:rsidRPr="00AF6A4C">
              <w:rPr>
                <w:b/>
                <w:bCs/>
              </w:rPr>
              <w:t>Major</w:t>
            </w:r>
            <w:r w:rsidRPr="00AF6A4C">
              <w:t xml:space="preserve"> – Potential product</w:t>
            </w:r>
            <w:r w:rsidRPr="00AF6A4C">
              <w:noBreakHyphen/>
              <w:t>quality impact</w:t>
            </w:r>
            <w:r w:rsidRPr="00AF6A4C">
              <w:br/>
              <w:t>• </w:t>
            </w:r>
            <w:r w:rsidRPr="00AF6A4C">
              <w:rPr>
                <w:b/>
                <w:bCs/>
              </w:rPr>
              <w:t>Minor</w:t>
            </w:r>
            <w:r w:rsidRPr="00AF6A4C">
              <w:t xml:space="preserve"> – Good</w:t>
            </w:r>
            <w:r w:rsidRPr="00AF6A4C">
              <w:noBreakHyphen/>
              <w:t>practice improvement</w:t>
            </w:r>
          </w:p>
        </w:tc>
      </w:tr>
    </w:tbl>
    <w:p w14:paraId="003B5B7A" w14:textId="77777777" w:rsidR="00AF6A4C" w:rsidRPr="00AF6A4C" w:rsidRDefault="00AF6A4C" w:rsidP="00AF6A4C"/>
    <w:p w14:paraId="75DFFE0C" w14:textId="39E112E1" w:rsidR="0072494E" w:rsidRDefault="00000000">
      <w:pPr>
        <w:pStyle w:val="Heading1"/>
      </w:pPr>
      <w:r>
        <w:lastRenderedPageBreak/>
        <w:t xml:space="preserve">4. </w:t>
      </w:r>
      <w:r w:rsidR="00AF6A4C">
        <w:t>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6072"/>
      </w:tblGrid>
      <w:tr w:rsidR="00AF6A4C" w:rsidRPr="00AF6A4C" w14:paraId="354E3A03" w14:textId="77777777" w:rsidTr="00AF6A4C">
        <w:trPr>
          <w:tblHeader/>
          <w:tblCellSpacing w:w="15" w:type="dxa"/>
        </w:trPr>
        <w:tc>
          <w:tcPr>
            <w:tcW w:w="0" w:type="auto"/>
            <w:vAlign w:val="center"/>
            <w:hideMark/>
          </w:tcPr>
          <w:p w14:paraId="5949B523" w14:textId="77777777" w:rsidR="00AF6A4C" w:rsidRPr="00AF6A4C" w:rsidRDefault="00AF6A4C" w:rsidP="00AF6A4C">
            <w:pPr>
              <w:rPr>
                <w:b/>
                <w:bCs/>
              </w:rPr>
            </w:pPr>
            <w:r w:rsidRPr="00AF6A4C">
              <w:rPr>
                <w:b/>
                <w:bCs/>
              </w:rPr>
              <w:t>Role</w:t>
            </w:r>
          </w:p>
        </w:tc>
        <w:tc>
          <w:tcPr>
            <w:tcW w:w="0" w:type="auto"/>
            <w:vAlign w:val="center"/>
            <w:hideMark/>
          </w:tcPr>
          <w:p w14:paraId="7BB6F7D2" w14:textId="77777777" w:rsidR="00AF6A4C" w:rsidRPr="00AF6A4C" w:rsidRDefault="00AF6A4C" w:rsidP="00AF6A4C">
            <w:pPr>
              <w:rPr>
                <w:b/>
                <w:bCs/>
              </w:rPr>
            </w:pPr>
            <w:r w:rsidRPr="00AF6A4C">
              <w:rPr>
                <w:b/>
                <w:bCs/>
              </w:rPr>
              <w:t>Key Responsibilities</w:t>
            </w:r>
          </w:p>
        </w:tc>
      </w:tr>
      <w:tr w:rsidR="00AF6A4C" w:rsidRPr="00AF6A4C" w14:paraId="4D44C27C" w14:textId="77777777" w:rsidTr="00AF6A4C">
        <w:trPr>
          <w:tblCellSpacing w:w="15" w:type="dxa"/>
        </w:trPr>
        <w:tc>
          <w:tcPr>
            <w:tcW w:w="0" w:type="auto"/>
            <w:vAlign w:val="center"/>
            <w:hideMark/>
          </w:tcPr>
          <w:p w14:paraId="15144F59" w14:textId="77777777" w:rsidR="00AF6A4C" w:rsidRPr="00AF6A4C" w:rsidRDefault="00AF6A4C" w:rsidP="00AF6A4C">
            <w:r w:rsidRPr="00AF6A4C">
              <w:rPr>
                <w:b/>
                <w:bCs/>
              </w:rPr>
              <w:t>QA Audit Coordinator</w:t>
            </w:r>
          </w:p>
        </w:tc>
        <w:tc>
          <w:tcPr>
            <w:tcW w:w="0" w:type="auto"/>
            <w:vAlign w:val="center"/>
            <w:hideMark/>
          </w:tcPr>
          <w:p w14:paraId="4734BD08" w14:textId="77777777" w:rsidR="00AF6A4C" w:rsidRPr="00AF6A4C" w:rsidRDefault="00AF6A4C" w:rsidP="00AF6A4C">
            <w:r w:rsidRPr="00AF6A4C">
              <w:t xml:space="preserve">Develops </w:t>
            </w:r>
            <w:proofErr w:type="gramStart"/>
            <w:r w:rsidRPr="00AF6A4C">
              <w:t>annual</w:t>
            </w:r>
            <w:proofErr w:type="gramEnd"/>
            <w:r w:rsidRPr="00AF6A4C">
              <w:t xml:space="preserve"> Audit Plan, assigns auditors, maintains audit log.</w:t>
            </w:r>
          </w:p>
        </w:tc>
      </w:tr>
      <w:tr w:rsidR="00AF6A4C" w:rsidRPr="00AF6A4C" w14:paraId="779C42CC" w14:textId="77777777" w:rsidTr="00AF6A4C">
        <w:trPr>
          <w:tblCellSpacing w:w="15" w:type="dxa"/>
        </w:trPr>
        <w:tc>
          <w:tcPr>
            <w:tcW w:w="0" w:type="auto"/>
            <w:vAlign w:val="center"/>
            <w:hideMark/>
          </w:tcPr>
          <w:p w14:paraId="61E5DC12" w14:textId="77777777" w:rsidR="00AF6A4C" w:rsidRPr="00AF6A4C" w:rsidRDefault="00AF6A4C" w:rsidP="00AF6A4C">
            <w:r w:rsidRPr="00AF6A4C">
              <w:rPr>
                <w:b/>
                <w:bCs/>
              </w:rPr>
              <w:t>Internal Auditors</w:t>
            </w:r>
          </w:p>
        </w:tc>
        <w:tc>
          <w:tcPr>
            <w:tcW w:w="0" w:type="auto"/>
            <w:vAlign w:val="center"/>
            <w:hideMark/>
          </w:tcPr>
          <w:p w14:paraId="4A389440" w14:textId="77777777" w:rsidR="00AF6A4C" w:rsidRPr="00AF6A4C" w:rsidRDefault="00AF6A4C" w:rsidP="00AF6A4C">
            <w:r w:rsidRPr="00AF6A4C">
              <w:t>Conduct audits objectively, document observations, submit report.</w:t>
            </w:r>
          </w:p>
        </w:tc>
      </w:tr>
      <w:tr w:rsidR="00AF6A4C" w:rsidRPr="00AF6A4C" w14:paraId="67397206" w14:textId="77777777" w:rsidTr="00AF6A4C">
        <w:trPr>
          <w:tblCellSpacing w:w="15" w:type="dxa"/>
        </w:trPr>
        <w:tc>
          <w:tcPr>
            <w:tcW w:w="0" w:type="auto"/>
            <w:vAlign w:val="center"/>
            <w:hideMark/>
          </w:tcPr>
          <w:p w14:paraId="40BB8D5C" w14:textId="77777777" w:rsidR="00AF6A4C" w:rsidRPr="00AF6A4C" w:rsidRDefault="00AF6A4C" w:rsidP="00AF6A4C">
            <w:r w:rsidRPr="00AF6A4C">
              <w:rPr>
                <w:b/>
                <w:bCs/>
              </w:rPr>
              <w:t>Department Managers</w:t>
            </w:r>
          </w:p>
        </w:tc>
        <w:tc>
          <w:tcPr>
            <w:tcW w:w="0" w:type="auto"/>
            <w:vAlign w:val="center"/>
            <w:hideMark/>
          </w:tcPr>
          <w:p w14:paraId="762AE8FF" w14:textId="77777777" w:rsidR="00AF6A4C" w:rsidRPr="00AF6A4C" w:rsidRDefault="00AF6A4C" w:rsidP="00AF6A4C">
            <w:r w:rsidRPr="00AF6A4C">
              <w:t>Provide access to records/areas; respond to audit findings with CAPA.</w:t>
            </w:r>
          </w:p>
        </w:tc>
      </w:tr>
      <w:tr w:rsidR="00AF6A4C" w:rsidRPr="00AF6A4C" w14:paraId="30A01B21" w14:textId="77777777" w:rsidTr="00AF6A4C">
        <w:trPr>
          <w:tblCellSpacing w:w="15" w:type="dxa"/>
        </w:trPr>
        <w:tc>
          <w:tcPr>
            <w:tcW w:w="0" w:type="auto"/>
            <w:vAlign w:val="center"/>
            <w:hideMark/>
          </w:tcPr>
          <w:p w14:paraId="21D845E5" w14:textId="77777777" w:rsidR="00AF6A4C" w:rsidRPr="00AF6A4C" w:rsidRDefault="00AF6A4C" w:rsidP="00AF6A4C">
            <w:r w:rsidRPr="00AF6A4C">
              <w:rPr>
                <w:b/>
                <w:bCs/>
              </w:rPr>
              <w:t>QA Manager / CAPA Board</w:t>
            </w:r>
          </w:p>
        </w:tc>
        <w:tc>
          <w:tcPr>
            <w:tcW w:w="0" w:type="auto"/>
            <w:vAlign w:val="center"/>
            <w:hideMark/>
          </w:tcPr>
          <w:p w14:paraId="00FE2362" w14:textId="77777777" w:rsidR="00AF6A4C" w:rsidRPr="00AF6A4C" w:rsidRDefault="00AF6A4C" w:rsidP="00AF6A4C">
            <w:r w:rsidRPr="00AF6A4C">
              <w:t>Approves audit reports, tracks CAPA actions to closure.</w:t>
            </w:r>
          </w:p>
        </w:tc>
      </w:tr>
    </w:tbl>
    <w:p w14:paraId="6B3C34F9" w14:textId="77777777" w:rsidR="00AF6A4C" w:rsidRPr="00AF6A4C" w:rsidRDefault="00AF6A4C" w:rsidP="00AF6A4C"/>
    <w:p w14:paraId="16A4CEC0" w14:textId="036879D8" w:rsidR="0072494E" w:rsidRDefault="00000000" w:rsidP="0072494E">
      <w:pPr>
        <w:pStyle w:val="Heading1"/>
      </w:pPr>
      <w:r>
        <w:t xml:space="preserve">5. </w:t>
      </w:r>
      <w:r w:rsidR="0072494E">
        <w:t>Records</w:t>
      </w:r>
    </w:p>
    <w:p w14:paraId="03336E4F" w14:textId="77777777" w:rsidR="00AF6A4C" w:rsidRPr="00AF6A4C" w:rsidRDefault="00AF6A4C" w:rsidP="00AF6A4C">
      <w:r w:rsidRPr="00AF6A4C">
        <w:rPr>
          <w:b/>
          <w:bCs/>
        </w:rPr>
        <w:t>5.1 Audit Planning</w:t>
      </w:r>
    </w:p>
    <w:p w14:paraId="671B81AC" w14:textId="77777777" w:rsidR="00AF6A4C" w:rsidRPr="00AF6A4C" w:rsidRDefault="00AF6A4C" w:rsidP="00AF6A4C">
      <w:pPr>
        <w:numPr>
          <w:ilvl w:val="0"/>
          <w:numId w:val="15"/>
        </w:numPr>
      </w:pPr>
      <w:r w:rsidRPr="00AF6A4C">
        <w:t>QA drafts Annual Audit Plan based on risk ranking (high</w:t>
      </w:r>
      <w:r w:rsidRPr="00AF6A4C">
        <w:noBreakHyphen/>
        <w:t>risk areas ≥ 2× per year).</w:t>
      </w:r>
    </w:p>
    <w:p w14:paraId="254A8D70" w14:textId="77777777" w:rsidR="00AF6A4C" w:rsidRPr="00AF6A4C" w:rsidRDefault="00AF6A4C" w:rsidP="00AF6A4C">
      <w:pPr>
        <w:numPr>
          <w:ilvl w:val="0"/>
          <w:numId w:val="15"/>
        </w:numPr>
      </w:pPr>
      <w:r w:rsidRPr="00AF6A4C">
        <w:t>Plan approved by QA Manager and distributed to department heads.</w:t>
      </w:r>
    </w:p>
    <w:p w14:paraId="3820C606" w14:textId="77777777" w:rsidR="00AF6A4C" w:rsidRPr="00AF6A4C" w:rsidRDefault="00AF6A4C" w:rsidP="00AF6A4C">
      <w:r w:rsidRPr="00AF6A4C">
        <w:rPr>
          <w:b/>
          <w:bCs/>
        </w:rPr>
        <w:t>5.2 Audit Preparation</w:t>
      </w:r>
    </w:p>
    <w:p w14:paraId="5C59A0D4" w14:textId="77777777" w:rsidR="00AF6A4C" w:rsidRPr="00AF6A4C" w:rsidRDefault="00AF6A4C" w:rsidP="00AF6A4C">
      <w:pPr>
        <w:numPr>
          <w:ilvl w:val="0"/>
          <w:numId w:val="16"/>
        </w:numPr>
      </w:pPr>
      <w:r w:rsidRPr="00AF6A4C">
        <w:t>Auditors review relevant SOPs, previous audit reports, deviations, and KPIs.</w:t>
      </w:r>
    </w:p>
    <w:p w14:paraId="757BDE3F" w14:textId="77777777" w:rsidR="00AF6A4C" w:rsidRPr="00AF6A4C" w:rsidRDefault="00AF6A4C" w:rsidP="00AF6A4C">
      <w:pPr>
        <w:numPr>
          <w:ilvl w:val="0"/>
          <w:numId w:val="16"/>
        </w:numPr>
      </w:pPr>
      <w:r w:rsidRPr="00AF6A4C">
        <w:t>Prepare checklist (FORM</w:t>
      </w:r>
      <w:r w:rsidRPr="00AF6A4C">
        <w:noBreakHyphen/>
        <w:t>VA</w:t>
      </w:r>
      <w:r w:rsidRPr="00AF6A4C">
        <w:noBreakHyphen/>
        <w:t>006 Internal Audit Checklist).</w:t>
      </w:r>
    </w:p>
    <w:p w14:paraId="2C0A130B" w14:textId="77777777" w:rsidR="00AF6A4C" w:rsidRPr="00AF6A4C" w:rsidRDefault="00AF6A4C" w:rsidP="00AF6A4C">
      <w:r w:rsidRPr="00AF6A4C">
        <w:rPr>
          <w:b/>
          <w:bCs/>
        </w:rPr>
        <w:t>5.3 Audit Execution</w:t>
      </w:r>
    </w:p>
    <w:p w14:paraId="19896617" w14:textId="77777777" w:rsidR="00AF6A4C" w:rsidRPr="00AF6A4C" w:rsidRDefault="00AF6A4C" w:rsidP="00AF6A4C">
      <w:pPr>
        <w:numPr>
          <w:ilvl w:val="0"/>
          <w:numId w:val="17"/>
        </w:numPr>
      </w:pPr>
      <w:r w:rsidRPr="00AF6A4C">
        <w:t xml:space="preserve">Conduct opening </w:t>
      </w:r>
      <w:proofErr w:type="gramStart"/>
      <w:r w:rsidRPr="00AF6A4C">
        <w:t>meeting;</w:t>
      </w:r>
      <w:proofErr w:type="gramEnd"/>
      <w:r w:rsidRPr="00AF6A4C">
        <w:t xml:space="preserve"> state scope and objectives.</w:t>
      </w:r>
    </w:p>
    <w:p w14:paraId="471E32B5" w14:textId="77777777" w:rsidR="00AF6A4C" w:rsidRPr="00AF6A4C" w:rsidRDefault="00AF6A4C" w:rsidP="00AF6A4C">
      <w:pPr>
        <w:numPr>
          <w:ilvl w:val="0"/>
          <w:numId w:val="17"/>
        </w:numPr>
      </w:pPr>
      <w:r w:rsidRPr="00AF6A4C">
        <w:t>Examine documents, observe operations, interview personnel.</w:t>
      </w:r>
    </w:p>
    <w:p w14:paraId="6C8C25FD" w14:textId="77777777" w:rsidR="00AF6A4C" w:rsidRPr="00AF6A4C" w:rsidRDefault="00AF6A4C" w:rsidP="00AF6A4C">
      <w:pPr>
        <w:numPr>
          <w:ilvl w:val="0"/>
          <w:numId w:val="17"/>
        </w:numPr>
      </w:pPr>
      <w:r w:rsidRPr="00AF6A4C">
        <w:t>Record each observation with evidence reference (batch #, log ID, etc.).</w:t>
      </w:r>
    </w:p>
    <w:p w14:paraId="579A4BC0" w14:textId="77777777" w:rsidR="00AF6A4C" w:rsidRPr="00AF6A4C" w:rsidRDefault="00AF6A4C" w:rsidP="00AF6A4C">
      <w:r w:rsidRPr="00AF6A4C">
        <w:rPr>
          <w:b/>
          <w:bCs/>
        </w:rPr>
        <w:t>5.4 Audit Classification &amp; Reporting</w:t>
      </w:r>
    </w:p>
    <w:p w14:paraId="5558F3DE" w14:textId="77777777" w:rsidR="00AF6A4C" w:rsidRPr="00AF6A4C" w:rsidRDefault="00AF6A4C" w:rsidP="00AF6A4C">
      <w:pPr>
        <w:numPr>
          <w:ilvl w:val="0"/>
          <w:numId w:val="18"/>
        </w:numPr>
      </w:pPr>
      <w:r w:rsidRPr="00AF6A4C">
        <w:t>Assign observation grades (Critical / Major / Minor) per Definitions.</w:t>
      </w:r>
    </w:p>
    <w:p w14:paraId="509073CC" w14:textId="77777777" w:rsidR="00AF6A4C" w:rsidRPr="00AF6A4C" w:rsidRDefault="00AF6A4C" w:rsidP="00AF6A4C">
      <w:pPr>
        <w:numPr>
          <w:ilvl w:val="0"/>
          <w:numId w:val="18"/>
        </w:numPr>
      </w:pPr>
      <w:r w:rsidRPr="00AF6A4C">
        <w:t xml:space="preserve">Draft Audit Report within </w:t>
      </w:r>
      <w:r w:rsidRPr="00AF6A4C">
        <w:rPr>
          <w:b/>
          <w:bCs/>
        </w:rPr>
        <w:t>5 working days</w:t>
      </w:r>
      <w:r w:rsidRPr="00AF6A4C">
        <w:t>; include CAPA deadlines:</w:t>
      </w:r>
    </w:p>
    <w:p w14:paraId="50B74561" w14:textId="77777777" w:rsidR="00AF6A4C" w:rsidRPr="00AF6A4C" w:rsidRDefault="00AF6A4C" w:rsidP="00AF6A4C">
      <w:pPr>
        <w:numPr>
          <w:ilvl w:val="1"/>
          <w:numId w:val="18"/>
        </w:numPr>
      </w:pPr>
      <w:r w:rsidRPr="00AF6A4C">
        <w:t>Critical = 10 days, Major = 30 days, Minor = 60 days.</w:t>
      </w:r>
    </w:p>
    <w:p w14:paraId="21ED8623" w14:textId="77777777" w:rsidR="00AF6A4C" w:rsidRPr="00AF6A4C" w:rsidRDefault="00AF6A4C" w:rsidP="00AF6A4C">
      <w:pPr>
        <w:numPr>
          <w:ilvl w:val="0"/>
          <w:numId w:val="18"/>
        </w:numPr>
      </w:pPr>
      <w:r w:rsidRPr="00AF6A4C">
        <w:t>QA Manager issues final report to affected departments and CAPA Board.</w:t>
      </w:r>
    </w:p>
    <w:p w14:paraId="303FB5C5" w14:textId="77777777" w:rsidR="00AF6A4C" w:rsidRPr="00AF6A4C" w:rsidRDefault="00AF6A4C" w:rsidP="00AF6A4C">
      <w:r w:rsidRPr="00AF6A4C">
        <w:rPr>
          <w:b/>
          <w:bCs/>
        </w:rPr>
        <w:lastRenderedPageBreak/>
        <w:t>5.5 Corrective &amp; Preventive Actions (CAPA)</w:t>
      </w:r>
    </w:p>
    <w:p w14:paraId="172D243B" w14:textId="77777777" w:rsidR="00AF6A4C" w:rsidRPr="00AF6A4C" w:rsidRDefault="00AF6A4C" w:rsidP="00AF6A4C">
      <w:pPr>
        <w:numPr>
          <w:ilvl w:val="0"/>
          <w:numId w:val="19"/>
        </w:numPr>
      </w:pPr>
      <w:r w:rsidRPr="00AF6A4C">
        <w:t>Department submits CAPA plan via FORM</w:t>
      </w:r>
      <w:r w:rsidRPr="00AF6A4C">
        <w:noBreakHyphen/>
        <w:t>VA</w:t>
      </w:r>
      <w:r w:rsidRPr="00AF6A4C">
        <w:noBreakHyphen/>
        <w:t>004 (Deviation &amp; CAPA Form).</w:t>
      </w:r>
    </w:p>
    <w:p w14:paraId="39D3A0DC" w14:textId="77777777" w:rsidR="00AF6A4C" w:rsidRPr="00AF6A4C" w:rsidRDefault="00AF6A4C" w:rsidP="00AF6A4C">
      <w:pPr>
        <w:numPr>
          <w:ilvl w:val="0"/>
          <w:numId w:val="19"/>
        </w:numPr>
      </w:pPr>
      <w:r w:rsidRPr="00AF6A4C">
        <w:t>QA verifies implementation; closes audit item when CAPA proven effective.</w:t>
      </w:r>
    </w:p>
    <w:p w14:paraId="06CEDEF5" w14:textId="77777777" w:rsidR="00AF6A4C" w:rsidRPr="00AF6A4C" w:rsidRDefault="00AF6A4C" w:rsidP="00AF6A4C">
      <w:r w:rsidRPr="00AF6A4C">
        <w:rPr>
          <w:b/>
          <w:bCs/>
        </w:rPr>
        <w:t>5.6 Audit Follow</w:t>
      </w:r>
      <w:r w:rsidRPr="00AF6A4C">
        <w:rPr>
          <w:b/>
          <w:bCs/>
        </w:rPr>
        <w:noBreakHyphen/>
        <w:t>Up &amp; Trend Analysis</w:t>
      </w:r>
    </w:p>
    <w:p w14:paraId="76AA09C9" w14:textId="19162026" w:rsidR="00AF6A4C" w:rsidRPr="00AF6A4C" w:rsidRDefault="00AF6A4C" w:rsidP="00AF6A4C">
      <w:pPr>
        <w:numPr>
          <w:ilvl w:val="0"/>
          <w:numId w:val="20"/>
        </w:numPr>
      </w:pPr>
      <w:r w:rsidRPr="00AF6A4C">
        <w:t>QA reviews audit trends quarterly; repeat issues escalate to management review.</w:t>
      </w:r>
    </w:p>
    <w:p w14:paraId="54D3E7C4" w14:textId="2DAFB955" w:rsidR="0072494E" w:rsidRDefault="0072494E" w:rsidP="00C57628">
      <w:pPr>
        <w:pStyle w:val="Heading1"/>
      </w:pPr>
      <w:r>
        <w:t>6. Re</w:t>
      </w:r>
      <w:r w:rsidR="00AF6A4C">
        <w:t>cords</w:t>
      </w:r>
    </w:p>
    <w:p w14:paraId="77A8CFA8" w14:textId="695073A4" w:rsidR="00AF6A4C" w:rsidRPr="00AF6A4C" w:rsidRDefault="00AF6A4C" w:rsidP="00AF6A4C">
      <w:r>
        <w:t xml:space="preserve">- </w:t>
      </w:r>
      <w:r w:rsidRPr="00AF6A4C">
        <w:t>Annual Audit Plan (</w:t>
      </w:r>
      <w:r w:rsidR="007A5323">
        <w:t>SOX</w:t>
      </w:r>
      <w:r w:rsidRPr="00AF6A4C">
        <w:t>)</w:t>
      </w:r>
    </w:p>
    <w:p w14:paraId="22335466" w14:textId="341D127C" w:rsidR="00AF6A4C" w:rsidRPr="00AF6A4C" w:rsidRDefault="00AF6A4C" w:rsidP="00AF6A4C">
      <w:r>
        <w:t xml:space="preserve">- </w:t>
      </w:r>
      <w:r w:rsidRPr="00AF6A4C">
        <w:t>Audit Checklists (FORM</w:t>
      </w:r>
      <w:r w:rsidRPr="00AF6A4C">
        <w:noBreakHyphen/>
        <w:t>VA</w:t>
      </w:r>
      <w:r w:rsidRPr="00AF6A4C">
        <w:noBreakHyphen/>
        <w:t>006)</w:t>
      </w:r>
    </w:p>
    <w:p w14:paraId="263983FB" w14:textId="5D509040" w:rsidR="00AF6A4C" w:rsidRPr="00AF6A4C" w:rsidRDefault="00AF6A4C" w:rsidP="00AF6A4C">
      <w:r>
        <w:t xml:space="preserve">- </w:t>
      </w:r>
      <w:r w:rsidRPr="00AF6A4C">
        <w:t>Audit Reports (QA\Audit\Reports\YYYY)</w:t>
      </w:r>
    </w:p>
    <w:p w14:paraId="61452384" w14:textId="2DE12F9D" w:rsidR="00AF6A4C" w:rsidRPr="00AF6A4C" w:rsidRDefault="00AF6A4C" w:rsidP="00AF6A4C">
      <w:r>
        <w:t xml:space="preserve">- </w:t>
      </w:r>
      <w:r w:rsidRPr="00AF6A4C">
        <w:t>CAPA Forms linked to audit findings</w:t>
      </w:r>
      <w:r w:rsidRPr="00AF6A4C">
        <w:br/>
        <w:t xml:space="preserve">Retention: </w:t>
      </w:r>
      <w:r w:rsidRPr="00AF6A4C">
        <w:rPr>
          <w:b/>
          <w:bCs/>
        </w:rPr>
        <w:t>5 years</w:t>
      </w:r>
      <w:r w:rsidRPr="00AF6A4C">
        <w:t xml:space="preserve"> minimum or per Record Retention Policy (SOP</w:t>
      </w:r>
      <w:r w:rsidRPr="00AF6A4C">
        <w:noBreakHyphen/>
        <w:t>VA</w:t>
      </w:r>
      <w:r w:rsidRPr="00AF6A4C">
        <w:noBreakHyphen/>
        <w:t>108).</w:t>
      </w:r>
    </w:p>
    <w:p w14:paraId="6EDE95B3" w14:textId="43381E17" w:rsidR="00DA5822" w:rsidRDefault="0072494E">
      <w:pPr>
        <w:pStyle w:val="Heading1"/>
      </w:pPr>
      <w:r>
        <w:t>7. Revision History</w:t>
      </w:r>
    </w:p>
    <w:tbl>
      <w:tblPr>
        <w:tblW w:w="0" w:type="auto"/>
        <w:tblLook w:val="04A0" w:firstRow="1" w:lastRow="0" w:firstColumn="1" w:lastColumn="0" w:noHBand="0" w:noVBand="1"/>
      </w:tblPr>
      <w:tblGrid>
        <w:gridCol w:w="2160"/>
        <w:gridCol w:w="2160"/>
        <w:gridCol w:w="2160"/>
        <w:gridCol w:w="2160"/>
      </w:tblGrid>
      <w:tr w:rsidR="00DA5822" w14:paraId="56BF953B" w14:textId="77777777">
        <w:tc>
          <w:tcPr>
            <w:tcW w:w="2160" w:type="dxa"/>
          </w:tcPr>
          <w:p w14:paraId="6C21F799" w14:textId="77777777" w:rsidR="00DA5822" w:rsidRDefault="00000000">
            <w:r>
              <w:t>Version</w:t>
            </w:r>
          </w:p>
        </w:tc>
        <w:tc>
          <w:tcPr>
            <w:tcW w:w="2160" w:type="dxa"/>
          </w:tcPr>
          <w:p w14:paraId="6E24A749" w14:textId="77777777" w:rsidR="00DA5822" w:rsidRDefault="00000000">
            <w:r>
              <w:t>Date</w:t>
            </w:r>
          </w:p>
        </w:tc>
        <w:tc>
          <w:tcPr>
            <w:tcW w:w="2160" w:type="dxa"/>
          </w:tcPr>
          <w:p w14:paraId="0F327B5B" w14:textId="77777777" w:rsidR="00DA5822" w:rsidRDefault="00000000">
            <w:r>
              <w:t>Change Description</w:t>
            </w:r>
          </w:p>
        </w:tc>
        <w:tc>
          <w:tcPr>
            <w:tcW w:w="2160" w:type="dxa"/>
          </w:tcPr>
          <w:p w14:paraId="1EB311D3" w14:textId="77777777" w:rsidR="00DA5822" w:rsidRDefault="00000000">
            <w:r>
              <w:t>Approved By</w:t>
            </w:r>
          </w:p>
        </w:tc>
      </w:tr>
      <w:tr w:rsidR="00DA5822" w14:paraId="0545FBF6" w14:textId="77777777">
        <w:tc>
          <w:tcPr>
            <w:tcW w:w="2160" w:type="dxa"/>
          </w:tcPr>
          <w:p w14:paraId="0ECCE083" w14:textId="19339B8E" w:rsidR="00DA5822" w:rsidRDefault="00DA5822"/>
        </w:tc>
        <w:tc>
          <w:tcPr>
            <w:tcW w:w="2160" w:type="dxa"/>
          </w:tcPr>
          <w:p w14:paraId="64CDC087" w14:textId="2A5E567D" w:rsidR="00DA5822" w:rsidRDefault="00DA5822"/>
        </w:tc>
        <w:tc>
          <w:tcPr>
            <w:tcW w:w="2160" w:type="dxa"/>
          </w:tcPr>
          <w:p w14:paraId="445FEB10" w14:textId="62F4845E" w:rsidR="00DA5822" w:rsidRDefault="00DA5822"/>
        </w:tc>
        <w:tc>
          <w:tcPr>
            <w:tcW w:w="2160" w:type="dxa"/>
          </w:tcPr>
          <w:p w14:paraId="2EC98D7F" w14:textId="77777777" w:rsidR="00DA5822" w:rsidRDefault="00000000">
            <w:r>
              <w:t>[Name / Title]</w:t>
            </w:r>
          </w:p>
        </w:tc>
      </w:tr>
    </w:tbl>
    <w:p w14:paraId="68DFB008" w14:textId="77777777" w:rsidR="008F33B0" w:rsidRDefault="008F33B0"/>
    <w:sectPr w:rsidR="008F33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4A6E7A"/>
    <w:multiLevelType w:val="multilevel"/>
    <w:tmpl w:val="1E9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B57D6"/>
    <w:multiLevelType w:val="multilevel"/>
    <w:tmpl w:val="D97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4184B"/>
    <w:multiLevelType w:val="multilevel"/>
    <w:tmpl w:val="32461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E0BC7"/>
    <w:multiLevelType w:val="multilevel"/>
    <w:tmpl w:val="0D8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D0DE8"/>
    <w:multiLevelType w:val="multilevel"/>
    <w:tmpl w:val="6F1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D3334"/>
    <w:multiLevelType w:val="multilevel"/>
    <w:tmpl w:val="228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6249D"/>
    <w:multiLevelType w:val="multilevel"/>
    <w:tmpl w:val="90C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55F6E"/>
    <w:multiLevelType w:val="multilevel"/>
    <w:tmpl w:val="A8B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D5970"/>
    <w:multiLevelType w:val="multilevel"/>
    <w:tmpl w:val="D04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04DA9"/>
    <w:multiLevelType w:val="multilevel"/>
    <w:tmpl w:val="124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D098A"/>
    <w:multiLevelType w:val="multilevel"/>
    <w:tmpl w:val="6954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787123">
    <w:abstractNumId w:val="8"/>
  </w:num>
  <w:num w:numId="2" w16cid:durableId="1786390434">
    <w:abstractNumId w:val="6"/>
  </w:num>
  <w:num w:numId="3" w16cid:durableId="222912907">
    <w:abstractNumId w:val="5"/>
  </w:num>
  <w:num w:numId="4" w16cid:durableId="194006869">
    <w:abstractNumId w:val="4"/>
  </w:num>
  <w:num w:numId="5" w16cid:durableId="1202278337">
    <w:abstractNumId w:val="7"/>
  </w:num>
  <w:num w:numId="6" w16cid:durableId="351340171">
    <w:abstractNumId w:val="3"/>
  </w:num>
  <w:num w:numId="7" w16cid:durableId="1033651496">
    <w:abstractNumId w:val="2"/>
  </w:num>
  <w:num w:numId="8" w16cid:durableId="1558973037">
    <w:abstractNumId w:val="1"/>
  </w:num>
  <w:num w:numId="9" w16cid:durableId="1628928927">
    <w:abstractNumId w:val="0"/>
  </w:num>
  <w:num w:numId="10" w16cid:durableId="434836646">
    <w:abstractNumId w:val="10"/>
  </w:num>
  <w:num w:numId="11" w16cid:durableId="1661225840">
    <w:abstractNumId w:val="17"/>
  </w:num>
  <w:num w:numId="12" w16cid:durableId="1080639856">
    <w:abstractNumId w:val="16"/>
  </w:num>
  <w:num w:numId="13" w16cid:durableId="1745059486">
    <w:abstractNumId w:val="13"/>
  </w:num>
  <w:num w:numId="14" w16cid:durableId="313143388">
    <w:abstractNumId w:val="9"/>
  </w:num>
  <w:num w:numId="15" w16cid:durableId="1294099931">
    <w:abstractNumId w:val="19"/>
  </w:num>
  <w:num w:numId="16" w16cid:durableId="1337154483">
    <w:abstractNumId w:val="15"/>
  </w:num>
  <w:num w:numId="17" w16cid:durableId="1354064699">
    <w:abstractNumId w:val="12"/>
  </w:num>
  <w:num w:numId="18" w16cid:durableId="1857228241">
    <w:abstractNumId w:val="11"/>
  </w:num>
  <w:num w:numId="19" w16cid:durableId="1930657035">
    <w:abstractNumId w:val="14"/>
  </w:num>
  <w:num w:numId="20" w16cid:durableId="1509177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4160"/>
    <w:rsid w:val="0015074B"/>
    <w:rsid w:val="001D29CD"/>
    <w:rsid w:val="00233853"/>
    <w:rsid w:val="0029639D"/>
    <w:rsid w:val="00326F90"/>
    <w:rsid w:val="006009B9"/>
    <w:rsid w:val="0072494E"/>
    <w:rsid w:val="007A5323"/>
    <w:rsid w:val="008F33B0"/>
    <w:rsid w:val="009540B4"/>
    <w:rsid w:val="00AA1D8D"/>
    <w:rsid w:val="00AF6A4C"/>
    <w:rsid w:val="00B47730"/>
    <w:rsid w:val="00C57628"/>
    <w:rsid w:val="00CB0664"/>
    <w:rsid w:val="00DA5822"/>
    <w:rsid w:val="00E97434"/>
    <w:rsid w:val="00F70F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EA009"/>
  <w14:defaultImageDpi w14:val="300"/>
  <w15:docId w15:val="{40F541A6-E7B5-4CBF-BAB2-16554CBA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3920">
      <w:bodyDiv w:val="1"/>
      <w:marLeft w:val="0"/>
      <w:marRight w:val="0"/>
      <w:marTop w:val="0"/>
      <w:marBottom w:val="0"/>
      <w:divBdr>
        <w:top w:val="none" w:sz="0" w:space="0" w:color="auto"/>
        <w:left w:val="none" w:sz="0" w:space="0" w:color="auto"/>
        <w:bottom w:val="none" w:sz="0" w:space="0" w:color="auto"/>
        <w:right w:val="none" w:sz="0" w:space="0" w:color="auto"/>
      </w:divBdr>
    </w:div>
    <w:div w:id="342245701">
      <w:bodyDiv w:val="1"/>
      <w:marLeft w:val="0"/>
      <w:marRight w:val="0"/>
      <w:marTop w:val="0"/>
      <w:marBottom w:val="0"/>
      <w:divBdr>
        <w:top w:val="none" w:sz="0" w:space="0" w:color="auto"/>
        <w:left w:val="none" w:sz="0" w:space="0" w:color="auto"/>
        <w:bottom w:val="none" w:sz="0" w:space="0" w:color="auto"/>
        <w:right w:val="none" w:sz="0" w:space="0" w:color="auto"/>
      </w:divBdr>
    </w:div>
    <w:div w:id="363600873">
      <w:bodyDiv w:val="1"/>
      <w:marLeft w:val="0"/>
      <w:marRight w:val="0"/>
      <w:marTop w:val="0"/>
      <w:marBottom w:val="0"/>
      <w:divBdr>
        <w:top w:val="none" w:sz="0" w:space="0" w:color="auto"/>
        <w:left w:val="none" w:sz="0" w:space="0" w:color="auto"/>
        <w:bottom w:val="none" w:sz="0" w:space="0" w:color="auto"/>
        <w:right w:val="none" w:sz="0" w:space="0" w:color="auto"/>
      </w:divBdr>
    </w:div>
    <w:div w:id="477916386">
      <w:bodyDiv w:val="1"/>
      <w:marLeft w:val="0"/>
      <w:marRight w:val="0"/>
      <w:marTop w:val="0"/>
      <w:marBottom w:val="0"/>
      <w:divBdr>
        <w:top w:val="none" w:sz="0" w:space="0" w:color="auto"/>
        <w:left w:val="none" w:sz="0" w:space="0" w:color="auto"/>
        <w:bottom w:val="none" w:sz="0" w:space="0" w:color="auto"/>
        <w:right w:val="none" w:sz="0" w:space="0" w:color="auto"/>
      </w:divBdr>
    </w:div>
    <w:div w:id="567107391">
      <w:bodyDiv w:val="1"/>
      <w:marLeft w:val="0"/>
      <w:marRight w:val="0"/>
      <w:marTop w:val="0"/>
      <w:marBottom w:val="0"/>
      <w:divBdr>
        <w:top w:val="none" w:sz="0" w:space="0" w:color="auto"/>
        <w:left w:val="none" w:sz="0" w:space="0" w:color="auto"/>
        <w:bottom w:val="none" w:sz="0" w:space="0" w:color="auto"/>
        <w:right w:val="none" w:sz="0" w:space="0" w:color="auto"/>
      </w:divBdr>
    </w:div>
    <w:div w:id="636302798">
      <w:bodyDiv w:val="1"/>
      <w:marLeft w:val="0"/>
      <w:marRight w:val="0"/>
      <w:marTop w:val="0"/>
      <w:marBottom w:val="0"/>
      <w:divBdr>
        <w:top w:val="none" w:sz="0" w:space="0" w:color="auto"/>
        <w:left w:val="none" w:sz="0" w:space="0" w:color="auto"/>
        <w:bottom w:val="none" w:sz="0" w:space="0" w:color="auto"/>
        <w:right w:val="none" w:sz="0" w:space="0" w:color="auto"/>
      </w:divBdr>
    </w:div>
    <w:div w:id="700328560">
      <w:bodyDiv w:val="1"/>
      <w:marLeft w:val="0"/>
      <w:marRight w:val="0"/>
      <w:marTop w:val="0"/>
      <w:marBottom w:val="0"/>
      <w:divBdr>
        <w:top w:val="none" w:sz="0" w:space="0" w:color="auto"/>
        <w:left w:val="none" w:sz="0" w:space="0" w:color="auto"/>
        <w:bottom w:val="none" w:sz="0" w:space="0" w:color="auto"/>
        <w:right w:val="none" w:sz="0" w:space="0" w:color="auto"/>
      </w:divBdr>
    </w:div>
    <w:div w:id="910893374">
      <w:bodyDiv w:val="1"/>
      <w:marLeft w:val="0"/>
      <w:marRight w:val="0"/>
      <w:marTop w:val="0"/>
      <w:marBottom w:val="0"/>
      <w:divBdr>
        <w:top w:val="none" w:sz="0" w:space="0" w:color="auto"/>
        <w:left w:val="none" w:sz="0" w:space="0" w:color="auto"/>
        <w:bottom w:val="none" w:sz="0" w:space="0" w:color="auto"/>
        <w:right w:val="none" w:sz="0" w:space="0" w:color="auto"/>
      </w:divBdr>
    </w:div>
    <w:div w:id="965161688">
      <w:bodyDiv w:val="1"/>
      <w:marLeft w:val="0"/>
      <w:marRight w:val="0"/>
      <w:marTop w:val="0"/>
      <w:marBottom w:val="0"/>
      <w:divBdr>
        <w:top w:val="none" w:sz="0" w:space="0" w:color="auto"/>
        <w:left w:val="none" w:sz="0" w:space="0" w:color="auto"/>
        <w:bottom w:val="none" w:sz="0" w:space="0" w:color="auto"/>
        <w:right w:val="none" w:sz="0" w:space="0" w:color="auto"/>
      </w:divBdr>
    </w:div>
    <w:div w:id="996806155">
      <w:bodyDiv w:val="1"/>
      <w:marLeft w:val="0"/>
      <w:marRight w:val="0"/>
      <w:marTop w:val="0"/>
      <w:marBottom w:val="0"/>
      <w:divBdr>
        <w:top w:val="none" w:sz="0" w:space="0" w:color="auto"/>
        <w:left w:val="none" w:sz="0" w:space="0" w:color="auto"/>
        <w:bottom w:val="none" w:sz="0" w:space="0" w:color="auto"/>
        <w:right w:val="none" w:sz="0" w:space="0" w:color="auto"/>
      </w:divBdr>
    </w:div>
    <w:div w:id="1233932086">
      <w:bodyDiv w:val="1"/>
      <w:marLeft w:val="0"/>
      <w:marRight w:val="0"/>
      <w:marTop w:val="0"/>
      <w:marBottom w:val="0"/>
      <w:divBdr>
        <w:top w:val="none" w:sz="0" w:space="0" w:color="auto"/>
        <w:left w:val="none" w:sz="0" w:space="0" w:color="auto"/>
        <w:bottom w:val="none" w:sz="0" w:space="0" w:color="auto"/>
        <w:right w:val="none" w:sz="0" w:space="0" w:color="auto"/>
      </w:divBdr>
    </w:div>
    <w:div w:id="1493839988">
      <w:bodyDiv w:val="1"/>
      <w:marLeft w:val="0"/>
      <w:marRight w:val="0"/>
      <w:marTop w:val="0"/>
      <w:marBottom w:val="0"/>
      <w:divBdr>
        <w:top w:val="none" w:sz="0" w:space="0" w:color="auto"/>
        <w:left w:val="none" w:sz="0" w:space="0" w:color="auto"/>
        <w:bottom w:val="none" w:sz="0" w:space="0" w:color="auto"/>
        <w:right w:val="none" w:sz="0" w:space="0" w:color="auto"/>
      </w:divBdr>
    </w:div>
    <w:div w:id="1664236148">
      <w:bodyDiv w:val="1"/>
      <w:marLeft w:val="0"/>
      <w:marRight w:val="0"/>
      <w:marTop w:val="0"/>
      <w:marBottom w:val="0"/>
      <w:divBdr>
        <w:top w:val="none" w:sz="0" w:space="0" w:color="auto"/>
        <w:left w:val="none" w:sz="0" w:space="0" w:color="auto"/>
        <w:bottom w:val="none" w:sz="0" w:space="0" w:color="auto"/>
        <w:right w:val="none" w:sz="0" w:space="0" w:color="auto"/>
      </w:divBdr>
    </w:div>
    <w:div w:id="1712921248">
      <w:bodyDiv w:val="1"/>
      <w:marLeft w:val="0"/>
      <w:marRight w:val="0"/>
      <w:marTop w:val="0"/>
      <w:marBottom w:val="0"/>
      <w:divBdr>
        <w:top w:val="none" w:sz="0" w:space="0" w:color="auto"/>
        <w:left w:val="none" w:sz="0" w:space="0" w:color="auto"/>
        <w:bottom w:val="none" w:sz="0" w:space="0" w:color="auto"/>
        <w:right w:val="none" w:sz="0" w:space="0" w:color="auto"/>
      </w:divBdr>
    </w:div>
    <w:div w:id="1721443208">
      <w:bodyDiv w:val="1"/>
      <w:marLeft w:val="0"/>
      <w:marRight w:val="0"/>
      <w:marTop w:val="0"/>
      <w:marBottom w:val="0"/>
      <w:divBdr>
        <w:top w:val="none" w:sz="0" w:space="0" w:color="auto"/>
        <w:left w:val="none" w:sz="0" w:space="0" w:color="auto"/>
        <w:bottom w:val="none" w:sz="0" w:space="0" w:color="auto"/>
        <w:right w:val="none" w:sz="0" w:space="0" w:color="auto"/>
      </w:divBdr>
    </w:div>
    <w:div w:id="1783068749">
      <w:bodyDiv w:val="1"/>
      <w:marLeft w:val="0"/>
      <w:marRight w:val="0"/>
      <w:marTop w:val="0"/>
      <w:marBottom w:val="0"/>
      <w:divBdr>
        <w:top w:val="none" w:sz="0" w:space="0" w:color="auto"/>
        <w:left w:val="none" w:sz="0" w:space="0" w:color="auto"/>
        <w:bottom w:val="none" w:sz="0" w:space="0" w:color="auto"/>
        <w:right w:val="none" w:sz="0" w:space="0" w:color="auto"/>
      </w:divBdr>
    </w:div>
    <w:div w:id="1828745667">
      <w:bodyDiv w:val="1"/>
      <w:marLeft w:val="0"/>
      <w:marRight w:val="0"/>
      <w:marTop w:val="0"/>
      <w:marBottom w:val="0"/>
      <w:divBdr>
        <w:top w:val="none" w:sz="0" w:space="0" w:color="auto"/>
        <w:left w:val="none" w:sz="0" w:space="0" w:color="auto"/>
        <w:bottom w:val="none" w:sz="0" w:space="0" w:color="auto"/>
        <w:right w:val="none" w:sz="0" w:space="0" w:color="auto"/>
      </w:divBdr>
    </w:div>
    <w:div w:id="1837921627">
      <w:bodyDiv w:val="1"/>
      <w:marLeft w:val="0"/>
      <w:marRight w:val="0"/>
      <w:marTop w:val="0"/>
      <w:marBottom w:val="0"/>
      <w:divBdr>
        <w:top w:val="none" w:sz="0" w:space="0" w:color="auto"/>
        <w:left w:val="none" w:sz="0" w:space="0" w:color="auto"/>
        <w:bottom w:val="none" w:sz="0" w:space="0" w:color="auto"/>
        <w:right w:val="none" w:sz="0" w:space="0" w:color="auto"/>
      </w:divBdr>
    </w:div>
    <w:div w:id="1979528268">
      <w:bodyDiv w:val="1"/>
      <w:marLeft w:val="0"/>
      <w:marRight w:val="0"/>
      <w:marTop w:val="0"/>
      <w:marBottom w:val="0"/>
      <w:divBdr>
        <w:top w:val="none" w:sz="0" w:space="0" w:color="auto"/>
        <w:left w:val="none" w:sz="0" w:space="0" w:color="auto"/>
        <w:bottom w:val="none" w:sz="0" w:space="0" w:color="auto"/>
        <w:right w:val="none" w:sz="0" w:space="0" w:color="auto"/>
      </w:divBdr>
    </w:div>
    <w:div w:id="1996688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Travis Sykes</cp:lastModifiedBy>
  <cp:revision>4</cp:revision>
  <dcterms:created xsi:type="dcterms:W3CDTF">2025-05-06T13:48:00Z</dcterms:created>
  <dcterms:modified xsi:type="dcterms:W3CDTF">2025-05-06T14:30:00Z</dcterms:modified>
  <cp:category/>
</cp:coreProperties>
</file>