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127DE1A7" w:rsidR="00DA5822" w:rsidRDefault="00000000">
      <w:r>
        <w:t>SOP Title</w:t>
      </w:r>
      <w:r w:rsidR="0072494E">
        <w:t xml:space="preserve">: </w:t>
      </w:r>
      <w:r w:rsidR="00FB7484">
        <w:t>Record Retention Policy</w:t>
      </w:r>
      <w:r>
        <w:br/>
        <w:t xml:space="preserve">Document Code: </w:t>
      </w:r>
      <w:r w:rsidR="00FB7484">
        <w:t>SOP-VA-108</w:t>
      </w:r>
      <w:r>
        <w:br/>
        <w:t xml:space="preserve">Effective Date: </w:t>
      </w:r>
      <w:r w:rsidR="00FB7484">
        <w:t>06May25</w:t>
      </w:r>
      <w:r w:rsidR="00FB7484">
        <w:tab/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3404349D" w14:textId="77777777" w:rsidR="0072494E" w:rsidRDefault="00000000">
      <w:pPr>
        <w:pStyle w:val="Heading1"/>
      </w:pPr>
      <w:r>
        <w:t>1. Purpose</w:t>
      </w:r>
    </w:p>
    <w:p w14:paraId="679452BC" w14:textId="6E1FD3A9" w:rsidR="00FB7484" w:rsidRPr="00FB7484" w:rsidRDefault="00FB7484" w:rsidP="00FB7484">
      <w:r w:rsidRPr="00FB7484">
        <w:t>To define minimum retention periods and storage requirements for all cGMP and CCA</w:t>
      </w:r>
      <w:r w:rsidRPr="00FB7484">
        <w:noBreakHyphen/>
        <w:t>related records generated at Verano Virginia.</w:t>
      </w:r>
    </w:p>
    <w:p w14:paraId="2403B9A6" w14:textId="55429170" w:rsidR="00DA5822" w:rsidRDefault="00000000">
      <w:pPr>
        <w:pStyle w:val="Heading1"/>
      </w:pPr>
      <w:r>
        <w:t>2. Scope</w:t>
      </w:r>
    </w:p>
    <w:p w14:paraId="3771B947" w14:textId="057F94C4" w:rsidR="00FB7484" w:rsidRPr="00FB7484" w:rsidRDefault="00FB7484" w:rsidP="00FB7484">
      <w:r w:rsidRPr="00FB7484">
        <w:t>Applies to physical and electronic records produced across production, QA, laboratory, distribution, and compliance activities.</w:t>
      </w:r>
    </w:p>
    <w:p w14:paraId="3D8E00AB" w14:textId="3524CCA1" w:rsidR="0072494E" w:rsidRDefault="00000000" w:rsidP="00C57628">
      <w:pPr>
        <w:pStyle w:val="Heading1"/>
      </w:pPr>
      <w:r>
        <w:t>3.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6428"/>
      </w:tblGrid>
      <w:tr w:rsidR="00FB7484" w:rsidRPr="00FB7484" w14:paraId="529B9746" w14:textId="77777777" w:rsidTr="00FB7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84BB9" w14:textId="77777777" w:rsidR="00FB7484" w:rsidRPr="00FB7484" w:rsidRDefault="00FB7484" w:rsidP="00FB7484">
            <w:pPr>
              <w:rPr>
                <w:b/>
                <w:bCs/>
              </w:rPr>
            </w:pPr>
            <w:r w:rsidRPr="00FB748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3ADEE4B" w14:textId="77777777" w:rsidR="00FB7484" w:rsidRPr="00FB7484" w:rsidRDefault="00FB7484" w:rsidP="00FB7484">
            <w:pPr>
              <w:rPr>
                <w:b/>
                <w:bCs/>
              </w:rPr>
            </w:pPr>
            <w:r w:rsidRPr="00FB7484">
              <w:rPr>
                <w:b/>
                <w:bCs/>
              </w:rPr>
              <w:t>Key Responsibilities</w:t>
            </w:r>
          </w:p>
        </w:tc>
      </w:tr>
      <w:tr w:rsidR="00FB7484" w:rsidRPr="00FB7484" w14:paraId="0B1CC89C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4514" w14:textId="77777777" w:rsidR="00FB7484" w:rsidRPr="00FB7484" w:rsidRDefault="00FB7484" w:rsidP="00FB7484">
            <w:r w:rsidRPr="00FB7484">
              <w:rPr>
                <w:b/>
                <w:bCs/>
              </w:rPr>
              <w:t>QA Document Control</w:t>
            </w:r>
          </w:p>
        </w:tc>
        <w:tc>
          <w:tcPr>
            <w:tcW w:w="0" w:type="auto"/>
            <w:vAlign w:val="center"/>
            <w:hideMark/>
          </w:tcPr>
          <w:p w14:paraId="4FF1D247" w14:textId="77777777" w:rsidR="00FB7484" w:rsidRPr="00FB7484" w:rsidRDefault="00FB7484" w:rsidP="00FB7484">
            <w:r w:rsidRPr="00FB7484">
              <w:t>Maintains Master Retention Schedule; audits record storage compliance.</w:t>
            </w:r>
          </w:p>
        </w:tc>
      </w:tr>
      <w:tr w:rsidR="00FB7484" w:rsidRPr="00FB7484" w14:paraId="5719C466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C1D7" w14:textId="77777777" w:rsidR="00FB7484" w:rsidRPr="00FB7484" w:rsidRDefault="00FB7484" w:rsidP="00FB7484">
            <w:r w:rsidRPr="00FB7484">
              <w:rPr>
                <w:b/>
                <w:bCs/>
              </w:rPr>
              <w:t>Department Managers</w:t>
            </w:r>
          </w:p>
        </w:tc>
        <w:tc>
          <w:tcPr>
            <w:tcW w:w="0" w:type="auto"/>
            <w:vAlign w:val="center"/>
            <w:hideMark/>
          </w:tcPr>
          <w:p w14:paraId="044145A7" w14:textId="77777777" w:rsidR="00FB7484" w:rsidRPr="00FB7484" w:rsidRDefault="00FB7484" w:rsidP="00FB7484">
            <w:r w:rsidRPr="00FB7484">
              <w:t>Ensure records are filed in approved locations and retained per schedule.</w:t>
            </w:r>
          </w:p>
        </w:tc>
      </w:tr>
      <w:tr w:rsidR="00FB7484" w:rsidRPr="00FB7484" w14:paraId="330DE913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067C1" w14:textId="77777777" w:rsidR="00FB7484" w:rsidRPr="00FB7484" w:rsidRDefault="00FB7484" w:rsidP="00FB7484">
            <w:r w:rsidRPr="00FB7484">
              <w:rPr>
                <w:b/>
                <w:bCs/>
              </w:rPr>
              <w:t>IT / Facilities</w:t>
            </w:r>
          </w:p>
        </w:tc>
        <w:tc>
          <w:tcPr>
            <w:tcW w:w="0" w:type="auto"/>
            <w:vAlign w:val="center"/>
            <w:hideMark/>
          </w:tcPr>
          <w:p w14:paraId="48E923C4" w14:textId="77777777" w:rsidR="00FB7484" w:rsidRPr="00FB7484" w:rsidRDefault="00FB7484" w:rsidP="00FB7484">
            <w:r w:rsidRPr="00FB7484">
              <w:t>Provide secure electronic backups and climate</w:t>
            </w:r>
            <w:r w:rsidRPr="00FB7484">
              <w:noBreakHyphen/>
              <w:t>controlled physical storage.</w:t>
            </w:r>
          </w:p>
        </w:tc>
      </w:tr>
    </w:tbl>
    <w:p w14:paraId="263432EC" w14:textId="77777777" w:rsidR="00FB7484" w:rsidRPr="00FB7484" w:rsidRDefault="00FB7484" w:rsidP="00FB7484"/>
    <w:p w14:paraId="75DFFE0C" w14:textId="189B98D3" w:rsidR="0072494E" w:rsidRDefault="00000000">
      <w:pPr>
        <w:pStyle w:val="Heading1"/>
      </w:pPr>
      <w:r>
        <w:t xml:space="preserve">4. </w:t>
      </w:r>
      <w:r w:rsidR="00FB7484">
        <w:t>Retention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2632"/>
        <w:gridCol w:w="2616"/>
      </w:tblGrid>
      <w:tr w:rsidR="00FB7484" w:rsidRPr="00FB7484" w14:paraId="005B6899" w14:textId="77777777" w:rsidTr="00FB7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2221F" w14:textId="77777777" w:rsidR="00FB7484" w:rsidRPr="00FB7484" w:rsidRDefault="00FB7484" w:rsidP="00FB7484">
            <w:pPr>
              <w:rPr>
                <w:b/>
                <w:bCs/>
              </w:rPr>
            </w:pPr>
            <w:r w:rsidRPr="00FB7484">
              <w:rPr>
                <w:b/>
                <w:bCs/>
              </w:rPr>
              <w:t>Record Type</w:t>
            </w:r>
          </w:p>
        </w:tc>
        <w:tc>
          <w:tcPr>
            <w:tcW w:w="0" w:type="auto"/>
            <w:vAlign w:val="center"/>
            <w:hideMark/>
          </w:tcPr>
          <w:p w14:paraId="27B3EAB6" w14:textId="77777777" w:rsidR="00FB7484" w:rsidRPr="00FB7484" w:rsidRDefault="00FB7484" w:rsidP="00FB7484">
            <w:pPr>
              <w:rPr>
                <w:b/>
                <w:bCs/>
              </w:rPr>
            </w:pPr>
            <w:r w:rsidRPr="00FB7484">
              <w:rPr>
                <w:b/>
                <w:bCs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3C400DBA" w14:textId="77777777" w:rsidR="00FB7484" w:rsidRPr="00FB7484" w:rsidRDefault="00FB7484" w:rsidP="00FB7484">
            <w:pPr>
              <w:rPr>
                <w:b/>
                <w:bCs/>
              </w:rPr>
            </w:pPr>
            <w:r w:rsidRPr="00FB7484">
              <w:rPr>
                <w:b/>
                <w:bCs/>
              </w:rPr>
              <w:t>Reference</w:t>
            </w:r>
          </w:p>
        </w:tc>
      </w:tr>
      <w:tr w:rsidR="00FB7484" w:rsidRPr="00FB7484" w14:paraId="2D7EA741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68C2" w14:textId="77777777" w:rsidR="00FB7484" w:rsidRPr="00FB7484" w:rsidRDefault="00FB7484" w:rsidP="00FB7484">
            <w:r w:rsidRPr="00FB7484">
              <w:t>Master Batch Record &amp; all attachments</w:t>
            </w:r>
          </w:p>
        </w:tc>
        <w:tc>
          <w:tcPr>
            <w:tcW w:w="0" w:type="auto"/>
            <w:vAlign w:val="center"/>
            <w:hideMark/>
          </w:tcPr>
          <w:p w14:paraId="1C67B6A4" w14:textId="77777777" w:rsidR="00FB7484" w:rsidRPr="00FB7484" w:rsidRDefault="00FB7484" w:rsidP="00FB7484">
            <w:r w:rsidRPr="00FB7484">
              <w:rPr>
                <w:b/>
                <w:bCs/>
              </w:rPr>
              <w:t>3 years</w:t>
            </w:r>
          </w:p>
        </w:tc>
        <w:tc>
          <w:tcPr>
            <w:tcW w:w="0" w:type="auto"/>
            <w:vAlign w:val="center"/>
            <w:hideMark/>
          </w:tcPr>
          <w:p w14:paraId="51D68379" w14:textId="77777777" w:rsidR="00FB7484" w:rsidRPr="00FB7484" w:rsidRDefault="00FB7484" w:rsidP="00FB7484">
            <w:r w:rsidRPr="00FB7484">
              <w:t>21 CFR 211.180(a); CCA Rules</w:t>
            </w:r>
          </w:p>
        </w:tc>
      </w:tr>
      <w:tr w:rsidR="00FB7484" w:rsidRPr="00FB7484" w14:paraId="22C5A6B9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2A79" w14:textId="77777777" w:rsidR="00FB7484" w:rsidRPr="00FB7484" w:rsidRDefault="00FB7484" w:rsidP="00FB7484">
            <w:r w:rsidRPr="00FB7484">
              <w:t>COAs (lab reports)</w:t>
            </w:r>
          </w:p>
        </w:tc>
        <w:tc>
          <w:tcPr>
            <w:tcW w:w="0" w:type="auto"/>
            <w:vAlign w:val="center"/>
            <w:hideMark/>
          </w:tcPr>
          <w:p w14:paraId="1BE15733" w14:textId="77777777" w:rsidR="00FB7484" w:rsidRPr="00FB7484" w:rsidRDefault="00FB7484" w:rsidP="00FB7484">
            <w:r w:rsidRPr="00FB7484">
              <w:t>3 years</w:t>
            </w:r>
          </w:p>
        </w:tc>
        <w:tc>
          <w:tcPr>
            <w:tcW w:w="0" w:type="auto"/>
            <w:vAlign w:val="center"/>
            <w:hideMark/>
          </w:tcPr>
          <w:p w14:paraId="2EDB0117" w14:textId="77777777" w:rsidR="00FB7484" w:rsidRPr="00FB7484" w:rsidRDefault="00FB7484" w:rsidP="00FB7484">
            <w:r w:rsidRPr="00FB7484">
              <w:t>same</w:t>
            </w:r>
          </w:p>
        </w:tc>
      </w:tr>
      <w:tr w:rsidR="00FB7484" w:rsidRPr="00FB7484" w14:paraId="1F4ACB58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D91B" w14:textId="77777777" w:rsidR="00FB7484" w:rsidRPr="00FB7484" w:rsidRDefault="00FB7484" w:rsidP="00FB7484">
            <w:r w:rsidRPr="00FB7484">
              <w:lastRenderedPageBreak/>
              <w:t>Deviations &amp; CAPAs</w:t>
            </w:r>
          </w:p>
        </w:tc>
        <w:tc>
          <w:tcPr>
            <w:tcW w:w="0" w:type="auto"/>
            <w:vAlign w:val="center"/>
            <w:hideMark/>
          </w:tcPr>
          <w:p w14:paraId="102AA8BE" w14:textId="77777777" w:rsidR="00FB7484" w:rsidRPr="00FB7484" w:rsidRDefault="00FB7484" w:rsidP="00FB7484">
            <w:r w:rsidRPr="00FB7484">
              <w:t>5 years</w:t>
            </w:r>
          </w:p>
        </w:tc>
        <w:tc>
          <w:tcPr>
            <w:tcW w:w="0" w:type="auto"/>
            <w:vAlign w:val="center"/>
            <w:hideMark/>
          </w:tcPr>
          <w:p w14:paraId="4F9842E3" w14:textId="77777777" w:rsidR="00FB7484" w:rsidRPr="00FB7484" w:rsidRDefault="00FB7484" w:rsidP="00FB7484">
            <w:r w:rsidRPr="00FB7484">
              <w:t>ICH Q10 §3.2</w:t>
            </w:r>
          </w:p>
        </w:tc>
      </w:tr>
      <w:tr w:rsidR="00FB7484" w:rsidRPr="00FB7484" w14:paraId="4F84BD8A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B062" w14:textId="77777777" w:rsidR="00FB7484" w:rsidRPr="00FB7484" w:rsidRDefault="00FB7484" w:rsidP="00FB7484">
            <w:r w:rsidRPr="00FB7484">
              <w:t>Recall Files</w:t>
            </w:r>
          </w:p>
        </w:tc>
        <w:tc>
          <w:tcPr>
            <w:tcW w:w="0" w:type="auto"/>
            <w:vAlign w:val="center"/>
            <w:hideMark/>
          </w:tcPr>
          <w:p w14:paraId="0BE66909" w14:textId="77777777" w:rsidR="00FB7484" w:rsidRPr="00FB7484" w:rsidRDefault="00FB7484" w:rsidP="00FB7484">
            <w:r w:rsidRPr="00FB7484">
              <w:t>5 years from closure</w:t>
            </w:r>
          </w:p>
        </w:tc>
        <w:tc>
          <w:tcPr>
            <w:tcW w:w="0" w:type="auto"/>
            <w:vAlign w:val="center"/>
            <w:hideMark/>
          </w:tcPr>
          <w:p w14:paraId="2158320C" w14:textId="77777777" w:rsidR="00FB7484" w:rsidRPr="00FB7484" w:rsidRDefault="00FB7484" w:rsidP="00FB7484">
            <w:r w:rsidRPr="00FB7484">
              <w:t>SOP</w:t>
            </w:r>
            <w:r w:rsidRPr="00FB7484">
              <w:noBreakHyphen/>
              <w:t>VA</w:t>
            </w:r>
            <w:r w:rsidRPr="00FB7484">
              <w:noBreakHyphen/>
              <w:t>107</w:t>
            </w:r>
          </w:p>
        </w:tc>
      </w:tr>
      <w:tr w:rsidR="00FB7484" w:rsidRPr="00FB7484" w14:paraId="70F55274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4667" w14:textId="77777777" w:rsidR="00FB7484" w:rsidRPr="00FB7484" w:rsidRDefault="00FB7484" w:rsidP="00FB7484">
            <w:r w:rsidRPr="00FB7484">
              <w:t>Training Records</w:t>
            </w:r>
          </w:p>
        </w:tc>
        <w:tc>
          <w:tcPr>
            <w:tcW w:w="0" w:type="auto"/>
            <w:vAlign w:val="center"/>
            <w:hideMark/>
          </w:tcPr>
          <w:p w14:paraId="6561AD24" w14:textId="77777777" w:rsidR="00FB7484" w:rsidRPr="00FB7484" w:rsidRDefault="00FB7484" w:rsidP="00FB7484">
            <w:r w:rsidRPr="00FB7484">
              <w:t>Duration of employment + 1 year</w:t>
            </w:r>
          </w:p>
        </w:tc>
        <w:tc>
          <w:tcPr>
            <w:tcW w:w="0" w:type="auto"/>
            <w:vAlign w:val="center"/>
            <w:hideMark/>
          </w:tcPr>
          <w:p w14:paraId="6F3C221B" w14:textId="77777777" w:rsidR="00FB7484" w:rsidRPr="00FB7484" w:rsidRDefault="00FB7484" w:rsidP="00FB7484">
            <w:r w:rsidRPr="00FB7484">
              <w:t>21 CFR 211.25</w:t>
            </w:r>
          </w:p>
        </w:tc>
      </w:tr>
      <w:tr w:rsidR="00FB7484" w:rsidRPr="00FB7484" w14:paraId="517B4349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914AB" w14:textId="77777777" w:rsidR="00FB7484" w:rsidRPr="00FB7484" w:rsidRDefault="00FB7484" w:rsidP="00FB7484">
            <w:r w:rsidRPr="00FB7484">
              <w:t>Equipment Calibration / Maintenance</w:t>
            </w:r>
          </w:p>
        </w:tc>
        <w:tc>
          <w:tcPr>
            <w:tcW w:w="0" w:type="auto"/>
            <w:vAlign w:val="center"/>
            <w:hideMark/>
          </w:tcPr>
          <w:p w14:paraId="704AA694" w14:textId="77777777" w:rsidR="00FB7484" w:rsidRPr="00FB7484" w:rsidRDefault="00FB7484" w:rsidP="00FB7484">
            <w:r w:rsidRPr="00FB7484">
              <w:t>Life of equipment + 3 years</w:t>
            </w:r>
          </w:p>
        </w:tc>
        <w:tc>
          <w:tcPr>
            <w:tcW w:w="0" w:type="auto"/>
            <w:vAlign w:val="center"/>
            <w:hideMark/>
          </w:tcPr>
          <w:p w14:paraId="7AE58063" w14:textId="77777777" w:rsidR="00FB7484" w:rsidRPr="00FB7484" w:rsidRDefault="00FB7484" w:rsidP="00FB7484">
            <w:r w:rsidRPr="00FB7484">
              <w:t>21 CFR 211.182</w:t>
            </w:r>
          </w:p>
        </w:tc>
      </w:tr>
      <w:tr w:rsidR="00FB7484" w:rsidRPr="00FB7484" w14:paraId="25894FA3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121F6" w14:textId="77777777" w:rsidR="00FB7484" w:rsidRPr="00FB7484" w:rsidRDefault="00FB7484" w:rsidP="00FB7484">
            <w:r w:rsidRPr="00FB7484">
              <w:t>Environmental Monitoring &amp; Cleaning Logs</w:t>
            </w:r>
          </w:p>
        </w:tc>
        <w:tc>
          <w:tcPr>
            <w:tcW w:w="0" w:type="auto"/>
            <w:vAlign w:val="center"/>
            <w:hideMark/>
          </w:tcPr>
          <w:p w14:paraId="7210970E" w14:textId="77777777" w:rsidR="00FB7484" w:rsidRPr="00FB7484" w:rsidRDefault="00FB7484" w:rsidP="00FB7484">
            <w:r w:rsidRPr="00FB7484">
              <w:t>3 years</w:t>
            </w:r>
          </w:p>
        </w:tc>
        <w:tc>
          <w:tcPr>
            <w:tcW w:w="0" w:type="auto"/>
            <w:vAlign w:val="center"/>
            <w:hideMark/>
          </w:tcPr>
          <w:p w14:paraId="017FF93D" w14:textId="77777777" w:rsidR="00FB7484" w:rsidRPr="00FB7484" w:rsidRDefault="00FB7484" w:rsidP="00FB7484">
            <w:r w:rsidRPr="00FB7484">
              <w:t>cGMP Guidance</w:t>
            </w:r>
          </w:p>
        </w:tc>
      </w:tr>
      <w:tr w:rsidR="00FB7484" w:rsidRPr="00FB7484" w14:paraId="597B99B6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0D5B8" w14:textId="77777777" w:rsidR="00FB7484" w:rsidRPr="00FB7484" w:rsidRDefault="00FB7484" w:rsidP="00FB7484">
            <w:r w:rsidRPr="00FB7484">
              <w:t>Audit Reports &amp; Plans</w:t>
            </w:r>
          </w:p>
        </w:tc>
        <w:tc>
          <w:tcPr>
            <w:tcW w:w="0" w:type="auto"/>
            <w:vAlign w:val="center"/>
            <w:hideMark/>
          </w:tcPr>
          <w:p w14:paraId="43D3A6FB" w14:textId="77777777" w:rsidR="00FB7484" w:rsidRPr="00FB7484" w:rsidRDefault="00FB7484" w:rsidP="00FB7484">
            <w:r w:rsidRPr="00FB7484">
              <w:t>5 years</w:t>
            </w:r>
          </w:p>
        </w:tc>
        <w:tc>
          <w:tcPr>
            <w:tcW w:w="0" w:type="auto"/>
            <w:vAlign w:val="center"/>
            <w:hideMark/>
          </w:tcPr>
          <w:p w14:paraId="29B9D70B" w14:textId="77777777" w:rsidR="00FB7484" w:rsidRPr="00FB7484" w:rsidRDefault="00FB7484" w:rsidP="00FB7484">
            <w:r w:rsidRPr="00FB7484">
              <w:t>SOP</w:t>
            </w:r>
            <w:r w:rsidRPr="00FB7484">
              <w:noBreakHyphen/>
              <w:t>VA</w:t>
            </w:r>
            <w:r w:rsidRPr="00FB7484">
              <w:noBreakHyphen/>
              <w:t>105</w:t>
            </w:r>
          </w:p>
        </w:tc>
      </w:tr>
      <w:tr w:rsidR="00FB7484" w:rsidRPr="00FB7484" w14:paraId="5BE2F29D" w14:textId="77777777" w:rsidTr="00FB7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B75A" w14:textId="77777777" w:rsidR="00FB7484" w:rsidRPr="00FB7484" w:rsidRDefault="00FB7484" w:rsidP="00FB7484">
            <w:r w:rsidRPr="00FB7484">
              <w:t>Supplier Qualifications</w:t>
            </w:r>
          </w:p>
        </w:tc>
        <w:tc>
          <w:tcPr>
            <w:tcW w:w="0" w:type="auto"/>
            <w:vAlign w:val="center"/>
            <w:hideMark/>
          </w:tcPr>
          <w:p w14:paraId="16BAE88A" w14:textId="77777777" w:rsidR="00FB7484" w:rsidRPr="00FB7484" w:rsidRDefault="00FB7484" w:rsidP="00FB7484">
            <w:r w:rsidRPr="00FB7484">
              <w:t>Active supplier term + 3 years</w:t>
            </w:r>
          </w:p>
        </w:tc>
        <w:tc>
          <w:tcPr>
            <w:tcW w:w="0" w:type="auto"/>
            <w:vAlign w:val="center"/>
            <w:hideMark/>
          </w:tcPr>
          <w:p w14:paraId="1B77BEE4" w14:textId="77777777" w:rsidR="00FB7484" w:rsidRPr="00FB7484" w:rsidRDefault="00FB7484" w:rsidP="00FB7484">
            <w:r w:rsidRPr="00FB7484">
              <w:t>FDA QSR</w:t>
            </w:r>
          </w:p>
        </w:tc>
      </w:tr>
    </w:tbl>
    <w:p w14:paraId="2A604724" w14:textId="77777777" w:rsidR="00FB7484" w:rsidRDefault="00FB7484" w:rsidP="00FB7484"/>
    <w:p w14:paraId="2DB1CA1D" w14:textId="77921164" w:rsidR="00FB7484" w:rsidRPr="00FB7484" w:rsidRDefault="00FB7484" w:rsidP="00FB7484">
      <w:r w:rsidRPr="00FB7484">
        <w:t>(If state law or contracts require longer retention, follow the longer period.)</w:t>
      </w:r>
    </w:p>
    <w:p w14:paraId="16A4CEC0" w14:textId="7C99211A" w:rsidR="0072494E" w:rsidRDefault="00000000" w:rsidP="0072494E">
      <w:pPr>
        <w:pStyle w:val="Heading1"/>
      </w:pPr>
      <w:r>
        <w:t xml:space="preserve">5. </w:t>
      </w:r>
      <w:r w:rsidR="00FB7484">
        <w:t>Storage &amp; Access</w:t>
      </w:r>
    </w:p>
    <w:p w14:paraId="3D695363" w14:textId="4213D4B1" w:rsidR="00FB7484" w:rsidRPr="00FB7484" w:rsidRDefault="00FB7484" w:rsidP="00FB7484">
      <w:r>
        <w:t xml:space="preserve">- </w:t>
      </w:r>
      <w:r w:rsidRPr="00FB7484">
        <w:rPr>
          <w:b/>
          <w:bCs/>
        </w:rPr>
        <w:t>Electronic records</w:t>
      </w:r>
      <w:r w:rsidRPr="00FB7484">
        <w:t xml:space="preserve"> stored on secure QA server with automatic nightly backup and restricted access rights.</w:t>
      </w:r>
    </w:p>
    <w:p w14:paraId="0CB0D6A8" w14:textId="17D8529F" w:rsidR="00FB7484" w:rsidRPr="00FB7484" w:rsidRDefault="00FB7484" w:rsidP="00FB7484">
      <w:r>
        <w:t xml:space="preserve">- </w:t>
      </w:r>
      <w:r w:rsidRPr="00FB7484">
        <w:rPr>
          <w:b/>
          <w:bCs/>
        </w:rPr>
        <w:t>Physical records</w:t>
      </w:r>
      <w:r w:rsidRPr="00FB7484">
        <w:t xml:space="preserve"> kept in locked, fire</w:t>
      </w:r>
      <w:r w:rsidRPr="00FB7484">
        <w:noBreakHyphen/>
        <w:t>rated cabinets in the QA archive room (temperature ≤ 25 °C, RH &lt; 60 %).</w:t>
      </w:r>
    </w:p>
    <w:p w14:paraId="5953718C" w14:textId="3E68A55B" w:rsidR="00FB7484" w:rsidRPr="00FB7484" w:rsidRDefault="00FB7484" w:rsidP="00FB7484">
      <w:r>
        <w:t xml:space="preserve">- </w:t>
      </w:r>
      <w:r w:rsidRPr="00FB7484">
        <w:t>Scanned PDFs are acceptable provided originals are archived for at least one audit cycle.</w:t>
      </w:r>
    </w:p>
    <w:p w14:paraId="54D3E7C4" w14:textId="6A64FE4E" w:rsidR="0072494E" w:rsidRDefault="0072494E" w:rsidP="00C57628">
      <w:pPr>
        <w:pStyle w:val="Heading1"/>
      </w:pPr>
      <w:r>
        <w:t xml:space="preserve">6. </w:t>
      </w:r>
      <w:r w:rsidR="00FB7484">
        <w:t>Disposition Procedure</w:t>
      </w:r>
    </w:p>
    <w:p w14:paraId="3C095520" w14:textId="1B7DC62F" w:rsidR="00FB7484" w:rsidRPr="00FB7484" w:rsidRDefault="00FB7484" w:rsidP="00FB7484">
      <w:r>
        <w:t>1.</w:t>
      </w:r>
      <w:r w:rsidRPr="00FB7484">
        <w:t xml:space="preserve"> QA Document Control issues a monthly “Records Due for Destruction” report.</w:t>
      </w:r>
    </w:p>
    <w:p w14:paraId="4D1380FF" w14:textId="64BC681D" w:rsidR="00FB7484" w:rsidRPr="00FB7484" w:rsidRDefault="00FB7484" w:rsidP="00FB7484">
      <w:r>
        <w:t xml:space="preserve">2. </w:t>
      </w:r>
      <w:r w:rsidRPr="00FB7484">
        <w:t>Department Manager reviews list; removes any records subject to holds (e.g., open CAPA, litigation).</w:t>
      </w:r>
    </w:p>
    <w:p w14:paraId="7A4BB075" w14:textId="198F4201" w:rsidR="00FB7484" w:rsidRPr="00FB7484" w:rsidRDefault="00FB7484" w:rsidP="00FB7484">
      <w:r>
        <w:t xml:space="preserve">3. </w:t>
      </w:r>
      <w:r w:rsidRPr="00FB7484">
        <w:t>Records approved for destruction are shredded (paper) or securely deleted (electronic).</w:t>
      </w:r>
    </w:p>
    <w:p w14:paraId="4D6FC2E2" w14:textId="4E522022" w:rsidR="00FB7484" w:rsidRDefault="00FB7484" w:rsidP="00FB7484">
      <w:pPr>
        <w:pStyle w:val="Heading1"/>
      </w:pPr>
      <w:r>
        <w:t xml:space="preserve">6. </w:t>
      </w:r>
      <w:r>
        <w:t>References</w:t>
      </w:r>
    </w:p>
    <w:p w14:paraId="58ED45E3" w14:textId="5E53DF99" w:rsidR="00FB7484" w:rsidRPr="00FB7484" w:rsidRDefault="00FB7484" w:rsidP="00FB7484">
      <w:r>
        <w:t xml:space="preserve">- </w:t>
      </w:r>
      <w:r w:rsidRPr="00FB7484">
        <w:t>21 CFR 211.180 – General Recordkeeping</w:t>
      </w:r>
    </w:p>
    <w:p w14:paraId="219F09C1" w14:textId="2F7D2AFE" w:rsidR="00FB7484" w:rsidRPr="00FB7484" w:rsidRDefault="00FB7484" w:rsidP="00FB7484">
      <w:r>
        <w:lastRenderedPageBreak/>
        <w:t xml:space="preserve">- </w:t>
      </w:r>
      <w:r w:rsidRPr="00FB7484">
        <w:t>21 CFR 211.182 – Equipment Cleaning &amp; Use Logs</w:t>
      </w:r>
    </w:p>
    <w:p w14:paraId="6D46075A" w14:textId="6BE442D2" w:rsidR="00FB7484" w:rsidRPr="00FB7484" w:rsidRDefault="00FB7484" w:rsidP="00FB7484">
      <w:pPr>
        <w:rPr>
          <w:lang w:val="fr-FR"/>
        </w:rPr>
      </w:pPr>
      <w:r w:rsidRPr="00FB7484">
        <w:rPr>
          <w:lang w:val="fr-FR"/>
        </w:rPr>
        <w:t xml:space="preserve">- </w:t>
      </w:r>
      <w:r w:rsidRPr="00FB7484">
        <w:rPr>
          <w:lang w:val="fr-FR"/>
        </w:rPr>
        <w:t>ICH Q10 §3.2 – Documentation</w:t>
      </w:r>
    </w:p>
    <w:p w14:paraId="32950A85" w14:textId="38313AF1" w:rsidR="00FB7484" w:rsidRPr="00FB7484" w:rsidRDefault="00FB7484" w:rsidP="00FB7484">
      <w:pPr>
        <w:rPr>
          <w:lang w:val="fr-FR"/>
        </w:rPr>
      </w:pPr>
      <w:r w:rsidRPr="00FB7484">
        <w:rPr>
          <w:lang w:val="fr-FR"/>
        </w:rPr>
        <w:t xml:space="preserve">- </w:t>
      </w:r>
      <w:r w:rsidRPr="00FB7484">
        <w:rPr>
          <w:lang w:val="fr-FR"/>
        </w:rPr>
        <w:t>Virginia CCA Regulations – Document maintenance</w:t>
      </w:r>
    </w:p>
    <w:p w14:paraId="1AC16FDA" w14:textId="22F77F65" w:rsidR="00FB7484" w:rsidRPr="00FB7484" w:rsidRDefault="00FB7484" w:rsidP="00FB7484">
      <w:pPr>
        <w:rPr>
          <w:lang w:val="fr-FR"/>
        </w:rPr>
      </w:pPr>
      <w:r>
        <w:t xml:space="preserve">- </w:t>
      </w:r>
      <w:r w:rsidRPr="00FB7484">
        <w:rPr>
          <w:lang w:val="fr-FR"/>
        </w:rPr>
        <w:t>ISO 9001:2023 Clause 7.5 – Documented Information</w:t>
      </w:r>
    </w:p>
    <w:p w14:paraId="09ECC861" w14:textId="364EAB51" w:rsidR="00FB7484" w:rsidRPr="00FB7484" w:rsidRDefault="00FB7484" w:rsidP="00FB7484">
      <w:r>
        <w:t xml:space="preserve">- </w:t>
      </w:r>
      <w:r w:rsidRPr="00FB7484">
        <w:t>SOP</w:t>
      </w:r>
      <w:r w:rsidRPr="00FB7484">
        <w:noBreakHyphen/>
        <w:t>VA</w:t>
      </w:r>
      <w:r w:rsidRPr="00FB7484">
        <w:noBreakHyphen/>
        <w:t>101 Document Control SOP</w:t>
      </w:r>
    </w:p>
    <w:p w14:paraId="5BCFDDF8" w14:textId="466BF4BE" w:rsidR="00FB7484" w:rsidRPr="00FB7484" w:rsidRDefault="00FB7484" w:rsidP="00FB7484">
      <w:r>
        <w:t xml:space="preserve">- </w:t>
      </w:r>
      <w:r w:rsidRPr="00FB7484">
        <w:t>SOP</w:t>
      </w:r>
      <w:r w:rsidRPr="00FB7484">
        <w:noBreakHyphen/>
        <w:t>VA</w:t>
      </w:r>
      <w:r w:rsidRPr="00FB7484">
        <w:noBreakHyphen/>
        <w:t>107 Product Recall SOP</w:t>
      </w:r>
    </w:p>
    <w:p w14:paraId="338751CB" w14:textId="78BB8614" w:rsidR="00FB7484" w:rsidRPr="00FB7484" w:rsidRDefault="00FB7484" w:rsidP="00FB7484">
      <w:r>
        <w:t xml:space="preserve">- </w:t>
      </w:r>
      <w:r w:rsidRPr="00FB7484">
        <w:t>QM</w:t>
      </w:r>
      <w:r w:rsidRPr="00FB7484">
        <w:noBreakHyphen/>
        <w:t>VA</w:t>
      </w:r>
      <w:r w:rsidRPr="00FB7484">
        <w:noBreakHyphen/>
        <w:t>001 Quality Manual</w:t>
      </w:r>
    </w:p>
    <w:p w14:paraId="6EDE95B3" w14:textId="43381E17" w:rsidR="00DA5822" w:rsidRDefault="0072494E">
      <w:pPr>
        <w:pStyle w:val="Heading1"/>
      </w:pPr>
      <w:r>
        <w:t>7.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>Aligned with updated Quality Manual QM-VA-001 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0"/>
  </w:num>
  <w:num w:numId="11" w16cid:durableId="1661225840">
    <w:abstractNumId w:val="13"/>
  </w:num>
  <w:num w:numId="12" w16cid:durableId="1080639856">
    <w:abstractNumId w:val="12"/>
  </w:num>
  <w:num w:numId="13" w16cid:durableId="1745059486">
    <w:abstractNumId w:val="11"/>
  </w:num>
  <w:num w:numId="14" w16cid:durableId="313143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9639D"/>
    <w:rsid w:val="00326F90"/>
    <w:rsid w:val="006009B9"/>
    <w:rsid w:val="0072494E"/>
    <w:rsid w:val="008F33B0"/>
    <w:rsid w:val="009540B4"/>
    <w:rsid w:val="00A95DA4"/>
    <w:rsid w:val="00AA1D8D"/>
    <w:rsid w:val="00B47730"/>
    <w:rsid w:val="00B92AC7"/>
    <w:rsid w:val="00C57628"/>
    <w:rsid w:val="00CB0664"/>
    <w:rsid w:val="00DA5822"/>
    <w:rsid w:val="00E97434"/>
    <w:rsid w:val="00FB7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3</cp:revision>
  <dcterms:created xsi:type="dcterms:W3CDTF">2025-05-06T18:09:00Z</dcterms:created>
  <dcterms:modified xsi:type="dcterms:W3CDTF">2025-05-06T18:12:00Z</dcterms:modified>
  <cp:category/>
</cp:coreProperties>
</file>