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79" w:rsidRDefault="009E7179" w:rsidP="009E71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9E7179" w:rsidRDefault="009E7179" w:rsidP="009E71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E7179" w:rsidRDefault="009E7179" w:rsidP="009E71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E7179" w:rsidRDefault="009E7179" w:rsidP="009E71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E7179" w:rsidRDefault="009E7179" w:rsidP="009E7179">
      <w:pPr>
        <w:ind w:left="567"/>
        <w:rPr>
          <w:rFonts w:ascii="Times New Roman" w:hAnsi="Times New Roman"/>
          <w:sz w:val="28"/>
          <w:szCs w:val="28"/>
        </w:rPr>
      </w:pPr>
    </w:p>
    <w:p w:rsidR="009E7179" w:rsidRDefault="009E7179" w:rsidP="009E71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9E7179" w:rsidRDefault="009E7179" w:rsidP="009E71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4"/>
        </w:rPr>
        <w:t>Вычислительные системы и технологии»</w:t>
      </w:r>
    </w:p>
    <w:p w:rsidR="009E7179" w:rsidRDefault="009E7179" w:rsidP="009E7179">
      <w:pPr>
        <w:jc w:val="center"/>
        <w:rPr>
          <w:rFonts w:ascii="Times New Roman" w:hAnsi="Times New Roman"/>
          <w:sz w:val="28"/>
          <w:szCs w:val="28"/>
        </w:rPr>
      </w:pPr>
    </w:p>
    <w:p w:rsidR="009E7179" w:rsidRDefault="009E7179" w:rsidP="009E717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9E7179" w:rsidRDefault="009E7179" w:rsidP="009E717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Реферат</w:t>
      </w:r>
    </w:p>
    <w:p w:rsidR="009E7179" w:rsidRPr="009E7179" w:rsidRDefault="009E7179" w:rsidP="009E717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E7179">
        <w:rPr>
          <w:rFonts w:ascii="Times New Roman" w:hAnsi="Times New Roman"/>
          <w:sz w:val="28"/>
          <w:szCs w:val="28"/>
        </w:rPr>
        <w:t>По теме «</w:t>
      </w:r>
      <w:r w:rsidRPr="009E7179">
        <w:rPr>
          <w:sz w:val="28"/>
          <w:szCs w:val="28"/>
        </w:rPr>
        <w:t>Деревья принятия решений - критерий среднеквадратичной ошибки</w:t>
      </w:r>
      <w:r w:rsidRPr="009E7179">
        <w:rPr>
          <w:rFonts w:ascii="Times New Roman" w:hAnsi="Times New Roman"/>
          <w:sz w:val="28"/>
          <w:szCs w:val="28"/>
        </w:rPr>
        <w:t>»</w:t>
      </w:r>
    </w:p>
    <w:p w:rsidR="009E7179" w:rsidRDefault="009E7179" w:rsidP="009E717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«Методы и средства обработки сигналов»</w:t>
      </w:r>
    </w:p>
    <w:p w:rsidR="009E7179" w:rsidRDefault="009E7179" w:rsidP="009E717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E7179" w:rsidRDefault="009E7179" w:rsidP="009E717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E7179" w:rsidRDefault="009E7179" w:rsidP="009E7179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 </w:t>
      </w:r>
    </w:p>
    <w:p w:rsidR="009E7179" w:rsidRDefault="009E7179" w:rsidP="009E7179">
      <w:pPr>
        <w:spacing w:after="0" w:line="240" w:lineRule="auto"/>
        <w:ind w:left="4678"/>
        <w:rPr>
          <w:rFonts w:ascii="Times New Roman" w:hAnsi="Times New Roman"/>
        </w:rPr>
      </w:pPr>
    </w:p>
    <w:p w:rsidR="009E7179" w:rsidRDefault="009E7179" w:rsidP="009E7179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9E7179" w:rsidRDefault="009E7179" w:rsidP="009E71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9E7179" w:rsidRDefault="009E7179" w:rsidP="009E71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Авербух М.Л.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9E7179" w:rsidRDefault="009E7179" w:rsidP="009E71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СТУДЕНТЫ:</w:t>
      </w:r>
    </w:p>
    <w:p w:rsidR="009E7179" w:rsidRDefault="009E7179" w:rsidP="009E71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  <w:sz w:val="28"/>
          <w:szCs w:val="28"/>
        </w:rPr>
        <w:t>Колотихин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</w:p>
    <w:p w:rsidR="009E7179" w:rsidRDefault="009E7179" w:rsidP="009E7179">
      <w:pPr>
        <w:spacing w:after="0" w:line="240" w:lineRule="auto"/>
        <w:ind w:left="39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  <w:sz w:val="28"/>
          <w:szCs w:val="28"/>
        </w:rPr>
        <w:t>Гладич</w:t>
      </w:r>
      <w:proofErr w:type="spellEnd"/>
      <w:r>
        <w:rPr>
          <w:rFonts w:ascii="Times New Roman" w:hAnsi="Times New Roman"/>
          <w:sz w:val="28"/>
          <w:szCs w:val="28"/>
        </w:rPr>
        <w:t xml:space="preserve"> Н.</w:t>
      </w:r>
    </w:p>
    <w:p w:rsidR="009E7179" w:rsidRDefault="009E7179" w:rsidP="009E717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17-В-2</w:t>
      </w:r>
    </w:p>
    <w:p w:rsidR="009E7179" w:rsidRDefault="009E7179" w:rsidP="009E717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9E7179" w:rsidRDefault="009E7179" w:rsidP="009E717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E7179" w:rsidRDefault="009E7179" w:rsidP="009E717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E7179" w:rsidRDefault="009E7179" w:rsidP="009E7179">
      <w:pPr>
        <w:jc w:val="center"/>
        <w:rPr>
          <w:rFonts w:ascii="Times New Roman" w:hAnsi="Times New Roman"/>
          <w:sz w:val="24"/>
          <w:szCs w:val="24"/>
        </w:rPr>
      </w:pPr>
    </w:p>
    <w:p w:rsidR="009E7179" w:rsidRDefault="009E7179" w:rsidP="009E7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9E7179" w:rsidRDefault="009E7179" w:rsidP="009E7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2020</w:t>
      </w:r>
    </w:p>
    <w:p w:rsidR="009E7179" w:rsidRDefault="009E7179" w:rsidP="009E7179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shd w:val="clear" w:color="auto" w:fill="FFFFFF"/>
        </w:rPr>
      </w:pPr>
    </w:p>
    <w:p w:rsidR="009E7179" w:rsidRPr="009E7179" w:rsidRDefault="009E7179" w:rsidP="009E7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E717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Критерий - среднеквадратичная ошибка </w:t>
      </w:r>
    </w:p>
    <w:p w:rsidR="009E7179" w:rsidRP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широко используется для систем, находящихся под воздействием стационарных случайных процессов, но он учитывает ошибку лишь в установившемся режиме. </w:t>
      </w:r>
    </w:p>
    <w:p w:rsidR="009E7179" w:rsidRP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Оптимальной передаточной функцией при использовании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критерия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СКО) является такая передаточная функция системы, при которой средне квадр этическая ошибка имеет минимум. 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en-US"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идентификации сводится к определению коэффициентов разложения ядер,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минимизирующих</w:t>
      </w:r>
      <w:proofErr w:type="spellEnd"/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выходами объекта и модели. Применение в качестве изучающего сигнала, сигнала, близкого по своим свойствам к нормальному белому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щуму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позволяет значительно упростить алгоритм идентиф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икации и повысить его точность.</w:t>
      </w:r>
    </w:p>
    <w:p w:rsidR="009E7179" w:rsidRP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Преобразование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Карунена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Лоэва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оптимальным преобразованием для представления сигналов по отношению к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критерию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Винер в качестве критерия использовал минимизацию среднеквадратичной ошибки, причем, Винер указал [4], что возможны другие критерии, но математическая трактовка упрощается при использовании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критерия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Минимизация среднеквадратичной ошибки соответствует минимизации мощности сигнала ошибки, и если дальнейшее кодирование не производится, то это - разумный критерий для случая кодирования с предсказанием. Однако в схеме, приведенной на рис. 1, сигнал ошибки до передачи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кодируется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мощность может быть существенно изменена в процессе кодирования. Больше всего мы заинтересованы в минимизации емкости канала, которая потребуется для передачи сигнала ошибки.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также характер использовавшихся нами критериев. Как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критерия разброса представляют собой математические ожидания некоторых квадратичных функций переменных.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Ясно, что в смысле второй постановки линейное безынерционное преобразование бесцельно, в то время как улучшение приближения в смысле среднеквадратичной ошибки в этом случае оказывается значительным. Поэтому в задачах, где существенно выделение формы полезного сигнала, 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оказаться неприемлемым.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передаче информации др. видов более удобными для оценки помехоустойчивости оказываются др. вероятностные критерии, в частности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выходе системы при заданном О. Такой критерий используется при анализе систем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ТУ широко пользуются критериями подавления и возникновения ложной команды, н др.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иными критериями оптимальности. При применении этих критериев необходимо определять более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статистич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эти критерии находятся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определенном О.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передаче информации др. видов более удобными для оценки помехоустойчивости оказываются др. вероятностные критерии, в частности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критерий среднеквадратичной 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выходе системы при заданном О. Такой критерий используется при анализе систем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ТУ широко пользуются критериями подавления и возникновения ложной команды, и др.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иными критериями оптимальности. При применении этих критериев необходимо определять более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статистич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эти критерии находятся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определенном О.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Замечания,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i) В формулах ( 78) и ( 79) предполагается, что вероятность попадания входного значения х на границы многогранников Вороного пренебрежимо мала. И) Множитель 1 /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для того, чтобы честно сравнивать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квантизаторы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размерностей, (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iii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лишь один из многих возможных способов измерить искажение; его преимущества состоят в широкой употребительности и математической простоте. При применениях к обработке речи и изображения правильный выбор меры искажения является трудной задачей. 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искажений принятого сигнала обычно оценивают по верности его воспроизведения. Под верностью часто понимают среднеквадратичную ошибку, отличающую принятый сигнал от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переданного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Необходимо подчеркнуть, что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информационно неверным. Принципиально более правильно оценивать искажения сигнала как появление ложной, ошибочной информации, не поддающейся устранению с помощью коррекции. Искажения, поддающиеся коррекции, как было показано, не изменяют количества информации, а потому здесь не рассматриваются.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P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книге коллектива американских авторов под редакцией Джеймса, Ни-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колса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Филипса Теория следящих систем, выпущенной в 1947 г., дан метод построения следящих систем на базе заданного показателя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колебательности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на основе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критерия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предложенного в СССР А. А.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Харкевичем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1937 г. и в США Холлом в 1943 г. Основываясь на идеях А. Н. Колмогорова, высказанных в 1941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и развитых им в 1949 г., Винер разрабатывает метод наилучшего линейного фильтра, удовлетворяющего критерию наименьшей среднеквадратичной ошибки.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P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книге коллектива американских авторов под редакцией Джеймса, Ни-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колса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Филипса Теория следящих систем, выпущенной в 1947 г., дан метод построения следящих систем на базе заданного показателя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колебательности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на основе критерия среднеквадратичной ошибки, предложенного в СССР А. А.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Харкевичем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1937 г. и в США Холлом в 1943 г. Основываясь на идеях А. Н. Колмогорова, высказанных в 1941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и развитых им в 1949 г., Винер разрабатывает метод наилучшего линейного фильтра, удовлетворяющего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критерию наименьшей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результат позволяет глубже проникнуть в суть процедуры, обеспечивающей решение по методу наименьшей квадратичной ошибки. Аппроксимируя g0 ( x), разделяющая функция а у дает непосредственную информацию относительно апостериорных вероятностей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со. К сожалению, 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критерий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распространяется не на точки, близкие к поверхности решения </w:t>
      </w:r>
      <w:proofErr w:type="spell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x) 0, а на точки, для которых значение </w:t>
      </w:r>
      <w:proofErr w:type="gramStart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х) велико. Таким образом, разделяющая функция, которая наилучшим образом аппроксимирует разделяющую функцию Байеса, не обязательно минимизирует вероятность ошибки. Несмотря на данный недостаток, решение по методу наименьшей квадратичной ошибки обладает интересными свойствами и широко распространено в литературе. 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</w:p>
    <w:p w:rsidR="009E7179" w:rsidRPr="009E7179" w:rsidRDefault="009E7179" w:rsidP="009E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данной главе показано, что ортогональные преобразования можно использовать для сжатия данных. Показано, что ПКЛ является оптимальным преобразованием для сжатия данных по отношению к</w:t>
      </w:r>
      <w:r w:rsidRPr="009E7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критерию среднеквадратичной ошибки</w:t>
      </w:r>
      <w:r w:rsidRPr="009E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967D9" w:rsidRPr="009E7179" w:rsidRDefault="009E7179">
      <w:pPr>
        <w:rPr>
          <w:lang w:val="en-US"/>
        </w:rPr>
      </w:pPr>
      <w:r>
        <w:t xml:space="preserve">Важной областью применения ортогональных преобразований является сжатие данных. Если дискретный сигнал содержит N отсчетов, то его можно рассматривать как точку </w:t>
      </w:r>
      <w:proofErr w:type="spellStart"/>
      <w:r>
        <w:t>Af</w:t>
      </w:r>
      <w:proofErr w:type="spellEnd"/>
      <w:r>
        <w:t xml:space="preserve">-мерного пространства. Тогда каждый отсчет является координатой </w:t>
      </w:r>
      <w:proofErr w:type="spellStart"/>
      <w:r>
        <w:t>Af</w:t>
      </w:r>
      <w:proofErr w:type="spellEnd"/>
      <w:r>
        <w:t>-мерного вектора данных X, который представляет собой сигнал в этом пространстве. Для более эффективного представления можно осуществить ортогональное преобразование X, что приводит к YTX, где Y и</w:t>
      </w:r>
      <w:proofErr w:type="gramStart"/>
      <w:r>
        <w:t xml:space="preserve"> Т</w:t>
      </w:r>
      <w:proofErr w:type="gramEnd"/>
      <w:r>
        <w:t xml:space="preserve"> - вектор коэффициентов преобразования и матрица преобразования соответственно. Целью сжатия данных является выбор подмножества М координат вектора Y, где М существенно меньше N. Остальные </w:t>
      </w:r>
      <w:proofErr w:type="gramStart"/>
      <w:r>
        <w:t xml:space="preserve">( </w:t>
      </w:r>
      <w:proofErr w:type="gramEnd"/>
      <w:r>
        <w:t xml:space="preserve">N - М) координат можно отбросить, не вызывая существенной ошибки при восстановлении сигнала по М координатам вектора Y. Следовательно, сравнивать ортогональные преобразования следует в соответствии с некоторым критерием ошибки. </w:t>
      </w:r>
      <w:proofErr w:type="gramStart"/>
      <w:r>
        <w:t>Одним из часто используемых критериев является</w:t>
      </w:r>
      <w:r>
        <w:rPr>
          <w:rStyle w:val="HTML"/>
        </w:rPr>
        <w:t xml:space="preserve"> критерий среднеквадратичной ошибки</w:t>
      </w:r>
      <w:r>
        <w:t xml:space="preserve">. </w:t>
      </w:r>
      <w:r>
        <w:t> </w:t>
      </w:r>
      <w:r>
        <w:rPr>
          <w:b/>
          <w:bCs/>
        </w:rPr>
        <w:t>[</w:t>
      </w:r>
      <w:proofErr w:type="gramEnd"/>
    </w:p>
    <w:sectPr w:rsidR="000967D9" w:rsidRPr="009E7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79"/>
    <w:rsid w:val="000967D9"/>
    <w:rsid w:val="004B14DD"/>
    <w:rsid w:val="004F6B32"/>
    <w:rsid w:val="00513F80"/>
    <w:rsid w:val="00752762"/>
    <w:rsid w:val="009E021C"/>
    <w:rsid w:val="009E7179"/>
    <w:rsid w:val="00A530EF"/>
    <w:rsid w:val="00A96388"/>
    <w:rsid w:val="00DC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7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71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E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9E7179"/>
    <w:rPr>
      <w:i/>
      <w:iCs/>
    </w:rPr>
  </w:style>
  <w:style w:type="character" w:styleId="a4">
    <w:name w:val="Hyperlink"/>
    <w:basedOn w:val="a0"/>
    <w:uiPriority w:val="99"/>
    <w:semiHidden/>
    <w:unhideWhenUsed/>
    <w:rsid w:val="009E71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7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71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E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9E7179"/>
    <w:rPr>
      <w:i/>
      <w:iCs/>
    </w:rPr>
  </w:style>
  <w:style w:type="character" w:styleId="a4">
    <w:name w:val="Hyperlink"/>
    <w:basedOn w:val="a0"/>
    <w:uiPriority w:val="99"/>
    <w:semiHidden/>
    <w:unhideWhenUsed/>
    <w:rsid w:val="009E7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Леша</dc:creator>
  <cp:lastModifiedBy>Леша</cp:lastModifiedBy>
  <cp:revision>1</cp:revision>
  <dcterms:created xsi:type="dcterms:W3CDTF">2020-04-02T14:27:00Z</dcterms:created>
  <dcterms:modified xsi:type="dcterms:W3CDTF">2020-04-02T14:36:00Z</dcterms:modified>
</cp:coreProperties>
</file>