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EF445" w14:textId="17DB59DA" w:rsidR="008B50E4" w:rsidRDefault="00000000">
      <w:pPr>
        <w:pStyle w:val="Title"/>
        <w:spacing w:line="276" w:lineRule="auto"/>
      </w:pPr>
      <w:r>
        <w:t>Analyzing</w:t>
      </w:r>
      <w:r>
        <w:rPr>
          <w:spacing w:val="-8"/>
        </w:rPr>
        <w:t xml:space="preserve"> </w:t>
      </w:r>
      <w:r>
        <w:t>the</w:t>
      </w:r>
      <w:r>
        <w:rPr>
          <w:spacing w:val="-6"/>
        </w:rPr>
        <w:t xml:space="preserve"> </w:t>
      </w:r>
      <w:r w:rsidR="00703379">
        <w:t>Changes in Network Topology During 2020 US Presidential Election and 2021 Capitol Attacks</w:t>
      </w:r>
    </w:p>
    <w:p w14:paraId="281DE338" w14:textId="77777777" w:rsidR="008B50E4" w:rsidRDefault="008B50E4">
      <w:pPr>
        <w:pStyle w:val="BodyText"/>
        <w:rPr>
          <w:b/>
          <w:sz w:val="40"/>
        </w:rPr>
      </w:pPr>
    </w:p>
    <w:p w14:paraId="1DA2A141" w14:textId="77777777" w:rsidR="008B50E4" w:rsidRDefault="008B50E4">
      <w:pPr>
        <w:pStyle w:val="BodyText"/>
        <w:spacing w:before="83"/>
        <w:rPr>
          <w:b/>
          <w:sz w:val="40"/>
        </w:rPr>
      </w:pPr>
    </w:p>
    <w:p w14:paraId="03110027" w14:textId="77777777" w:rsidR="008B50E4" w:rsidRDefault="00000000">
      <w:pPr>
        <w:spacing w:line="278" w:lineRule="auto"/>
        <w:ind w:left="2928" w:right="2982"/>
        <w:jc w:val="center"/>
        <w:rPr>
          <w:sz w:val="36"/>
        </w:rPr>
      </w:pPr>
      <w:r>
        <w:rPr>
          <w:sz w:val="36"/>
        </w:rPr>
        <w:t>Masters</w:t>
      </w:r>
      <w:r>
        <w:rPr>
          <w:spacing w:val="-13"/>
          <w:sz w:val="36"/>
        </w:rPr>
        <w:t xml:space="preserve"> </w:t>
      </w:r>
      <w:r>
        <w:rPr>
          <w:sz w:val="36"/>
        </w:rPr>
        <w:t>of</w:t>
      </w:r>
      <w:r>
        <w:rPr>
          <w:spacing w:val="-13"/>
          <w:sz w:val="36"/>
        </w:rPr>
        <w:t xml:space="preserve"> </w:t>
      </w:r>
      <w:r>
        <w:rPr>
          <w:sz w:val="36"/>
        </w:rPr>
        <w:t>Science</w:t>
      </w:r>
      <w:r>
        <w:rPr>
          <w:spacing w:val="-13"/>
          <w:sz w:val="36"/>
        </w:rPr>
        <w:t xml:space="preserve"> </w:t>
      </w:r>
      <w:r>
        <w:rPr>
          <w:sz w:val="36"/>
        </w:rPr>
        <w:t>in Data Science</w:t>
      </w:r>
    </w:p>
    <w:p w14:paraId="3E3F7ADC" w14:textId="77777777" w:rsidR="008B50E4" w:rsidRDefault="008B50E4">
      <w:pPr>
        <w:pStyle w:val="BodyText"/>
        <w:rPr>
          <w:sz w:val="36"/>
        </w:rPr>
      </w:pPr>
    </w:p>
    <w:p w14:paraId="24592796" w14:textId="77777777" w:rsidR="008B50E4" w:rsidRDefault="008B50E4">
      <w:pPr>
        <w:pStyle w:val="BodyText"/>
        <w:spacing w:before="117"/>
        <w:rPr>
          <w:sz w:val="36"/>
        </w:rPr>
      </w:pPr>
    </w:p>
    <w:p w14:paraId="51F786FF" w14:textId="77777777" w:rsidR="00703379" w:rsidRDefault="00703379">
      <w:pPr>
        <w:spacing w:line="276" w:lineRule="auto"/>
        <w:ind w:left="2928" w:right="2983"/>
        <w:jc w:val="center"/>
        <w:rPr>
          <w:b/>
          <w:sz w:val="36"/>
        </w:rPr>
      </w:pPr>
      <w:r>
        <w:rPr>
          <w:b/>
          <w:sz w:val="36"/>
        </w:rPr>
        <w:t>Akshay Verma</w:t>
      </w:r>
    </w:p>
    <w:p w14:paraId="0B5071EC" w14:textId="6A83D22F" w:rsidR="008B50E4" w:rsidRDefault="00000000">
      <w:pPr>
        <w:spacing w:line="276" w:lineRule="auto"/>
        <w:ind w:left="2928" w:right="2983"/>
        <w:jc w:val="center"/>
        <w:rPr>
          <w:b/>
          <w:sz w:val="36"/>
        </w:rPr>
      </w:pPr>
      <w:r>
        <w:rPr>
          <w:b/>
          <w:sz w:val="36"/>
        </w:rPr>
        <w:t xml:space="preserve"> </w:t>
      </w:r>
      <w:r>
        <w:rPr>
          <w:b/>
          <w:spacing w:val="-2"/>
          <w:sz w:val="36"/>
        </w:rPr>
        <w:t>G4</w:t>
      </w:r>
      <w:r w:rsidR="00703379">
        <w:rPr>
          <w:b/>
          <w:spacing w:val="-2"/>
          <w:sz w:val="36"/>
        </w:rPr>
        <w:t>1140521</w:t>
      </w:r>
    </w:p>
    <w:p w14:paraId="282F28B4" w14:textId="77777777" w:rsidR="008B50E4" w:rsidRDefault="008B50E4">
      <w:pPr>
        <w:pStyle w:val="BodyText"/>
        <w:rPr>
          <w:b/>
          <w:sz w:val="36"/>
        </w:rPr>
      </w:pPr>
    </w:p>
    <w:p w14:paraId="34393D2F" w14:textId="77777777" w:rsidR="008B50E4" w:rsidRDefault="008B50E4">
      <w:pPr>
        <w:pStyle w:val="BodyText"/>
        <w:rPr>
          <w:b/>
          <w:sz w:val="36"/>
        </w:rPr>
      </w:pPr>
    </w:p>
    <w:p w14:paraId="12ED0BF8" w14:textId="77777777" w:rsidR="008B50E4" w:rsidRDefault="008B50E4">
      <w:pPr>
        <w:pStyle w:val="BodyText"/>
        <w:spacing w:before="189"/>
        <w:rPr>
          <w:b/>
          <w:sz w:val="36"/>
        </w:rPr>
      </w:pPr>
    </w:p>
    <w:p w14:paraId="2AF0DF0B" w14:textId="77777777" w:rsidR="008B50E4" w:rsidRDefault="00000000">
      <w:pPr>
        <w:ind w:left="3357"/>
        <w:rPr>
          <w:sz w:val="32"/>
        </w:rPr>
      </w:pPr>
      <w:r>
        <w:rPr>
          <w:sz w:val="32"/>
        </w:rPr>
        <w:t>Under</w:t>
      </w:r>
      <w:r>
        <w:rPr>
          <w:spacing w:val="-6"/>
          <w:sz w:val="32"/>
        </w:rPr>
        <w:t xml:space="preserve"> </w:t>
      </w:r>
      <w:r>
        <w:rPr>
          <w:sz w:val="32"/>
        </w:rPr>
        <w:t>the</w:t>
      </w:r>
      <w:r>
        <w:rPr>
          <w:spacing w:val="-4"/>
          <w:sz w:val="32"/>
        </w:rPr>
        <w:t xml:space="preserve"> </w:t>
      </w:r>
      <w:r>
        <w:rPr>
          <w:sz w:val="32"/>
        </w:rPr>
        <w:t>guidance</w:t>
      </w:r>
      <w:r>
        <w:rPr>
          <w:spacing w:val="-4"/>
          <w:sz w:val="32"/>
        </w:rPr>
        <w:t xml:space="preserve"> </w:t>
      </w:r>
      <w:r>
        <w:rPr>
          <w:spacing w:val="-5"/>
          <w:sz w:val="32"/>
        </w:rPr>
        <w:t>of</w:t>
      </w:r>
    </w:p>
    <w:p w14:paraId="75A97A71" w14:textId="355D637E" w:rsidR="008B50E4" w:rsidRDefault="00000000">
      <w:pPr>
        <w:spacing w:before="57" w:line="276" w:lineRule="auto"/>
        <w:ind w:left="2231" w:right="2277" w:firstLine="1495"/>
        <w:rPr>
          <w:b/>
          <w:sz w:val="32"/>
        </w:rPr>
      </w:pPr>
      <w:r>
        <w:rPr>
          <w:b/>
          <w:sz w:val="32"/>
        </w:rPr>
        <w:t xml:space="preserve">Prof. </w:t>
      </w:r>
      <w:r w:rsidR="00703379">
        <w:rPr>
          <w:b/>
          <w:sz w:val="32"/>
        </w:rPr>
        <w:t>Amir Jafari</w:t>
      </w:r>
      <w:r>
        <w:rPr>
          <w:b/>
          <w:sz w:val="32"/>
        </w:rPr>
        <w:t xml:space="preserve"> Columbian</w:t>
      </w:r>
      <w:r>
        <w:rPr>
          <w:b/>
          <w:spacing w:val="-7"/>
          <w:sz w:val="32"/>
        </w:rPr>
        <w:t xml:space="preserve"> </w:t>
      </w:r>
      <w:r>
        <w:rPr>
          <w:b/>
          <w:sz w:val="32"/>
        </w:rPr>
        <w:t>College</w:t>
      </w:r>
      <w:r>
        <w:rPr>
          <w:b/>
          <w:spacing w:val="-11"/>
          <w:sz w:val="32"/>
        </w:rPr>
        <w:t xml:space="preserve"> </w:t>
      </w:r>
      <w:r>
        <w:rPr>
          <w:b/>
          <w:sz w:val="32"/>
        </w:rPr>
        <w:t>of</w:t>
      </w:r>
      <w:r>
        <w:rPr>
          <w:b/>
          <w:spacing w:val="-10"/>
          <w:sz w:val="32"/>
        </w:rPr>
        <w:t xml:space="preserve"> </w:t>
      </w:r>
      <w:r>
        <w:rPr>
          <w:b/>
          <w:sz w:val="32"/>
        </w:rPr>
        <w:t>Arts</w:t>
      </w:r>
      <w:r>
        <w:rPr>
          <w:b/>
          <w:spacing w:val="-8"/>
          <w:sz w:val="32"/>
        </w:rPr>
        <w:t xml:space="preserve"> </w:t>
      </w:r>
      <w:r>
        <w:rPr>
          <w:b/>
          <w:sz w:val="32"/>
        </w:rPr>
        <w:t>&amp;</w:t>
      </w:r>
      <w:r>
        <w:rPr>
          <w:b/>
          <w:spacing w:val="-9"/>
          <w:sz w:val="32"/>
        </w:rPr>
        <w:t xml:space="preserve"> </w:t>
      </w:r>
      <w:r>
        <w:rPr>
          <w:b/>
          <w:sz w:val="32"/>
        </w:rPr>
        <w:t xml:space="preserve">Science </w:t>
      </w:r>
      <w:proofErr w:type="gramStart"/>
      <w:r>
        <w:rPr>
          <w:b/>
          <w:sz w:val="32"/>
        </w:rPr>
        <w:t>The</w:t>
      </w:r>
      <w:proofErr w:type="gramEnd"/>
      <w:r>
        <w:rPr>
          <w:b/>
          <w:sz w:val="32"/>
        </w:rPr>
        <w:t xml:space="preserve"> George Washington University</w:t>
      </w:r>
    </w:p>
    <w:p w14:paraId="6A5FF14A" w14:textId="7C0485D9" w:rsidR="008B50E4" w:rsidRDefault="00000000" w:rsidP="00703379">
      <w:pPr>
        <w:spacing w:before="1" w:line="273" w:lineRule="auto"/>
        <w:ind w:left="3537" w:right="2471" w:hanging="495"/>
        <w:rPr>
          <w:sz w:val="32"/>
        </w:rPr>
        <w:sectPr w:rsidR="008B50E4" w:rsidSect="00A30160">
          <w:headerReference w:type="default" r:id="rId6"/>
          <w:type w:val="continuous"/>
          <w:pgSz w:w="12240" w:h="15840"/>
          <w:pgMar w:top="1340" w:right="1280" w:bottom="280" w:left="1340" w:header="731" w:footer="0" w:gutter="0"/>
          <w:pgNumType w:start="1"/>
          <w:cols w:space="720"/>
        </w:sectPr>
      </w:pPr>
      <w:r>
        <w:rPr>
          <w:sz w:val="32"/>
        </w:rPr>
        <w:t>Capstone</w:t>
      </w:r>
      <w:r>
        <w:rPr>
          <w:spacing w:val="-16"/>
          <w:sz w:val="32"/>
        </w:rPr>
        <w:t xml:space="preserve"> </w:t>
      </w:r>
      <w:r>
        <w:rPr>
          <w:sz w:val="32"/>
        </w:rPr>
        <w:t>Project</w:t>
      </w:r>
      <w:r>
        <w:rPr>
          <w:spacing w:val="-13"/>
          <w:sz w:val="32"/>
        </w:rPr>
        <w:t xml:space="preserve"> </w:t>
      </w:r>
      <w:r w:rsidR="00703379">
        <w:rPr>
          <w:sz w:val="32"/>
        </w:rPr>
        <w:t>Spring</w:t>
      </w:r>
      <w:r>
        <w:rPr>
          <w:spacing w:val="-13"/>
          <w:sz w:val="32"/>
        </w:rPr>
        <w:t xml:space="preserve"> </w:t>
      </w:r>
      <w:r>
        <w:rPr>
          <w:sz w:val="32"/>
        </w:rPr>
        <w:t>202</w:t>
      </w:r>
      <w:r w:rsidR="00703379">
        <w:rPr>
          <w:sz w:val="32"/>
        </w:rPr>
        <w:t>4</w:t>
      </w:r>
      <w:r>
        <w:rPr>
          <w:sz w:val="32"/>
        </w:rPr>
        <w:t xml:space="preserve"> Date: </w:t>
      </w:r>
      <w:r w:rsidR="00703379">
        <w:rPr>
          <w:sz w:val="32"/>
        </w:rPr>
        <w:t>April</w:t>
      </w:r>
      <w:r>
        <w:rPr>
          <w:sz w:val="32"/>
        </w:rPr>
        <w:t xml:space="preserve"> </w:t>
      </w:r>
      <w:r w:rsidR="00703379">
        <w:rPr>
          <w:sz w:val="32"/>
        </w:rPr>
        <w:t>2</w:t>
      </w:r>
      <w:r w:rsidR="00CE3724">
        <w:rPr>
          <w:sz w:val="32"/>
        </w:rPr>
        <w:t>3</w:t>
      </w:r>
      <w:r>
        <w:rPr>
          <w:sz w:val="32"/>
        </w:rPr>
        <w:t>, 202</w:t>
      </w:r>
      <w:r w:rsidR="00703379">
        <w:rPr>
          <w:sz w:val="32"/>
        </w:rPr>
        <w:t>4</w:t>
      </w:r>
    </w:p>
    <w:p w14:paraId="7DB8A2CF" w14:textId="77777777" w:rsidR="008B50E4" w:rsidRDefault="00000000">
      <w:pPr>
        <w:pStyle w:val="Heading1"/>
      </w:pPr>
      <w:bookmarkStart w:id="0" w:name="Table_of_Contents"/>
      <w:bookmarkStart w:id="1" w:name="_bookmark0"/>
      <w:bookmarkEnd w:id="0"/>
      <w:bookmarkEnd w:id="1"/>
      <w:r>
        <w:lastRenderedPageBreak/>
        <w:t>Table</w:t>
      </w:r>
      <w:r>
        <w:rPr>
          <w:spacing w:val="2"/>
        </w:rPr>
        <w:t xml:space="preserve"> </w:t>
      </w:r>
      <w:r>
        <w:t>of</w:t>
      </w:r>
      <w:r>
        <w:rPr>
          <w:spacing w:val="1"/>
        </w:rPr>
        <w:t xml:space="preserve"> </w:t>
      </w:r>
      <w:r>
        <w:rPr>
          <w:spacing w:val="-2"/>
        </w:rPr>
        <w:t>Contents</w:t>
      </w:r>
    </w:p>
    <w:sdt>
      <w:sdtPr>
        <w:id w:val="-2096311747"/>
        <w:docPartObj>
          <w:docPartGallery w:val="Table of Contents"/>
          <w:docPartUnique/>
        </w:docPartObj>
      </w:sdtPr>
      <w:sdtContent>
        <w:p w14:paraId="2F4AEADE" w14:textId="77777777" w:rsidR="008B50E4" w:rsidRDefault="00000000">
          <w:pPr>
            <w:pStyle w:val="TOC1"/>
            <w:tabs>
              <w:tab w:val="right" w:leader="dot" w:pos="9456"/>
            </w:tabs>
            <w:rPr>
              <w:rFonts w:ascii="Arial"/>
            </w:rPr>
          </w:pPr>
          <w:r>
            <w:fldChar w:fldCharType="begin"/>
          </w:r>
          <w:r>
            <w:instrText xml:space="preserve">TOC \o "1-4" \h \z \u </w:instrText>
          </w:r>
          <w:r>
            <w:fldChar w:fldCharType="separate"/>
          </w:r>
          <w:hyperlink w:anchor="_bookmark0" w:history="1">
            <w:r>
              <w:t>Table</w:t>
            </w:r>
            <w:r>
              <w:rPr>
                <w:spacing w:val="2"/>
              </w:rPr>
              <w:t xml:space="preserve"> </w:t>
            </w:r>
            <w:r>
              <w:t>of</w:t>
            </w:r>
            <w:r>
              <w:rPr>
                <w:spacing w:val="1"/>
              </w:rPr>
              <w:t xml:space="preserve"> </w:t>
            </w:r>
            <w:r>
              <w:rPr>
                <w:spacing w:val="-2"/>
              </w:rPr>
              <w:t>Contents</w:t>
            </w:r>
            <w:r>
              <w:tab/>
            </w:r>
            <w:r>
              <w:rPr>
                <w:rFonts w:ascii="Arial"/>
                <w:spacing w:val="-10"/>
              </w:rPr>
              <w:t>2</w:t>
            </w:r>
          </w:hyperlink>
        </w:p>
        <w:p w14:paraId="6821104D" w14:textId="77777777" w:rsidR="008B50E4" w:rsidRDefault="00000000">
          <w:pPr>
            <w:pStyle w:val="TOC3"/>
            <w:tabs>
              <w:tab w:val="right" w:leader="dot" w:pos="9454"/>
            </w:tabs>
            <w:rPr>
              <w:b w:val="0"/>
            </w:rPr>
          </w:pPr>
          <w:hyperlink w:anchor="_bookmark1" w:history="1">
            <w:r>
              <w:rPr>
                <w:spacing w:val="-2"/>
              </w:rPr>
              <w:t>Abstract</w:t>
            </w:r>
            <w:r>
              <w:tab/>
            </w:r>
            <w:r>
              <w:rPr>
                <w:b w:val="0"/>
                <w:spacing w:val="-10"/>
              </w:rPr>
              <w:t>3</w:t>
            </w:r>
          </w:hyperlink>
        </w:p>
        <w:p w14:paraId="577B4904" w14:textId="77777777" w:rsidR="008B50E4" w:rsidRDefault="00000000">
          <w:pPr>
            <w:pStyle w:val="TOC3"/>
            <w:tabs>
              <w:tab w:val="right" w:leader="dot" w:pos="9454"/>
            </w:tabs>
            <w:spacing w:before="142"/>
            <w:rPr>
              <w:b w:val="0"/>
            </w:rPr>
          </w:pPr>
          <w:hyperlink w:anchor="_bookmark2" w:history="1">
            <w:r>
              <w:rPr>
                <w:spacing w:val="-2"/>
              </w:rPr>
              <w:t>Introduction</w:t>
            </w:r>
            <w:r>
              <w:tab/>
            </w:r>
            <w:r>
              <w:rPr>
                <w:b w:val="0"/>
                <w:spacing w:val="-10"/>
              </w:rPr>
              <w:t>3</w:t>
            </w:r>
          </w:hyperlink>
        </w:p>
        <w:p w14:paraId="2FACFFA3" w14:textId="22E84D4C" w:rsidR="008B50E4" w:rsidRDefault="00000000">
          <w:pPr>
            <w:pStyle w:val="TOC3"/>
            <w:tabs>
              <w:tab w:val="right" w:leader="dot" w:pos="9454"/>
            </w:tabs>
            <w:rPr>
              <w:b w:val="0"/>
            </w:rPr>
          </w:pPr>
          <w:hyperlink w:anchor="_bookmark3" w:history="1">
            <w:r>
              <w:t>Data</w:t>
            </w:r>
            <w:r>
              <w:rPr>
                <w:spacing w:val="-1"/>
              </w:rPr>
              <w:t xml:space="preserve"> </w:t>
            </w:r>
            <w:r>
              <w:rPr>
                <w:spacing w:val="-2"/>
              </w:rPr>
              <w:t>Sources</w:t>
            </w:r>
            <w:r w:rsidR="00AD6595">
              <w:rPr>
                <w:spacing w:val="-2"/>
              </w:rPr>
              <w:t xml:space="preserve"> </w:t>
            </w:r>
            <w:r>
              <w:tab/>
            </w:r>
            <w:r>
              <w:rPr>
                <w:b w:val="0"/>
                <w:spacing w:val="-10"/>
              </w:rPr>
              <w:t>4</w:t>
            </w:r>
          </w:hyperlink>
        </w:p>
        <w:p w14:paraId="64E3A317" w14:textId="7F2B609D" w:rsidR="008B50E4" w:rsidRDefault="00000000" w:rsidP="00AD6595">
          <w:pPr>
            <w:pStyle w:val="TOC4"/>
            <w:tabs>
              <w:tab w:val="right" w:leader="dot" w:pos="9456"/>
            </w:tabs>
            <w:spacing w:before="137"/>
            <w:rPr>
              <w:rFonts w:ascii="Arial"/>
            </w:rPr>
          </w:pPr>
          <w:hyperlink w:anchor="_bookmark4" w:history="1">
            <w:r w:rsidR="00AD6595">
              <w:t>Data Collection Process</w:t>
            </w:r>
            <w:r>
              <w:tab/>
            </w:r>
            <w:r>
              <w:rPr>
                <w:rFonts w:ascii="Arial"/>
                <w:spacing w:val="-10"/>
              </w:rPr>
              <w:t>4</w:t>
            </w:r>
          </w:hyperlink>
        </w:p>
        <w:p w14:paraId="799D5FE2" w14:textId="0623E16D" w:rsidR="008B50E4" w:rsidRPr="007F362A" w:rsidRDefault="00000000" w:rsidP="007F362A">
          <w:pPr>
            <w:pStyle w:val="TOC3"/>
            <w:tabs>
              <w:tab w:val="right" w:leader="dot" w:pos="9454"/>
            </w:tabs>
            <w:rPr>
              <w:b w:val="0"/>
            </w:rPr>
          </w:pPr>
          <w:hyperlink w:anchor="_bookmark8" w:history="1">
            <w:r>
              <w:t>Literature</w:t>
            </w:r>
            <w:r>
              <w:rPr>
                <w:spacing w:val="-2"/>
              </w:rPr>
              <w:t xml:space="preserve"> Survey</w:t>
            </w:r>
            <w:r>
              <w:tab/>
            </w:r>
            <w:r>
              <w:rPr>
                <w:b w:val="0"/>
                <w:spacing w:val="-10"/>
              </w:rPr>
              <w:t>5</w:t>
            </w:r>
          </w:hyperlink>
        </w:p>
        <w:p w14:paraId="25746534" w14:textId="77777777" w:rsidR="008B50E4" w:rsidRDefault="00000000">
          <w:pPr>
            <w:pStyle w:val="TOC2"/>
            <w:tabs>
              <w:tab w:val="right" w:leader="dot" w:pos="9454"/>
            </w:tabs>
            <w:rPr>
              <w:b w:val="0"/>
            </w:rPr>
          </w:pPr>
          <w:hyperlink w:anchor="_bookmark13" w:history="1">
            <w:r>
              <w:t>Results</w:t>
            </w:r>
            <w:r>
              <w:rPr>
                <w:spacing w:val="-1"/>
              </w:rPr>
              <w:t xml:space="preserve"> </w:t>
            </w:r>
            <w:r>
              <w:t>and</w:t>
            </w:r>
            <w:r>
              <w:rPr>
                <w:spacing w:val="1"/>
              </w:rPr>
              <w:t xml:space="preserve"> </w:t>
            </w:r>
            <w:r>
              <w:rPr>
                <w:spacing w:val="-2"/>
              </w:rPr>
              <w:t>Discussion</w:t>
            </w:r>
            <w:r>
              <w:tab/>
            </w:r>
            <w:r>
              <w:rPr>
                <w:b w:val="0"/>
                <w:spacing w:val="-10"/>
              </w:rPr>
              <w:t>7</w:t>
            </w:r>
          </w:hyperlink>
        </w:p>
        <w:p w14:paraId="7D5B385B" w14:textId="7F5221AC" w:rsidR="008B50E4" w:rsidRDefault="00000000">
          <w:pPr>
            <w:pStyle w:val="TOC4"/>
            <w:tabs>
              <w:tab w:val="right" w:leader="dot" w:pos="9456"/>
            </w:tabs>
            <w:rPr>
              <w:rFonts w:ascii="Arial"/>
            </w:rPr>
          </w:pPr>
          <w:hyperlink w:anchor="_bookmark14" w:history="1">
            <w:r w:rsidR="007F362A">
              <w:t>Network Cohesion</w:t>
            </w:r>
            <w:r>
              <w:tab/>
            </w:r>
            <w:r>
              <w:rPr>
                <w:rFonts w:ascii="Arial"/>
                <w:spacing w:val="-10"/>
              </w:rPr>
              <w:t>7</w:t>
            </w:r>
          </w:hyperlink>
        </w:p>
        <w:p w14:paraId="2F8DEB4D" w14:textId="1B6023E9" w:rsidR="008B50E4" w:rsidRDefault="00000000">
          <w:pPr>
            <w:pStyle w:val="TOC4"/>
            <w:tabs>
              <w:tab w:val="right" w:leader="dot" w:pos="9459"/>
            </w:tabs>
            <w:spacing w:before="141"/>
            <w:rPr>
              <w:rFonts w:ascii="Arial"/>
            </w:rPr>
          </w:pPr>
          <w:hyperlink w:anchor="_bookmark15" w:history="1">
            <w:r w:rsidR="007F362A">
              <w:t>Change in Hate Content</w:t>
            </w:r>
            <w:r>
              <w:tab/>
            </w:r>
            <w:r>
              <w:rPr>
                <w:rFonts w:ascii="Arial"/>
                <w:spacing w:val="-5"/>
              </w:rPr>
              <w:t>14</w:t>
            </w:r>
          </w:hyperlink>
        </w:p>
        <w:p w14:paraId="7288C6B5" w14:textId="5E235F9B" w:rsidR="008B50E4" w:rsidRDefault="00000000">
          <w:pPr>
            <w:pStyle w:val="TOC4"/>
            <w:tabs>
              <w:tab w:val="right" w:leader="dot" w:pos="9459"/>
            </w:tabs>
            <w:spacing w:before="137"/>
            <w:rPr>
              <w:rFonts w:ascii="Arial"/>
            </w:rPr>
          </w:pPr>
          <w:hyperlink w:anchor="_bookmark16" w:history="1">
            <w:r w:rsidR="007F362A">
              <w:t>Role of Telegram</w:t>
            </w:r>
            <w:r>
              <w:tab/>
            </w:r>
            <w:r>
              <w:rPr>
                <w:rFonts w:ascii="Arial"/>
                <w:spacing w:val="-7"/>
              </w:rPr>
              <w:t>15</w:t>
            </w:r>
          </w:hyperlink>
        </w:p>
        <w:p w14:paraId="043BF083" w14:textId="77777777" w:rsidR="008B50E4" w:rsidRDefault="00000000">
          <w:pPr>
            <w:pStyle w:val="TOC3"/>
            <w:tabs>
              <w:tab w:val="right" w:leader="dot" w:pos="9454"/>
            </w:tabs>
            <w:rPr>
              <w:b w:val="0"/>
            </w:rPr>
          </w:pPr>
          <w:hyperlink w:anchor="_bookmark17" w:history="1">
            <w:r>
              <w:rPr>
                <w:spacing w:val="-2"/>
              </w:rPr>
              <w:t>Limitations</w:t>
            </w:r>
            <w:r>
              <w:tab/>
            </w:r>
            <w:r>
              <w:rPr>
                <w:b w:val="0"/>
                <w:spacing w:val="-5"/>
              </w:rPr>
              <w:t>17</w:t>
            </w:r>
          </w:hyperlink>
        </w:p>
        <w:p w14:paraId="0A8694A7" w14:textId="77777777" w:rsidR="008B50E4" w:rsidRDefault="00000000">
          <w:pPr>
            <w:pStyle w:val="TOC3"/>
            <w:tabs>
              <w:tab w:val="right" w:leader="dot" w:pos="9454"/>
            </w:tabs>
            <w:rPr>
              <w:b w:val="0"/>
            </w:rPr>
          </w:pPr>
          <w:hyperlink w:anchor="_bookmark18" w:history="1">
            <w:r>
              <w:rPr>
                <w:spacing w:val="-2"/>
              </w:rPr>
              <w:t>Conclusion</w:t>
            </w:r>
            <w:r>
              <w:tab/>
            </w:r>
            <w:r>
              <w:rPr>
                <w:b w:val="0"/>
                <w:spacing w:val="-5"/>
              </w:rPr>
              <w:t>17</w:t>
            </w:r>
          </w:hyperlink>
        </w:p>
        <w:p w14:paraId="680193F2" w14:textId="77777777" w:rsidR="008B50E4" w:rsidRDefault="00000000">
          <w:pPr>
            <w:pStyle w:val="TOC3"/>
            <w:tabs>
              <w:tab w:val="right" w:leader="dot" w:pos="9454"/>
            </w:tabs>
            <w:spacing w:before="142"/>
            <w:rPr>
              <w:b w:val="0"/>
            </w:rPr>
          </w:pPr>
          <w:hyperlink w:anchor="_bookmark19" w:history="1">
            <w:r>
              <w:rPr>
                <w:spacing w:val="-2"/>
              </w:rPr>
              <w:t>References</w:t>
            </w:r>
            <w:r>
              <w:tab/>
            </w:r>
            <w:r>
              <w:rPr>
                <w:b w:val="0"/>
                <w:spacing w:val="-5"/>
              </w:rPr>
              <w:t>18</w:t>
            </w:r>
          </w:hyperlink>
        </w:p>
        <w:p w14:paraId="49C7471B" w14:textId="7BD6B666" w:rsidR="008B50E4" w:rsidRDefault="00000000">
          <w:pPr>
            <w:sectPr w:rsidR="008B50E4" w:rsidSect="00A30160">
              <w:pgSz w:w="12240" w:h="15840"/>
              <w:pgMar w:top="1340" w:right="1280" w:bottom="280" w:left="1340" w:header="731" w:footer="0" w:gutter="0"/>
              <w:cols w:space="720"/>
            </w:sectPr>
          </w:pPr>
          <w:r>
            <w:fldChar w:fldCharType="end"/>
          </w:r>
        </w:p>
      </w:sdtContent>
    </w:sdt>
    <w:p w14:paraId="7CFFC553" w14:textId="77777777" w:rsidR="008B50E4" w:rsidRDefault="008B50E4">
      <w:pPr>
        <w:pStyle w:val="BodyText"/>
        <w:rPr>
          <w:sz w:val="32"/>
        </w:rPr>
      </w:pPr>
    </w:p>
    <w:p w14:paraId="7B41FE48" w14:textId="77777777" w:rsidR="008B50E4" w:rsidRDefault="008B50E4">
      <w:pPr>
        <w:pStyle w:val="BodyText"/>
        <w:spacing w:before="286"/>
        <w:rPr>
          <w:sz w:val="32"/>
        </w:rPr>
      </w:pPr>
    </w:p>
    <w:p w14:paraId="2DC4F72F" w14:textId="77777777" w:rsidR="008B50E4" w:rsidRDefault="00000000">
      <w:pPr>
        <w:pStyle w:val="Heading3"/>
      </w:pPr>
      <w:bookmarkStart w:id="2" w:name="Abstract"/>
      <w:bookmarkStart w:id="3" w:name="_bookmark1"/>
      <w:bookmarkEnd w:id="2"/>
      <w:bookmarkEnd w:id="3"/>
      <w:r>
        <w:rPr>
          <w:spacing w:val="-2"/>
        </w:rPr>
        <w:t>Abstract</w:t>
      </w:r>
    </w:p>
    <w:p w14:paraId="2779EDD3" w14:textId="77777777" w:rsidR="00AD6595" w:rsidRDefault="00AD6595" w:rsidP="00AD6595">
      <w:pPr>
        <w:pStyle w:val="BodyText"/>
        <w:spacing w:before="85"/>
        <w:jc w:val="both"/>
      </w:pPr>
      <w:r>
        <w:t xml:space="preserve">In the digital age, online hate networks thrive as platforms for spreading extremist ideologies and hate speech, posing a significant threat to societal cohesion. This study examines the impact of key real-world events, notably the 2020 U.S. presidential election and the January 6 Capitol attack, on the evolution of online hate networks. </w:t>
      </w:r>
    </w:p>
    <w:p w14:paraId="2EB69B28" w14:textId="77777777" w:rsidR="00AD6595" w:rsidRDefault="00AD6595" w:rsidP="00AD6595">
      <w:pPr>
        <w:pStyle w:val="BodyText"/>
        <w:spacing w:before="85"/>
        <w:jc w:val="both"/>
      </w:pPr>
    </w:p>
    <w:p w14:paraId="30BAF3B5" w14:textId="77777777" w:rsidR="00AD6595" w:rsidRDefault="00AD6595" w:rsidP="00AD6595">
      <w:pPr>
        <w:pStyle w:val="BodyText"/>
        <w:spacing w:before="85"/>
        <w:jc w:val="both"/>
      </w:pPr>
      <w:r>
        <w:t xml:space="preserve">Using data collected from hate communities between November 1, 2020, and January 10, 2021, this research analyzes shifts in hate speech themes and network topology. Following the presidential election, an increase in hate speech targeting immigration, ethnicity, and antisemitism was observed. The January 6 Capitol attack further intensified these trends. </w:t>
      </w:r>
    </w:p>
    <w:p w14:paraId="218C64EA" w14:textId="77777777" w:rsidR="00AD6595" w:rsidRDefault="00AD6595" w:rsidP="00AD6595">
      <w:pPr>
        <w:pStyle w:val="BodyText"/>
        <w:spacing w:before="85"/>
        <w:jc w:val="both"/>
      </w:pPr>
    </w:p>
    <w:p w14:paraId="7967E013" w14:textId="523896D4" w:rsidR="00AD6595" w:rsidRDefault="00AD6595" w:rsidP="00AD6595">
      <w:pPr>
        <w:pStyle w:val="BodyText"/>
        <w:spacing w:before="85"/>
        <w:jc w:val="both"/>
      </w:pPr>
      <w:r>
        <w:t xml:space="preserve">Central to this investigation is the examination of two key aspects of online hate networks: the content they disseminate and the underlying structure of their connections. By studying shifts in hate themes and network topology, including changes in centrality and community structure, this study seeks to uncover the mechanisms driving the evolution of online hate </w:t>
      </w:r>
      <w:r>
        <w:t>networks. The</w:t>
      </w:r>
      <w:r>
        <w:t xml:space="preserve"> analysis reveals significant changes in network cohesion post-attack, characterized by increased clustering and </w:t>
      </w:r>
      <w:r>
        <w:t>Assortativity</w:t>
      </w:r>
      <w:r>
        <w:t xml:space="preserve">. </w:t>
      </w:r>
    </w:p>
    <w:p w14:paraId="2C2F04DB" w14:textId="77777777" w:rsidR="00AD6595" w:rsidRDefault="00AD6595" w:rsidP="00AD6595">
      <w:pPr>
        <w:pStyle w:val="BodyText"/>
        <w:spacing w:before="85"/>
        <w:jc w:val="both"/>
      </w:pPr>
    </w:p>
    <w:p w14:paraId="06DE35B8" w14:textId="0F2429E5" w:rsidR="008B50E4" w:rsidRDefault="00AD6595" w:rsidP="00AD6595">
      <w:pPr>
        <w:pStyle w:val="BodyText"/>
        <w:spacing w:before="85"/>
        <w:jc w:val="both"/>
      </w:pPr>
      <w:r>
        <w:t>This research sheds light on the role of online platforms in radicalization and mobilization efforts, emphasizing the need for proactive measures to combat hate speech online. Despite its niche presence, Telegram has become a key hub for propagating extremist ideologies and coordinating malicious activities.</w:t>
      </w:r>
    </w:p>
    <w:p w14:paraId="109A3911" w14:textId="77777777" w:rsidR="00AD6595" w:rsidRDefault="00AD6595" w:rsidP="00AD6595">
      <w:pPr>
        <w:pStyle w:val="BodyText"/>
        <w:spacing w:before="85"/>
        <w:jc w:val="both"/>
      </w:pPr>
    </w:p>
    <w:p w14:paraId="1D186F8C" w14:textId="77777777" w:rsidR="00AD6595" w:rsidRDefault="00AD6595" w:rsidP="00AD6595">
      <w:pPr>
        <w:pStyle w:val="BodyText"/>
        <w:spacing w:before="85"/>
        <w:jc w:val="both"/>
      </w:pPr>
    </w:p>
    <w:p w14:paraId="15BF9350" w14:textId="77777777" w:rsidR="008B50E4" w:rsidRDefault="00000000">
      <w:pPr>
        <w:pStyle w:val="Heading3"/>
      </w:pPr>
      <w:bookmarkStart w:id="4" w:name="Introduction"/>
      <w:bookmarkStart w:id="5" w:name="_bookmark2"/>
      <w:bookmarkEnd w:id="4"/>
      <w:bookmarkEnd w:id="5"/>
      <w:r>
        <w:rPr>
          <w:spacing w:val="-2"/>
        </w:rPr>
        <w:t>Introduction</w:t>
      </w:r>
    </w:p>
    <w:p w14:paraId="74DBDEC4" w14:textId="20EFF4ED" w:rsidR="00AD6595" w:rsidRPr="00AD6595" w:rsidRDefault="00AD6595">
      <w:pPr>
        <w:spacing w:line="276" w:lineRule="auto"/>
        <w:jc w:val="both"/>
        <w:rPr>
          <w:sz w:val="24"/>
          <w:szCs w:val="24"/>
        </w:rPr>
      </w:pPr>
      <w:r w:rsidRPr="00AD6595">
        <w:rPr>
          <w:sz w:val="24"/>
          <w:szCs w:val="24"/>
        </w:rPr>
        <w:t>In the digital age, the internet has become a breeding ground for the dissemination of hate speech and extremist ideologies, fostering the formation of online hate networks [1]. These networks, characterized by their interconnected web of individuals sharing common ideologies rooted in hatred and discrimination, pose a significant threat to societal harmony and individual safety. Understanding the dynamics of these networks is paramount in combating the proliferation of hate speech and mitigating its harmful consequences.</w:t>
      </w:r>
    </w:p>
    <w:p w14:paraId="76EED1DF" w14:textId="77777777" w:rsidR="00AD6595" w:rsidRPr="00AD6595" w:rsidRDefault="00AD6595">
      <w:pPr>
        <w:spacing w:line="276" w:lineRule="auto"/>
        <w:jc w:val="both"/>
        <w:rPr>
          <w:sz w:val="24"/>
          <w:szCs w:val="24"/>
        </w:rPr>
      </w:pPr>
    </w:p>
    <w:p w14:paraId="00ED98EF" w14:textId="4E43FA8E" w:rsidR="00AD6595" w:rsidRPr="00AD6595" w:rsidRDefault="00AD6595">
      <w:pPr>
        <w:spacing w:line="276" w:lineRule="auto"/>
        <w:jc w:val="both"/>
        <w:rPr>
          <w:sz w:val="24"/>
          <w:szCs w:val="24"/>
        </w:rPr>
      </w:pPr>
      <w:r w:rsidRPr="00AD6595">
        <w:rPr>
          <w:sz w:val="24"/>
          <w:szCs w:val="24"/>
        </w:rPr>
        <w:t xml:space="preserve"> This research looks into the intricate relationship between polarizing real-world events and the evolution of online hate networks. By </w:t>
      </w:r>
      <w:r w:rsidRPr="00AD6595">
        <w:rPr>
          <w:sz w:val="24"/>
          <w:szCs w:val="24"/>
        </w:rPr>
        <w:t>analyzing</w:t>
      </w:r>
      <w:r w:rsidRPr="00AD6595">
        <w:rPr>
          <w:sz w:val="24"/>
          <w:szCs w:val="24"/>
        </w:rPr>
        <w:t xml:space="preserve"> the activities of hate communities online, this study aims to show how these networks undergo a transformation in the aftermath of pivotal events, specifically this research looks at the 2020 presidential election and the January 6 Capitol attack in the United States.</w:t>
      </w:r>
    </w:p>
    <w:p w14:paraId="3B11C7C7" w14:textId="77777777" w:rsidR="00AD6595" w:rsidRPr="00AD6595" w:rsidRDefault="00AD6595">
      <w:pPr>
        <w:spacing w:line="276" w:lineRule="auto"/>
        <w:jc w:val="both"/>
        <w:rPr>
          <w:sz w:val="24"/>
          <w:szCs w:val="24"/>
        </w:rPr>
      </w:pPr>
    </w:p>
    <w:p w14:paraId="2AD8C012" w14:textId="77777777" w:rsidR="008B50E4" w:rsidRDefault="00AD6595">
      <w:pPr>
        <w:spacing w:line="276" w:lineRule="auto"/>
        <w:jc w:val="both"/>
        <w:rPr>
          <w:sz w:val="24"/>
          <w:szCs w:val="24"/>
        </w:rPr>
      </w:pPr>
      <w:r w:rsidRPr="00AD6595">
        <w:rPr>
          <w:sz w:val="24"/>
          <w:szCs w:val="24"/>
        </w:rPr>
        <w:t xml:space="preserve"> </w:t>
      </w:r>
      <w:r w:rsidRPr="00AD6595">
        <w:rPr>
          <w:sz w:val="24"/>
          <w:szCs w:val="24"/>
        </w:rPr>
        <w:t>The highly</w:t>
      </w:r>
      <w:r w:rsidRPr="00AD6595">
        <w:rPr>
          <w:sz w:val="24"/>
          <w:szCs w:val="24"/>
        </w:rPr>
        <w:t xml:space="preserve"> contentious 2020 US presidential election, exacerbated by the proliferation of misinformation and divisive rhetoric, served as a catalyst for amplifying existing tensions within online communities [2]. Subsequently, the violent insurrection at the Capitol on January 6, 2021, further underscored the potency of online platforms as breeding grounds for radicalization and mobilization. Central to this investigation is the analysis of two key facets of online hate networks: the content disseminated within these networks</w:t>
      </w:r>
      <w:r w:rsidRPr="00AD6595">
        <w:rPr>
          <w:sz w:val="24"/>
          <w:szCs w:val="24"/>
        </w:rPr>
        <w:t xml:space="preserve"> </w:t>
      </w:r>
      <w:r w:rsidRPr="00AD6595">
        <w:rPr>
          <w:sz w:val="24"/>
          <w:szCs w:val="24"/>
        </w:rPr>
        <w:t>and</w:t>
      </w:r>
      <w:r w:rsidRPr="00AD6595">
        <w:rPr>
          <w:sz w:val="24"/>
          <w:szCs w:val="24"/>
        </w:rPr>
        <w:t xml:space="preserve"> </w:t>
      </w:r>
      <w:r w:rsidRPr="00AD6595">
        <w:rPr>
          <w:sz w:val="24"/>
          <w:szCs w:val="24"/>
        </w:rPr>
        <w:t>the</w:t>
      </w:r>
      <w:r w:rsidRPr="00AD6595">
        <w:rPr>
          <w:sz w:val="24"/>
          <w:szCs w:val="24"/>
        </w:rPr>
        <w:t xml:space="preserve"> </w:t>
      </w:r>
      <w:r w:rsidRPr="00AD6595">
        <w:rPr>
          <w:sz w:val="24"/>
          <w:szCs w:val="24"/>
        </w:rPr>
        <w:t>under</w:t>
      </w:r>
      <w:r w:rsidRPr="00AD6595">
        <w:rPr>
          <w:sz w:val="24"/>
          <w:szCs w:val="24"/>
        </w:rPr>
        <w:t xml:space="preserve"> </w:t>
      </w:r>
      <w:r w:rsidRPr="00AD6595">
        <w:rPr>
          <w:sz w:val="24"/>
          <w:szCs w:val="24"/>
        </w:rPr>
        <w:t>lying</w:t>
      </w:r>
      <w:r w:rsidRPr="00AD6595">
        <w:rPr>
          <w:sz w:val="24"/>
          <w:szCs w:val="24"/>
        </w:rPr>
        <w:t xml:space="preserve"> </w:t>
      </w:r>
      <w:r w:rsidRPr="00AD6595">
        <w:rPr>
          <w:sz w:val="24"/>
          <w:szCs w:val="24"/>
        </w:rPr>
        <w:t>topology</w:t>
      </w:r>
      <w:r w:rsidRPr="00AD6595">
        <w:rPr>
          <w:sz w:val="24"/>
          <w:szCs w:val="24"/>
        </w:rPr>
        <w:t xml:space="preserve"> </w:t>
      </w:r>
      <w:r w:rsidRPr="00AD6595">
        <w:rPr>
          <w:sz w:val="24"/>
          <w:szCs w:val="24"/>
        </w:rPr>
        <w:t>of</w:t>
      </w:r>
      <w:r w:rsidRPr="00AD6595">
        <w:rPr>
          <w:sz w:val="24"/>
          <w:szCs w:val="24"/>
        </w:rPr>
        <w:t xml:space="preserve"> </w:t>
      </w:r>
      <w:r w:rsidRPr="00AD6595">
        <w:rPr>
          <w:sz w:val="24"/>
          <w:szCs w:val="24"/>
        </w:rPr>
        <w:t>the</w:t>
      </w:r>
      <w:r w:rsidRPr="00AD6595">
        <w:rPr>
          <w:sz w:val="24"/>
          <w:szCs w:val="24"/>
        </w:rPr>
        <w:t xml:space="preserve"> </w:t>
      </w:r>
      <w:r w:rsidRPr="00AD6595">
        <w:rPr>
          <w:sz w:val="24"/>
          <w:szCs w:val="24"/>
        </w:rPr>
        <w:t>network</w:t>
      </w:r>
      <w:r w:rsidRPr="00AD6595">
        <w:rPr>
          <w:sz w:val="24"/>
          <w:szCs w:val="24"/>
        </w:rPr>
        <w:t xml:space="preserve"> b</w:t>
      </w:r>
      <w:r w:rsidRPr="00AD6595">
        <w:rPr>
          <w:sz w:val="24"/>
          <w:szCs w:val="24"/>
        </w:rPr>
        <w:t>y</w:t>
      </w:r>
      <w:r w:rsidRPr="00AD6595">
        <w:rPr>
          <w:sz w:val="24"/>
          <w:szCs w:val="24"/>
        </w:rPr>
        <w:t xml:space="preserve"> </w:t>
      </w:r>
      <w:r w:rsidRPr="00AD6595">
        <w:rPr>
          <w:sz w:val="24"/>
          <w:szCs w:val="24"/>
        </w:rPr>
        <w:t>examining</w:t>
      </w:r>
      <w:r w:rsidRPr="00AD6595">
        <w:rPr>
          <w:sz w:val="24"/>
          <w:szCs w:val="24"/>
        </w:rPr>
        <w:t xml:space="preserve"> </w:t>
      </w:r>
      <w:r w:rsidRPr="00AD6595">
        <w:rPr>
          <w:sz w:val="24"/>
          <w:szCs w:val="24"/>
        </w:rPr>
        <w:t>shifts in hate themes within hate communities, we aim to discern patterns of adaptation in response to external triggers. Furthermore, by examining alterations in network topology, including changes in centrality, community structure, and clustering, we seek to work out the structural dynamics driving the evolution of online hate network</w:t>
      </w:r>
    </w:p>
    <w:p w14:paraId="3775A341" w14:textId="77777777" w:rsidR="00AD6595" w:rsidRDefault="00AD6595">
      <w:pPr>
        <w:spacing w:line="276" w:lineRule="auto"/>
        <w:jc w:val="both"/>
        <w:rPr>
          <w:sz w:val="24"/>
          <w:szCs w:val="24"/>
        </w:rPr>
      </w:pPr>
    </w:p>
    <w:p w14:paraId="4F73BE2C" w14:textId="77777777" w:rsidR="00AD6595" w:rsidRDefault="00AD6595">
      <w:pPr>
        <w:spacing w:line="276" w:lineRule="auto"/>
        <w:jc w:val="both"/>
        <w:rPr>
          <w:sz w:val="24"/>
          <w:szCs w:val="24"/>
        </w:rPr>
      </w:pPr>
    </w:p>
    <w:p w14:paraId="2653841D" w14:textId="77777777" w:rsidR="00AD6595" w:rsidRDefault="00AD6595" w:rsidP="00AD6595">
      <w:pPr>
        <w:pStyle w:val="BodyText"/>
        <w:spacing w:before="83"/>
      </w:pPr>
    </w:p>
    <w:p w14:paraId="6D00161D" w14:textId="27497A26" w:rsidR="00AD6595" w:rsidRDefault="00AD6595" w:rsidP="00AD6595">
      <w:pPr>
        <w:pStyle w:val="Heading3"/>
      </w:pPr>
      <w:bookmarkStart w:id="6" w:name="Data_Sources"/>
      <w:bookmarkStart w:id="7" w:name="_bookmark3"/>
      <w:bookmarkEnd w:id="6"/>
      <w:bookmarkEnd w:id="7"/>
      <w:r>
        <w:t>Data</w:t>
      </w:r>
      <w:r>
        <w:rPr>
          <w:spacing w:val="-3"/>
        </w:rPr>
        <w:t xml:space="preserve"> </w:t>
      </w:r>
      <w:r>
        <w:rPr>
          <w:spacing w:val="-2"/>
        </w:rPr>
        <w:t>Source</w:t>
      </w:r>
    </w:p>
    <w:p w14:paraId="660A1AE8" w14:textId="77777777" w:rsidR="004F39D7" w:rsidRDefault="004F39D7" w:rsidP="004F39D7">
      <w:pPr>
        <w:pStyle w:val="BodyText"/>
        <w:spacing w:before="170" w:line="276" w:lineRule="auto"/>
        <w:ind w:right="161"/>
        <w:jc w:val="both"/>
        <w:rPr>
          <w:b/>
          <w:sz w:val="32"/>
        </w:rPr>
      </w:pPr>
      <w:bookmarkStart w:id="8" w:name="Demographic_and_Health_Surveys"/>
      <w:bookmarkStart w:id="9" w:name="_bookmark4"/>
      <w:bookmarkEnd w:id="8"/>
      <w:bookmarkEnd w:id="9"/>
    </w:p>
    <w:p w14:paraId="6A9BDF58" w14:textId="5D461E6D" w:rsidR="00AD6595" w:rsidRPr="00AD6595" w:rsidRDefault="00AD6595" w:rsidP="004F39D7">
      <w:pPr>
        <w:pStyle w:val="BodyText"/>
        <w:spacing w:before="170" w:line="276" w:lineRule="auto"/>
        <w:ind w:right="161"/>
        <w:jc w:val="both"/>
      </w:pPr>
      <w:r w:rsidRPr="00AD6595">
        <w:t>The data for this study was collected by the Dynamic Online Network Lab at George Washington University (GWU). Data collection commenced with the identification of online hate communities, followed by continuous monitoring for cross-posts. For instance, if a user in a hate community posted a link to another community, a directed edge was established from the hate community towards the linked community.</w:t>
      </w:r>
    </w:p>
    <w:p w14:paraId="78D41DE3" w14:textId="77777777" w:rsidR="00AD6595" w:rsidRPr="00AD6595" w:rsidRDefault="00AD6595" w:rsidP="00AD6595">
      <w:pPr>
        <w:pStyle w:val="BodyText"/>
        <w:spacing w:before="134"/>
        <w:jc w:val="both"/>
      </w:pPr>
      <w:r>
        <w:rPr>
          <w:noProof/>
        </w:rPr>
        <w:lastRenderedPageBreak/>
        <w:drawing>
          <wp:inline distT="0" distB="0" distL="0" distR="0" wp14:anchorId="26B8759C" wp14:editId="0D849A9F">
            <wp:extent cx="6108700" cy="2457450"/>
            <wp:effectExtent l="0" t="0" r="6350" b="0"/>
            <wp:docPr id="52523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700" cy="2457450"/>
                    </a:xfrm>
                    <a:prstGeom prst="rect">
                      <a:avLst/>
                    </a:prstGeom>
                    <a:noFill/>
                    <a:ln>
                      <a:noFill/>
                    </a:ln>
                  </pic:spPr>
                </pic:pic>
              </a:graphicData>
            </a:graphic>
          </wp:inline>
        </w:drawing>
      </w:r>
    </w:p>
    <w:p w14:paraId="7C8B9562" w14:textId="77777777" w:rsidR="00AD6595" w:rsidRDefault="00AD6595" w:rsidP="00AD6595">
      <w:pPr>
        <w:pStyle w:val="BodyText"/>
        <w:spacing w:before="170" w:line="276" w:lineRule="auto"/>
        <w:ind w:left="100" w:right="162"/>
        <w:jc w:val="both"/>
      </w:pPr>
      <w:bookmarkStart w:id="10" w:name="Relative_Wealth_Index"/>
      <w:bookmarkStart w:id="11" w:name="_bookmark5"/>
      <w:bookmarkEnd w:id="10"/>
      <w:bookmarkEnd w:id="11"/>
      <w:r>
        <w:t>While all the source nodes belong to identified hate communities, the target nodes may or may not belong to identified hate communities.</w:t>
      </w:r>
    </w:p>
    <w:p w14:paraId="11EEBDA0" w14:textId="77777777" w:rsidR="00AD6595" w:rsidRPr="00AD6595" w:rsidRDefault="00AD6595" w:rsidP="00AD6595">
      <w:pPr>
        <w:pStyle w:val="BodyText"/>
        <w:spacing w:before="170" w:line="276" w:lineRule="auto"/>
        <w:ind w:left="100" w:right="162"/>
        <w:jc w:val="both"/>
      </w:pPr>
    </w:p>
    <w:p w14:paraId="0EED61B2" w14:textId="77777777" w:rsidR="00AD6595" w:rsidRDefault="00AD6595" w:rsidP="00AD6595">
      <w:pPr>
        <w:spacing w:line="276" w:lineRule="auto"/>
        <w:jc w:val="both"/>
      </w:pPr>
      <w:bookmarkStart w:id="12" w:name="Household_Integrated_Economic_Surveys_(H"/>
      <w:bookmarkStart w:id="13" w:name="_bookmark6"/>
      <w:bookmarkEnd w:id="12"/>
      <w:bookmarkEnd w:id="13"/>
      <w:r w:rsidRPr="00AD6595">
        <w:rPr>
          <w:sz w:val="24"/>
          <w:szCs w:val="24"/>
        </w:rPr>
        <w:t>This study focuses on the period surrounding the 2020 U.S. presidential election and the events of January 6, 2021. Specifically, data was analyzed from November 1, 2020, to January 10, 2021. In addition to monitoring cross-posting activities within these hate communities, the posts were also classified to identify various types of hate speech prevalent within the posts. Seven types of hate speech were classified, targeting race, gender, religion, anti</w:t>
      </w:r>
      <w:r>
        <w:rPr>
          <w:sz w:val="24"/>
          <w:szCs w:val="24"/>
        </w:rPr>
        <w:t>s</w:t>
      </w:r>
      <w:r w:rsidRPr="00AD6595">
        <w:rPr>
          <w:sz w:val="24"/>
          <w:szCs w:val="24"/>
        </w:rPr>
        <w:t xml:space="preserve">emitism, gender identity/sexual orientation (GISO), immigration, and ethnicity/identitarian/nationalism </w:t>
      </w:r>
      <w:r>
        <w:t>(EIN)</w:t>
      </w:r>
    </w:p>
    <w:p w14:paraId="021358CF" w14:textId="77777777" w:rsidR="00AD6595" w:rsidRDefault="00AD6595" w:rsidP="00AD6595">
      <w:pPr>
        <w:spacing w:line="276" w:lineRule="auto"/>
        <w:jc w:val="both"/>
      </w:pPr>
      <w:r>
        <w:rPr>
          <w:noProof/>
        </w:rPr>
        <w:drawing>
          <wp:inline distT="0" distB="0" distL="0" distR="0" wp14:anchorId="332C7B09" wp14:editId="4C78E7BA">
            <wp:extent cx="6108700" cy="1631315"/>
            <wp:effectExtent l="0" t="0" r="6350" b="6985"/>
            <wp:docPr id="1804437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700" cy="1631315"/>
                    </a:xfrm>
                    <a:prstGeom prst="rect">
                      <a:avLst/>
                    </a:prstGeom>
                    <a:noFill/>
                    <a:ln>
                      <a:noFill/>
                    </a:ln>
                  </pic:spPr>
                </pic:pic>
              </a:graphicData>
            </a:graphic>
          </wp:inline>
        </w:drawing>
      </w:r>
    </w:p>
    <w:p w14:paraId="090AA851" w14:textId="77777777" w:rsidR="00AD6595" w:rsidRDefault="00AD6595" w:rsidP="00AD6595">
      <w:pPr>
        <w:spacing w:line="276" w:lineRule="auto"/>
        <w:jc w:val="both"/>
      </w:pPr>
    </w:p>
    <w:p w14:paraId="74DA5902" w14:textId="77777777" w:rsidR="00AD6595" w:rsidRDefault="00AD6595" w:rsidP="00AD6595">
      <w:pPr>
        <w:spacing w:line="276" w:lineRule="auto"/>
        <w:jc w:val="both"/>
      </w:pPr>
    </w:p>
    <w:p w14:paraId="3E222ADF" w14:textId="77777777" w:rsidR="00AD6595" w:rsidRDefault="00AD6595" w:rsidP="00AD6595">
      <w:pPr>
        <w:spacing w:line="276" w:lineRule="auto"/>
        <w:jc w:val="both"/>
      </w:pPr>
    </w:p>
    <w:p w14:paraId="3FD370AC" w14:textId="77777777" w:rsidR="00AD6595" w:rsidRDefault="00AD6595" w:rsidP="00AD6595">
      <w:pPr>
        <w:pStyle w:val="Heading3"/>
        <w:spacing w:before="82"/>
      </w:pPr>
      <w:r>
        <w:t>Literature</w:t>
      </w:r>
      <w:r>
        <w:rPr>
          <w:spacing w:val="-14"/>
        </w:rPr>
        <w:t xml:space="preserve"> </w:t>
      </w:r>
      <w:r>
        <w:rPr>
          <w:spacing w:val="-2"/>
        </w:rPr>
        <w:t>Survey</w:t>
      </w:r>
    </w:p>
    <w:p w14:paraId="2D965126" w14:textId="77777777" w:rsidR="00AD6595" w:rsidRDefault="00AD6595" w:rsidP="00AD6595">
      <w:pPr>
        <w:pStyle w:val="BodyText"/>
        <w:spacing w:before="99"/>
        <w:rPr>
          <w:b/>
          <w:sz w:val="32"/>
        </w:rPr>
      </w:pPr>
    </w:p>
    <w:p w14:paraId="0384E723" w14:textId="77777777" w:rsidR="007F362A" w:rsidRDefault="007F362A" w:rsidP="007F362A">
      <w:pPr>
        <w:pStyle w:val="BodyText"/>
        <w:spacing w:before="83"/>
        <w:jc w:val="both"/>
      </w:pPr>
      <w:r>
        <w:t>The proliferation of online hate speech and extremist ideologies has garnered significant attention in academic research and public discourse. Scholars have explored various aspects of online hate networks, including their formation, evolution, and impact on societal cohesion. For example, recent studies have highlighted the role of social media platforms in facilitating the spread of hate speech and radicalization (Smith &amp; March, 2020). Platforms like Twitter, Facebook, and Telegram have emerged as prominent hubs for extremist groups to disseminate propaganda, recruit members, and coordinate activities (Berger &amp; Morgan, 2018).</w:t>
      </w:r>
    </w:p>
    <w:p w14:paraId="1CA3E955" w14:textId="77777777" w:rsidR="007F362A" w:rsidRDefault="007F362A" w:rsidP="007F362A">
      <w:pPr>
        <w:pStyle w:val="BodyText"/>
        <w:spacing w:before="83"/>
        <w:jc w:val="both"/>
      </w:pPr>
    </w:p>
    <w:p w14:paraId="573B1D85" w14:textId="77777777" w:rsidR="007F362A" w:rsidRDefault="007F362A" w:rsidP="007F362A">
      <w:pPr>
        <w:pStyle w:val="BodyText"/>
        <w:spacing w:before="83"/>
        <w:jc w:val="both"/>
      </w:pPr>
      <w:r>
        <w:t xml:space="preserve">Moreover, researchers have investigated the relationship between real-world events and the </w:t>
      </w:r>
      <w:r>
        <w:lastRenderedPageBreak/>
        <w:t>dynamics of online hate networks. Events such as elections, terrorist attacks, and socio-political upheavals have been shown to influence the discourse and behavior of online hate communities (</w:t>
      </w:r>
      <w:proofErr w:type="spellStart"/>
      <w:r>
        <w:t>Nelhans</w:t>
      </w:r>
      <w:proofErr w:type="spellEnd"/>
      <w:r>
        <w:t>, 2019). For instance, the 2016 U.S. presidential election and subsequent rise of populist movements have been linked to increased online polarization and hate speech (Rogers, 2017).</w:t>
      </w:r>
    </w:p>
    <w:p w14:paraId="11E867A3" w14:textId="77777777" w:rsidR="007F362A" w:rsidRDefault="007F362A" w:rsidP="007F362A">
      <w:pPr>
        <w:pStyle w:val="BodyText"/>
        <w:spacing w:before="83"/>
        <w:jc w:val="both"/>
      </w:pPr>
    </w:p>
    <w:p w14:paraId="1BDC9668" w14:textId="77777777" w:rsidR="007F362A" w:rsidRDefault="007F362A" w:rsidP="007F362A">
      <w:pPr>
        <w:pStyle w:val="BodyText"/>
        <w:spacing w:before="83"/>
        <w:jc w:val="both"/>
      </w:pPr>
      <w:r>
        <w:t xml:space="preserve">Methodologies for studying online hate networks have also evolved, incorporating approaches from network science, computational linguistics, and social psychology. Network analysis techniques, such as community detection and centrality measures, have been employed to map the structure and dynamics of hate communities (García-Alonso et al., 2021). Natural language processing tools enable researchers to analyze the content of hate speech and identify recurring themes and narratives (Waseem &amp; </w:t>
      </w:r>
      <w:proofErr w:type="spellStart"/>
      <w:r>
        <w:t>Hovy</w:t>
      </w:r>
      <w:proofErr w:type="spellEnd"/>
      <w:r>
        <w:t>, 2016). Additionally, experimental studies and surveys provide insights into the motivations and attitudes of individuals involved in online hate groups (Braddock &amp; Horgan, 2016).</w:t>
      </w:r>
    </w:p>
    <w:p w14:paraId="7882E47A" w14:textId="77777777" w:rsidR="007F362A" w:rsidRDefault="007F362A" w:rsidP="007F362A">
      <w:pPr>
        <w:pStyle w:val="BodyText"/>
        <w:spacing w:before="83"/>
        <w:jc w:val="both"/>
      </w:pPr>
    </w:p>
    <w:p w14:paraId="283ACF5F" w14:textId="50840E36" w:rsidR="00AD6595" w:rsidRDefault="007F362A" w:rsidP="007F362A">
      <w:pPr>
        <w:pStyle w:val="BodyText"/>
        <w:spacing w:before="83"/>
        <w:jc w:val="both"/>
      </w:pPr>
      <w:r>
        <w:t>Despite these advancements, gaps remain in our understanding of online hate networks, particularly regarding the nuanced interactions between digital and real-world phenomena. Addressing these gaps requires interdisciplinary collaboration and innovative research methodologies that integrate qualitative and quantitative approaches.</w:t>
      </w:r>
    </w:p>
    <w:p w14:paraId="05E4D222" w14:textId="77777777" w:rsidR="00AD6595" w:rsidRDefault="00AD6595" w:rsidP="00AD6595">
      <w:pPr>
        <w:spacing w:line="276" w:lineRule="auto"/>
        <w:jc w:val="both"/>
      </w:pPr>
      <w:bookmarkStart w:id="14" w:name="Method"/>
      <w:bookmarkStart w:id="15" w:name="_bookmark9"/>
      <w:bookmarkEnd w:id="14"/>
      <w:bookmarkEnd w:id="15"/>
    </w:p>
    <w:p w14:paraId="551BB94C" w14:textId="77777777" w:rsidR="00AD6595" w:rsidRDefault="00AD6595" w:rsidP="00AD6595">
      <w:pPr>
        <w:spacing w:line="276" w:lineRule="auto"/>
        <w:jc w:val="both"/>
      </w:pPr>
    </w:p>
    <w:p w14:paraId="22881F75" w14:textId="77777777" w:rsidR="00AD6595" w:rsidRDefault="00AD6595" w:rsidP="00AD6595">
      <w:pPr>
        <w:spacing w:line="276" w:lineRule="auto"/>
        <w:jc w:val="both"/>
      </w:pPr>
    </w:p>
    <w:p w14:paraId="4CD12876" w14:textId="77777777" w:rsidR="00AD6595" w:rsidRDefault="00AD6595" w:rsidP="00AD6595">
      <w:pPr>
        <w:pStyle w:val="Heading2"/>
      </w:pPr>
      <w:r>
        <w:t>Results</w:t>
      </w:r>
      <w:r>
        <w:rPr>
          <w:spacing w:val="-1"/>
        </w:rPr>
        <w:t xml:space="preserve"> </w:t>
      </w:r>
      <w:r>
        <w:t xml:space="preserve">and </w:t>
      </w:r>
      <w:r>
        <w:rPr>
          <w:spacing w:val="-2"/>
        </w:rPr>
        <w:t>Discussion</w:t>
      </w:r>
    </w:p>
    <w:p w14:paraId="0F0A15E1" w14:textId="77777777" w:rsidR="00AD6595" w:rsidRDefault="00AD6595" w:rsidP="00AD6595">
      <w:pPr>
        <w:pStyle w:val="BodyText"/>
        <w:spacing w:before="30"/>
        <w:rPr>
          <w:b/>
          <w:sz w:val="34"/>
        </w:rPr>
      </w:pPr>
    </w:p>
    <w:p w14:paraId="7E05DC11" w14:textId="15BC2E7F" w:rsidR="00040606" w:rsidRDefault="00040606" w:rsidP="00040606">
      <w:pPr>
        <w:pStyle w:val="BodyText"/>
        <w:spacing w:before="30"/>
        <w:jc w:val="both"/>
      </w:pPr>
      <w:r>
        <w:t xml:space="preserve">The analysis of the hate network following the 2020 presidential election on Nov 3, 2020, and the United States Capitol attack on Jan 6, 2021, sheds light on the complex interplay of online dynamics and </w:t>
      </w:r>
      <w:r>
        <w:t>real-world</w:t>
      </w:r>
      <w:r>
        <w:t xml:space="preserve"> events. Through an examination of network cohesion and</w:t>
      </w:r>
      <w:r>
        <w:t xml:space="preserve"> </w:t>
      </w:r>
      <w:r>
        <w:t>the</w:t>
      </w:r>
      <w:r>
        <w:t xml:space="preserve"> </w:t>
      </w:r>
      <w:proofErr w:type="gramStart"/>
      <w:r>
        <w:t>change</w:t>
      </w:r>
      <w:r>
        <w:t xml:space="preserve">  </w:t>
      </w:r>
      <w:r>
        <w:t>in</w:t>
      </w:r>
      <w:proofErr w:type="gramEnd"/>
      <w:r>
        <w:t xml:space="preserve"> </w:t>
      </w:r>
      <w:r>
        <w:t>hate</w:t>
      </w:r>
      <w:r>
        <w:t xml:space="preserve"> </w:t>
      </w:r>
      <w:r>
        <w:t>content, we</w:t>
      </w:r>
      <w:r>
        <w:t xml:space="preserve"> </w:t>
      </w:r>
      <w:r>
        <w:t>discover compelling insights into the transformative forces at play within this digital hate ecosystem. This section looks into the changes observed within the network</w:t>
      </w:r>
      <w:r>
        <w:t>.</w:t>
      </w:r>
    </w:p>
    <w:p w14:paraId="7F46D18F" w14:textId="77777777" w:rsidR="00040606" w:rsidRDefault="00040606" w:rsidP="00040606">
      <w:pPr>
        <w:pStyle w:val="BodyText"/>
        <w:spacing w:before="30"/>
        <w:jc w:val="both"/>
      </w:pPr>
    </w:p>
    <w:p w14:paraId="431B3906" w14:textId="7E70E1F4" w:rsidR="00040606" w:rsidRDefault="00040606" w:rsidP="00040606">
      <w:pPr>
        <w:pStyle w:val="BodyText"/>
        <w:spacing w:before="30"/>
        <w:jc w:val="both"/>
      </w:pPr>
      <w:r>
        <w:t>The</w:t>
      </w:r>
      <w:r>
        <w:t xml:space="preserve"> </w:t>
      </w:r>
      <w:r>
        <w:t>initial observation that stood out was the substantial increase in the number</w:t>
      </w:r>
      <w:r>
        <w:t xml:space="preserve"> </w:t>
      </w:r>
      <w:r>
        <w:t>of</w:t>
      </w:r>
      <w:r>
        <w:t xml:space="preserve"> </w:t>
      </w:r>
      <w:r>
        <w:t>links</w:t>
      </w:r>
      <w:r>
        <w:t xml:space="preserve"> </w:t>
      </w:r>
      <w:r>
        <w:t>within</w:t>
      </w:r>
      <w:r>
        <w:t xml:space="preserve"> </w:t>
      </w:r>
      <w:r>
        <w:t>the</w:t>
      </w:r>
      <w:r>
        <w:t xml:space="preserve"> </w:t>
      </w:r>
      <w:r>
        <w:t>network</w:t>
      </w:r>
      <w:r>
        <w:t xml:space="preserve"> </w:t>
      </w:r>
      <w:r>
        <w:t>during</w:t>
      </w:r>
      <w:r>
        <w:t xml:space="preserve"> </w:t>
      </w:r>
      <w:r>
        <w:t>both</w:t>
      </w:r>
      <w:r>
        <w:t xml:space="preserve"> </w:t>
      </w:r>
      <w:r>
        <w:t>time</w:t>
      </w:r>
      <w:r>
        <w:t xml:space="preserve"> </w:t>
      </w:r>
      <w:r>
        <w:t>intervals. On</w:t>
      </w:r>
      <w:r>
        <w:t xml:space="preserve"> </w:t>
      </w:r>
      <w:r>
        <w:t>November 3, the day of the presidential elections, there was a notable surge in hate links, showing a 41.6% increase compared to November 1. Subsequently, on November 7, when Joe Biden was declared president-elect, the number of links spiked even further, rising by 68% compared to November 1.</w:t>
      </w:r>
    </w:p>
    <w:p w14:paraId="5118C290" w14:textId="77777777" w:rsidR="00040606" w:rsidRDefault="00040606" w:rsidP="00040606">
      <w:pPr>
        <w:pStyle w:val="BodyText"/>
        <w:spacing w:before="30"/>
        <w:jc w:val="both"/>
      </w:pPr>
    </w:p>
    <w:p w14:paraId="35BC1C5A" w14:textId="22C6222A" w:rsidR="00040606" w:rsidRDefault="00040606" w:rsidP="00040606">
      <w:pPr>
        <w:pStyle w:val="BodyText"/>
        <w:spacing w:before="30"/>
        <w:jc w:val="center"/>
        <w:rPr>
          <w:b/>
          <w:sz w:val="34"/>
        </w:rPr>
      </w:pPr>
      <w:r w:rsidRPr="00040606">
        <w:rPr>
          <w:b/>
          <w:sz w:val="34"/>
        </w:rPr>
        <w:lastRenderedPageBreak/>
        <w:drawing>
          <wp:inline distT="0" distB="0" distL="0" distR="0" wp14:anchorId="26195A75" wp14:editId="63A929B1">
            <wp:extent cx="4500748" cy="2849935"/>
            <wp:effectExtent l="0" t="0" r="0" b="7620"/>
            <wp:docPr id="542234641" name="Picture 4">
              <a:extLst xmlns:a="http://schemas.openxmlformats.org/drawingml/2006/main">
                <a:ext uri="{FF2B5EF4-FFF2-40B4-BE49-F238E27FC236}">
                  <a16:creationId xmlns:a16="http://schemas.microsoft.com/office/drawing/2014/main" id="{B6B9D4F9-2D1C-694D-0EC1-CCCE5309B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B9D4F9-2D1C-694D-0EC1-CCCE5309BB66}"/>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2365" cy="2863623"/>
                    </a:xfrm>
                    <a:prstGeom prst="rect">
                      <a:avLst/>
                    </a:prstGeom>
                    <a:noFill/>
                    <a:ln>
                      <a:noFill/>
                    </a:ln>
                  </pic:spPr>
                </pic:pic>
              </a:graphicData>
            </a:graphic>
          </wp:inline>
        </w:drawing>
      </w:r>
    </w:p>
    <w:p w14:paraId="45DD82F8" w14:textId="77777777" w:rsidR="00040606" w:rsidRDefault="00040606" w:rsidP="00040606">
      <w:pPr>
        <w:pStyle w:val="BodyText"/>
        <w:spacing w:before="30"/>
        <w:jc w:val="center"/>
        <w:rPr>
          <w:b/>
          <w:sz w:val="34"/>
        </w:rPr>
      </w:pPr>
    </w:p>
    <w:p w14:paraId="04C7AA9D" w14:textId="01F0411F" w:rsidR="00040606" w:rsidRDefault="00040606" w:rsidP="00040606">
      <w:pPr>
        <w:pStyle w:val="BodyText"/>
        <w:spacing w:before="30"/>
        <w:rPr>
          <w:b/>
          <w:sz w:val="34"/>
        </w:rPr>
      </w:pPr>
      <w:r>
        <w:t xml:space="preserve">We observed a similar spike in our network surrounding the events of the January 6th Capitol attacks. On January 6, there was a significant increase in the number of links, rising by 67.59% </w:t>
      </w:r>
      <w:r>
        <w:t>compared</w:t>
      </w:r>
      <w:r>
        <w:t xml:space="preserve"> to January 1</w:t>
      </w:r>
    </w:p>
    <w:p w14:paraId="277C2949" w14:textId="5765D4C8" w:rsidR="00040606" w:rsidRDefault="00040606" w:rsidP="00040606">
      <w:pPr>
        <w:pStyle w:val="BodyText"/>
        <w:spacing w:before="30"/>
        <w:jc w:val="center"/>
        <w:rPr>
          <w:b/>
          <w:sz w:val="34"/>
        </w:rPr>
      </w:pPr>
      <w:r w:rsidRPr="00040606">
        <w:rPr>
          <w:b/>
          <w:sz w:val="34"/>
        </w:rPr>
        <w:drawing>
          <wp:inline distT="0" distB="0" distL="0" distR="0" wp14:anchorId="78A0DD50" wp14:editId="60C2AE48">
            <wp:extent cx="3930732" cy="2344395"/>
            <wp:effectExtent l="0" t="0" r="0" b="0"/>
            <wp:docPr id="826274479" name="Picture 5">
              <a:extLst xmlns:a="http://schemas.openxmlformats.org/drawingml/2006/main">
                <a:ext uri="{FF2B5EF4-FFF2-40B4-BE49-F238E27FC236}">
                  <a16:creationId xmlns:a16="http://schemas.microsoft.com/office/drawing/2014/main" id="{7CCE3E72-55A1-9B25-940A-5C05B9B22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CE3E72-55A1-9B25-940A-5C05B9B2228A}"/>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6059" cy="2353536"/>
                    </a:xfrm>
                    <a:prstGeom prst="rect">
                      <a:avLst/>
                    </a:prstGeom>
                    <a:noFill/>
                    <a:ln>
                      <a:noFill/>
                    </a:ln>
                  </pic:spPr>
                </pic:pic>
              </a:graphicData>
            </a:graphic>
          </wp:inline>
        </w:drawing>
      </w:r>
    </w:p>
    <w:p w14:paraId="10F61881" w14:textId="41E27C89" w:rsidR="00AD6595" w:rsidRDefault="00040606" w:rsidP="00AD6595">
      <w:pPr>
        <w:pStyle w:val="Heading4"/>
      </w:pPr>
      <w:bookmarkStart w:id="16" w:name="Wealth_Index_Estimation"/>
      <w:bookmarkStart w:id="17" w:name="_bookmark14"/>
      <w:bookmarkEnd w:id="16"/>
      <w:bookmarkEnd w:id="17"/>
      <w:r>
        <w:t>Network Cohesion</w:t>
      </w:r>
    </w:p>
    <w:p w14:paraId="2A7A7884" w14:textId="77777777" w:rsidR="00434232" w:rsidRDefault="00040606" w:rsidP="00434232">
      <w:pPr>
        <w:pStyle w:val="BodyText"/>
        <w:spacing w:before="40"/>
        <w:jc w:val="both"/>
      </w:pPr>
      <w:r>
        <w:t xml:space="preserve">Our analysis of the network following the 2021 Jan 6 Capitol attacks reveals a significant increase in network cohesion. This tightening of connections is evident through three key network metrics: clustering coefficient, </w:t>
      </w:r>
      <w:r>
        <w:t>Assortativity</w:t>
      </w:r>
      <w:r>
        <w:t>, and community dynamics.</w:t>
      </w:r>
    </w:p>
    <w:p w14:paraId="0F21EA98" w14:textId="77777777" w:rsidR="00434232" w:rsidRDefault="00434232" w:rsidP="00434232">
      <w:pPr>
        <w:pStyle w:val="BodyText"/>
        <w:spacing w:before="40"/>
        <w:jc w:val="both"/>
      </w:pPr>
    </w:p>
    <w:p w14:paraId="3458F0A2" w14:textId="233194E6" w:rsidR="00040606" w:rsidRDefault="00040606" w:rsidP="00434232">
      <w:pPr>
        <w:pStyle w:val="BodyText"/>
        <w:spacing w:before="40"/>
        <w:jc w:val="both"/>
      </w:pPr>
      <w:r>
        <w:t xml:space="preserve"> The clustering coefficient, which measures the tendency of nodes (online communities) to form triangles (connected groups of three),</w:t>
      </w:r>
      <w:r w:rsidR="00434232">
        <w:t xml:space="preserve"> </w:t>
      </w:r>
      <w:r>
        <w:t>jumped by a substantial 159% after the Jan 6 capitol attack. This dramatic rise suggests a significant shift in the network structure. Nodes previously on the periphery formed connections with their neighbors, leading to a denser network with well-defined clusters. This implies that individual nodes within the hate network became more interconnected and entrenched within their specific groups</w:t>
      </w:r>
    </w:p>
    <w:p w14:paraId="26647951" w14:textId="77777777" w:rsidR="00434232" w:rsidRDefault="00434232" w:rsidP="00AD6595">
      <w:pPr>
        <w:pStyle w:val="BodyText"/>
        <w:spacing w:before="40"/>
      </w:pPr>
    </w:p>
    <w:p w14:paraId="3BF71429" w14:textId="77777777" w:rsidR="008D3E75" w:rsidRDefault="008D3E75" w:rsidP="00AD6595">
      <w:pPr>
        <w:pStyle w:val="BodyText"/>
        <w:spacing w:before="40"/>
      </w:pPr>
    </w:p>
    <w:p w14:paraId="29E581BE" w14:textId="77777777" w:rsidR="008D3E75" w:rsidRDefault="008D3E75" w:rsidP="00AD6595">
      <w:pPr>
        <w:pStyle w:val="BodyText"/>
        <w:spacing w:before="40"/>
      </w:pPr>
    </w:p>
    <w:p w14:paraId="2DFD37C8" w14:textId="77777777" w:rsidR="008D3E75" w:rsidRDefault="008D3E75" w:rsidP="00AD6595">
      <w:pPr>
        <w:pStyle w:val="BodyText"/>
        <w:spacing w:before="40"/>
      </w:pPr>
    </w:p>
    <w:p w14:paraId="67266245" w14:textId="77777777" w:rsidR="008D3E75" w:rsidRPr="00434232" w:rsidRDefault="008D3E75" w:rsidP="00AD6595">
      <w:pPr>
        <w:pStyle w:val="BodyText"/>
        <w:spacing w:before="40"/>
      </w:pPr>
    </w:p>
    <w:p w14:paraId="0188611F" w14:textId="77777777" w:rsidR="00AD6595" w:rsidRDefault="00AD6595" w:rsidP="00AD6595">
      <w:pPr>
        <w:pStyle w:val="BodyText"/>
        <w:spacing w:before="108"/>
        <w:rPr>
          <w:sz w:val="20"/>
        </w:rPr>
      </w:pPr>
    </w:p>
    <w:p w14:paraId="005F5194" w14:textId="15C188BA" w:rsidR="00AD6595" w:rsidRDefault="00AD6595" w:rsidP="00AD6595">
      <w:pPr>
        <w:spacing w:before="14"/>
        <w:ind w:left="2026"/>
        <w:rPr>
          <w:i/>
          <w:sz w:val="18"/>
        </w:rPr>
      </w:pPr>
      <w:r>
        <w:rPr>
          <w:i/>
          <w:sz w:val="18"/>
        </w:rPr>
        <w:t>Table</w:t>
      </w:r>
      <w:r>
        <w:rPr>
          <w:i/>
          <w:spacing w:val="-2"/>
          <w:sz w:val="18"/>
        </w:rPr>
        <w:t xml:space="preserve"> </w:t>
      </w:r>
      <w:r>
        <w:rPr>
          <w:i/>
          <w:sz w:val="18"/>
        </w:rPr>
        <w:t>No:</w:t>
      </w:r>
      <w:r>
        <w:rPr>
          <w:i/>
          <w:spacing w:val="-1"/>
          <w:sz w:val="18"/>
        </w:rPr>
        <w:t xml:space="preserve"> </w:t>
      </w:r>
      <w:r>
        <w:rPr>
          <w:i/>
          <w:sz w:val="18"/>
        </w:rPr>
        <w:t>1</w:t>
      </w:r>
      <w:r>
        <w:rPr>
          <w:i/>
          <w:spacing w:val="44"/>
          <w:sz w:val="18"/>
        </w:rPr>
        <w:t xml:space="preserve"> </w:t>
      </w:r>
      <w:r w:rsidR="00040606" w:rsidRPr="00040606">
        <w:rPr>
          <w:i/>
          <w:sz w:val="18"/>
        </w:rPr>
        <w:t>Comparison of Network Metrics post Jan 6 2021 Capitol Attac</w:t>
      </w:r>
      <w:r w:rsidR="00434232">
        <w:rPr>
          <w:i/>
          <w:sz w:val="18"/>
        </w:rPr>
        <w:t>k</w:t>
      </w:r>
    </w:p>
    <w:p w14:paraId="63C95775" w14:textId="77777777" w:rsidR="00AD6595" w:rsidRDefault="00AD6595" w:rsidP="00AD6595">
      <w:pPr>
        <w:pStyle w:val="BodyText"/>
        <w:rPr>
          <w:i/>
          <w:sz w:val="18"/>
        </w:rPr>
      </w:pPr>
    </w:p>
    <w:tbl>
      <w:tblPr>
        <w:tblW w:w="10380" w:type="dxa"/>
        <w:tblCellSpacing w:w="15" w:type="dxa"/>
        <w:tblInd w:w="-374"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26"/>
        <w:gridCol w:w="2914"/>
        <w:gridCol w:w="3160"/>
        <w:gridCol w:w="1180"/>
      </w:tblGrid>
      <w:tr w:rsidR="00040606" w:rsidRPr="00040606" w14:paraId="79436CF3" w14:textId="77777777" w:rsidTr="0004060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48758C3"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7651745"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Pre Jan 6 (Jan 1 to 5, 2021)</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C3A713B"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Post Jan 6 (Jan 6 to 10, 2021)</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7916C2FD"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 Change</w:t>
            </w:r>
          </w:p>
        </w:tc>
      </w:tr>
      <w:tr w:rsidR="00040606" w:rsidRPr="00040606" w14:paraId="700AEE6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AB7AF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3C23FA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115</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E1219DB"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86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776B503"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-25.2%</w:t>
            </w:r>
          </w:p>
        </w:tc>
      </w:tr>
      <w:tr w:rsidR="00040606" w:rsidRPr="00040606" w14:paraId="7CFD54D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E680B9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8910ED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5632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FF36BD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7068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87C8B6B"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25.1%</w:t>
            </w:r>
          </w:p>
        </w:tc>
      </w:tr>
      <w:tr w:rsidR="00040606" w:rsidRPr="00040606" w14:paraId="2948BEFF"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DABEB0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7647DB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0.011</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53831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0.028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BD6E9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159.2%</w:t>
            </w:r>
          </w:p>
        </w:tc>
      </w:tr>
      <w:tr w:rsidR="00040606" w:rsidRPr="00040606" w14:paraId="1C9CFEF9"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6D40730"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F24B25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DDBE2F7"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-0.35</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9F12B2"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25.5%</w:t>
            </w:r>
          </w:p>
        </w:tc>
      </w:tr>
    </w:tbl>
    <w:p w14:paraId="3E2D024A" w14:textId="77777777" w:rsidR="00AD6595" w:rsidRDefault="00AD6595" w:rsidP="00AD6595">
      <w:pPr>
        <w:pStyle w:val="BodyText"/>
        <w:rPr>
          <w:i/>
          <w:sz w:val="18"/>
        </w:rPr>
      </w:pPr>
    </w:p>
    <w:p w14:paraId="6ECE57F3" w14:textId="77777777" w:rsidR="00434232" w:rsidRDefault="00434232" w:rsidP="00AD6595">
      <w:pPr>
        <w:pStyle w:val="BodyText"/>
        <w:rPr>
          <w:i/>
          <w:sz w:val="18"/>
        </w:rPr>
      </w:pPr>
    </w:p>
    <w:p w14:paraId="5FBDB07D" w14:textId="77777777" w:rsidR="00AD6595" w:rsidRDefault="00AD6595" w:rsidP="00434232">
      <w:pPr>
        <w:pStyle w:val="BodyText"/>
        <w:spacing w:before="26"/>
        <w:jc w:val="both"/>
        <w:rPr>
          <w:i/>
          <w:sz w:val="18"/>
        </w:rPr>
      </w:pPr>
    </w:p>
    <w:p w14:paraId="30FF06B6" w14:textId="11A0A81E" w:rsidR="00AD6595" w:rsidRDefault="00434232" w:rsidP="00434232">
      <w:pPr>
        <w:pStyle w:val="BodyText"/>
        <w:spacing w:before="25"/>
        <w:jc w:val="both"/>
      </w:pPr>
      <w:r w:rsidRPr="00434232">
        <w:t xml:space="preserve">Furthermore, </w:t>
      </w:r>
      <w:r w:rsidRPr="00434232">
        <w:t>Assortativity</w:t>
      </w:r>
      <w:r w:rsidRPr="00434232">
        <w:t xml:space="preserve">, which reflects the tendency of nodes to connect with similar nodes, also increased by 25.1%. This rise in </w:t>
      </w:r>
      <w:r w:rsidRPr="00434232">
        <w:t>Assortativity</w:t>
      </w:r>
      <w:r w:rsidRPr="00434232">
        <w:t xml:space="preserve"> strengthens the notion of increased cohesion and homophily; Individuals within the network preferentially connected with others who shared characteristics. This potentially indicates a strengthening of existing ideologies within the network, fostering a more homogenous and an environment resilient to outside intervention [4] [5]</w:t>
      </w:r>
    </w:p>
    <w:p w14:paraId="6B96A8BB" w14:textId="77777777" w:rsidR="00434232" w:rsidRDefault="00434232" w:rsidP="00434232">
      <w:pPr>
        <w:pStyle w:val="BodyText"/>
        <w:spacing w:before="25"/>
        <w:jc w:val="both"/>
      </w:pPr>
    </w:p>
    <w:p w14:paraId="1B62E423" w14:textId="77777777" w:rsidR="00434232" w:rsidRDefault="00434232" w:rsidP="00434232">
      <w:pPr>
        <w:pStyle w:val="BodyText"/>
        <w:spacing w:before="25"/>
        <w:jc w:val="both"/>
      </w:pPr>
    </w:p>
    <w:p w14:paraId="2685D524" w14:textId="45FFB4F7" w:rsidR="00434232" w:rsidRDefault="00434232" w:rsidP="00434232">
      <w:pPr>
        <w:pStyle w:val="BodyText"/>
        <w:spacing w:before="25"/>
        <w:jc w:val="both"/>
      </w:pPr>
      <w:r>
        <w:t>Finally, the observed changes in the number of communities and the size of the largest community paint a convincing picture of network consolidation. The number of communities decreased by a significant 25.2%, hinting at smaller communities merging to form larger communities. Furthermore, the size of the largest community grew by 25.5%, suggesting a convergence of individual communities towards a more dominant, potentially extreme, viewpoint. This dynamic</w:t>
      </w:r>
      <w:r>
        <w:t xml:space="preserve"> </w:t>
      </w:r>
      <w:r>
        <w:t>implies a</w:t>
      </w:r>
      <w:r>
        <w:t xml:space="preserve"> </w:t>
      </w:r>
      <w:r>
        <w:t>less diverse network with a</w:t>
      </w:r>
      <w:r>
        <w:t xml:space="preserve"> </w:t>
      </w:r>
      <w:r>
        <w:t>more</w:t>
      </w:r>
      <w:r>
        <w:t xml:space="preserve"> </w:t>
      </w:r>
      <w:r>
        <w:t>unified</w:t>
      </w:r>
      <w:r>
        <w:t xml:space="preserve"> </w:t>
      </w:r>
      <w:r>
        <w:t>ideology, potentially amplifying the spread of hate speech or coordinated actions.</w:t>
      </w:r>
    </w:p>
    <w:p w14:paraId="1579F105" w14:textId="77777777" w:rsidR="00434232" w:rsidRDefault="00434232" w:rsidP="00434232">
      <w:pPr>
        <w:pStyle w:val="BodyText"/>
        <w:spacing w:before="25"/>
        <w:jc w:val="both"/>
      </w:pPr>
    </w:p>
    <w:p w14:paraId="6C1D2E14" w14:textId="5CCF0724" w:rsidR="00434232" w:rsidRPr="00434232" w:rsidRDefault="00434232" w:rsidP="00434232">
      <w:pPr>
        <w:pStyle w:val="BodyText"/>
        <w:spacing w:before="25"/>
        <w:jc w:val="both"/>
      </w:pPr>
      <w:r>
        <w:rPr>
          <w:noProof/>
        </w:rPr>
        <w:drawing>
          <wp:inline distT="0" distB="0" distL="0" distR="0" wp14:anchorId="14FB8B94" wp14:editId="27B4C3FA">
            <wp:extent cx="6103620" cy="3645535"/>
            <wp:effectExtent l="0" t="0" r="0" b="0"/>
            <wp:docPr id="9463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3645535"/>
                    </a:xfrm>
                    <a:prstGeom prst="rect">
                      <a:avLst/>
                    </a:prstGeom>
                    <a:noFill/>
                    <a:ln>
                      <a:noFill/>
                    </a:ln>
                  </pic:spPr>
                </pic:pic>
              </a:graphicData>
            </a:graphic>
          </wp:inline>
        </w:drawing>
      </w:r>
    </w:p>
    <w:p w14:paraId="278D3007" w14:textId="77777777" w:rsidR="00434232" w:rsidRDefault="00434232" w:rsidP="00AD6595">
      <w:pPr>
        <w:pStyle w:val="BodyText"/>
        <w:spacing w:before="25"/>
      </w:pPr>
    </w:p>
    <w:p w14:paraId="235B9087" w14:textId="77777777" w:rsidR="00434232" w:rsidRDefault="00434232" w:rsidP="00AD6595">
      <w:pPr>
        <w:pStyle w:val="BodyText"/>
        <w:spacing w:before="25"/>
      </w:pPr>
    </w:p>
    <w:p w14:paraId="29E68BB8" w14:textId="2508E5A4" w:rsidR="00434232" w:rsidRDefault="00434232" w:rsidP="00AD6595">
      <w:pPr>
        <w:pStyle w:val="BodyText"/>
        <w:spacing w:before="25"/>
      </w:pPr>
      <w:r>
        <w:lastRenderedPageBreak/>
        <w:t>These findings on network metrics are further supported by visualizations using network visualization tools like Gephi, employing the ForceAtlas2layout. This</w:t>
      </w:r>
      <w:r>
        <w:t xml:space="preserve"> </w:t>
      </w:r>
      <w:r>
        <w:t>layout</w:t>
      </w:r>
      <w:r>
        <w:t xml:space="preserve"> </w:t>
      </w:r>
      <w:r>
        <w:t>algorithm</w:t>
      </w:r>
      <w:r>
        <w:t xml:space="preserve"> </w:t>
      </w:r>
      <w:r>
        <w:t>assigns</w:t>
      </w:r>
      <w:r>
        <w:t xml:space="preserve"> </w:t>
      </w:r>
      <w:r>
        <w:t>forces</w:t>
      </w:r>
      <w:r>
        <w:t xml:space="preserve"> </w:t>
      </w:r>
      <w:r>
        <w:t>to</w:t>
      </w:r>
      <w:r>
        <w:t xml:space="preserve"> </w:t>
      </w:r>
      <w:r>
        <w:t>nodes, attracting or repelling them based on their connections, thus shaping the overall network structure. Examining these visualizations reveals a notable shift towards a more</w:t>
      </w:r>
      <w:r>
        <w:t xml:space="preserve"> </w:t>
      </w:r>
      <w:r>
        <w:t>cohesively connected network structure.</w:t>
      </w:r>
    </w:p>
    <w:p w14:paraId="0E0C93E4" w14:textId="77777777" w:rsidR="00434232" w:rsidRDefault="00434232" w:rsidP="00AD6595">
      <w:pPr>
        <w:pStyle w:val="BodyText"/>
        <w:spacing w:before="25"/>
      </w:pPr>
    </w:p>
    <w:p w14:paraId="360CA452" w14:textId="542154E9" w:rsidR="00434232" w:rsidRDefault="00434232" w:rsidP="00AD6595">
      <w:pPr>
        <w:pStyle w:val="BodyText"/>
        <w:spacing w:before="25"/>
      </w:pPr>
      <w:r>
        <w:rPr>
          <w:noProof/>
        </w:rPr>
        <w:drawing>
          <wp:inline distT="0" distB="0" distL="0" distR="0" wp14:anchorId="7010C2D6" wp14:editId="10A5B751">
            <wp:extent cx="6488661" cy="3123211"/>
            <wp:effectExtent l="0" t="0" r="7620" b="1270"/>
            <wp:docPr id="1914260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3532" cy="3135182"/>
                    </a:xfrm>
                    <a:prstGeom prst="rect">
                      <a:avLst/>
                    </a:prstGeom>
                    <a:noFill/>
                    <a:ln>
                      <a:noFill/>
                    </a:ln>
                  </pic:spPr>
                </pic:pic>
              </a:graphicData>
            </a:graphic>
          </wp:inline>
        </w:drawing>
      </w:r>
    </w:p>
    <w:p w14:paraId="21D97A67" w14:textId="77777777" w:rsidR="00434232" w:rsidRDefault="00434232" w:rsidP="00AD6595">
      <w:pPr>
        <w:pStyle w:val="BodyText"/>
        <w:spacing w:before="25"/>
      </w:pPr>
    </w:p>
    <w:p w14:paraId="105EBC52" w14:textId="77777777" w:rsidR="00434232" w:rsidRDefault="00434232" w:rsidP="00AD6595">
      <w:pPr>
        <w:pStyle w:val="BodyText"/>
        <w:spacing w:before="25"/>
      </w:pPr>
    </w:p>
    <w:p w14:paraId="39259905" w14:textId="77777777" w:rsidR="00434232" w:rsidRDefault="00434232" w:rsidP="00AD6595">
      <w:pPr>
        <w:pStyle w:val="BodyText"/>
        <w:spacing w:before="25"/>
      </w:pPr>
    </w:p>
    <w:p w14:paraId="3BA59070" w14:textId="77777777" w:rsidR="00434232" w:rsidRDefault="00434232" w:rsidP="00AD6595">
      <w:pPr>
        <w:pStyle w:val="BodyText"/>
        <w:spacing w:before="25"/>
      </w:pPr>
    </w:p>
    <w:p w14:paraId="580E9B71" w14:textId="77777777" w:rsidR="00434232" w:rsidRDefault="00434232" w:rsidP="00AD6595">
      <w:pPr>
        <w:pStyle w:val="BodyText"/>
        <w:spacing w:before="25"/>
      </w:pPr>
    </w:p>
    <w:p w14:paraId="747176A6" w14:textId="77777777" w:rsidR="00434232" w:rsidRDefault="00434232" w:rsidP="00AD6595">
      <w:pPr>
        <w:pStyle w:val="BodyText"/>
        <w:spacing w:before="25"/>
      </w:pPr>
    </w:p>
    <w:p w14:paraId="4DFDBC0E" w14:textId="40765E0A" w:rsidR="00434232" w:rsidRDefault="00434232" w:rsidP="00AD6595">
      <w:pPr>
        <w:pStyle w:val="BodyText"/>
        <w:spacing w:before="25"/>
      </w:pPr>
      <w:r>
        <w:t>The trends observed following the November 3, 2020 elections exhibit a similar pattern, albeit with smaller variations compared to those witnessed after the January 6 Capitol attack</w:t>
      </w:r>
      <w:r>
        <w:t>.</w:t>
      </w:r>
    </w:p>
    <w:p w14:paraId="341A6889" w14:textId="77777777" w:rsidR="00434232" w:rsidRDefault="00434232" w:rsidP="00AD6595">
      <w:pPr>
        <w:pStyle w:val="BodyText"/>
        <w:spacing w:before="25"/>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19"/>
        <w:gridCol w:w="2981"/>
        <w:gridCol w:w="3103"/>
        <w:gridCol w:w="1177"/>
      </w:tblGrid>
      <w:tr w:rsidR="00434232" w:rsidRPr="00434232" w14:paraId="5A95AA6E" w14:textId="77777777" w:rsidTr="00434232">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92E5AE2"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2617D92" w14:textId="77777777" w:rsidR="00434232" w:rsidRPr="00434232" w:rsidRDefault="00434232" w:rsidP="00434232">
            <w:pPr>
              <w:widowControl/>
              <w:autoSpaceDE/>
              <w:autoSpaceDN/>
              <w:jc w:val="center"/>
              <w:rPr>
                <w:rFonts w:ascii="Arial" w:hAnsi="Arial" w:cs="Arial"/>
                <w:b/>
                <w:bCs/>
                <w:sz w:val="21"/>
                <w:szCs w:val="21"/>
                <w:lang w:val="en-IN" w:eastAsia="en-IN"/>
              </w:rPr>
            </w:pPr>
            <w:proofErr w:type="gramStart"/>
            <w:r w:rsidRPr="00434232">
              <w:rPr>
                <w:rFonts w:ascii="Arial" w:hAnsi="Arial" w:cs="Arial"/>
                <w:b/>
                <w:bCs/>
                <w:sz w:val="21"/>
                <w:szCs w:val="21"/>
                <w:lang w:val="en-IN" w:eastAsia="en-IN"/>
              </w:rPr>
              <w:t>Pre Nov 3</w:t>
            </w:r>
            <w:proofErr w:type="gramEnd"/>
            <w:r w:rsidRPr="00434232">
              <w:rPr>
                <w:rFonts w:ascii="Arial" w:hAnsi="Arial" w:cs="Arial"/>
                <w:b/>
                <w:bCs/>
                <w:sz w:val="21"/>
                <w:szCs w:val="21"/>
                <w:lang w:val="en-IN" w:eastAsia="en-IN"/>
              </w:rPr>
              <w:t xml:space="preserve"> (Nov 1 to 2, 2020)</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11B3257"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Post Nov 3 (Nov 3 to 4, 2020)</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B670774"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 Change</w:t>
            </w:r>
          </w:p>
        </w:tc>
      </w:tr>
      <w:tr w:rsidR="00434232" w:rsidRPr="00434232" w14:paraId="718DEC2B"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B82E2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6CE7E9B"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70</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ADBD93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5F2A3707"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-2.85%</w:t>
            </w:r>
          </w:p>
        </w:tc>
      </w:tr>
      <w:tr w:rsidR="00434232" w:rsidRPr="00434232" w14:paraId="703A418D"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CAA2BA6"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7596D3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4334</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CC00F88"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4726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F20967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5.3%</w:t>
            </w:r>
          </w:p>
        </w:tc>
      </w:tr>
      <w:tr w:rsidR="00434232" w:rsidRPr="00434232" w14:paraId="05A04B70"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5F1C00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65F8A8E"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53392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0.014</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5C4AFFD"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9.0%</w:t>
            </w:r>
          </w:p>
        </w:tc>
      </w:tr>
      <w:tr w:rsidR="00434232" w:rsidRPr="00434232" w14:paraId="313CA1AA"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17AC8F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E7BF42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-0.52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4519EE2"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A49187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12.4%</w:t>
            </w:r>
          </w:p>
        </w:tc>
      </w:tr>
    </w:tbl>
    <w:p w14:paraId="66096710" w14:textId="77777777" w:rsidR="00434232" w:rsidRDefault="00434232" w:rsidP="00AD6595">
      <w:pPr>
        <w:pStyle w:val="BodyText"/>
        <w:spacing w:before="25"/>
      </w:pPr>
    </w:p>
    <w:p w14:paraId="4B8433AE" w14:textId="77777777" w:rsidR="00434232" w:rsidRDefault="00434232" w:rsidP="00AD6595">
      <w:pPr>
        <w:pStyle w:val="BodyText"/>
        <w:spacing w:before="25"/>
      </w:pPr>
    </w:p>
    <w:p w14:paraId="2F473A3E" w14:textId="19AC0C5D" w:rsidR="00434232" w:rsidRDefault="00434232" w:rsidP="00AD6595">
      <w:pPr>
        <w:pStyle w:val="BodyText"/>
        <w:spacing w:before="25"/>
      </w:pPr>
      <w:r>
        <w:t>The relatively smaller changes observed following the 2020 elections, compared to the upheaval witnessed after the January 6 Capitol attack, could potentially be attributed to the elections being a less unexpected event, thus resulting in more moderate alterations in the network metrics.</w:t>
      </w:r>
    </w:p>
    <w:p w14:paraId="01FC6E12" w14:textId="77777777" w:rsidR="00434232" w:rsidRDefault="00434232" w:rsidP="00AD6595">
      <w:pPr>
        <w:pStyle w:val="BodyText"/>
        <w:spacing w:before="25"/>
      </w:pPr>
    </w:p>
    <w:p w14:paraId="17560395" w14:textId="59535D7A" w:rsidR="00434232" w:rsidRDefault="00434232" w:rsidP="00434232">
      <w:pPr>
        <w:pStyle w:val="Heading4"/>
      </w:pPr>
      <w:r>
        <w:t>Change in Hate Content</w:t>
      </w:r>
    </w:p>
    <w:p w14:paraId="5A33FBF6" w14:textId="77777777" w:rsidR="00434232" w:rsidRDefault="00434232" w:rsidP="00AD6595">
      <w:pPr>
        <w:pStyle w:val="BodyText"/>
        <w:spacing w:before="25"/>
      </w:pPr>
    </w:p>
    <w:p w14:paraId="42B138D4" w14:textId="0EA37A3C" w:rsidR="00AD6595" w:rsidRDefault="00434232" w:rsidP="00AD6595">
      <w:pPr>
        <w:pStyle w:val="BodyText"/>
        <w:spacing w:before="1" w:line="276" w:lineRule="auto"/>
        <w:ind w:left="100" w:right="161"/>
        <w:jc w:val="both"/>
      </w:pPr>
      <w:r>
        <w:t xml:space="preserve">Following the analysis of network cohesion, this subsection explores the changes in hate content within the network during the same period (November 1, 2020– January 10, 2021). Here, "hate </w:t>
      </w:r>
      <w:r>
        <w:lastRenderedPageBreak/>
        <w:t>content" refers to speech targeting individuals or groups based on characteristics like immigration status, race, or gender identity.</w:t>
      </w:r>
    </w:p>
    <w:p w14:paraId="5DBA1C79" w14:textId="77777777" w:rsidR="00434232" w:rsidRDefault="00434232" w:rsidP="00AD6595">
      <w:pPr>
        <w:pStyle w:val="BodyText"/>
        <w:spacing w:before="1" w:line="276" w:lineRule="auto"/>
        <w:ind w:left="100" w:right="161"/>
        <w:jc w:val="both"/>
      </w:pPr>
    </w:p>
    <w:p w14:paraId="73C4C8E3" w14:textId="7AF01563" w:rsidR="00434232" w:rsidRDefault="00434232" w:rsidP="00AD6595">
      <w:pPr>
        <w:pStyle w:val="BodyText"/>
        <w:spacing w:before="1" w:line="276" w:lineRule="auto"/>
        <w:ind w:left="100" w:right="161"/>
        <w:jc w:val="both"/>
      </w:pPr>
      <w:r>
        <w:rPr>
          <w:noProof/>
        </w:rPr>
        <w:drawing>
          <wp:inline distT="0" distB="0" distL="0" distR="0" wp14:anchorId="63AC38D4" wp14:editId="60997A27">
            <wp:extent cx="5735955" cy="3443605"/>
            <wp:effectExtent l="0" t="0" r="0" b="4445"/>
            <wp:docPr id="1839303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23DDE626" w14:textId="77777777" w:rsidR="00AD6595" w:rsidRDefault="00AD6595" w:rsidP="00AD6595">
      <w:pPr>
        <w:pStyle w:val="BodyText"/>
        <w:spacing w:before="25"/>
      </w:pPr>
    </w:p>
    <w:p w14:paraId="2B3A0DE6" w14:textId="77777777" w:rsidR="00434232" w:rsidRDefault="00434232" w:rsidP="00AD6595">
      <w:pPr>
        <w:pStyle w:val="BodyText"/>
        <w:spacing w:before="82" w:line="273" w:lineRule="auto"/>
        <w:ind w:left="100" w:right="167"/>
        <w:jc w:val="both"/>
      </w:pPr>
      <w:r>
        <w:t>Following the declaration of Joe Biden as president-elect on No vember7,</w:t>
      </w:r>
      <w:r>
        <w:t>2020, a significant uptick in hate speech targeting immigra</w:t>
      </w:r>
      <w:r>
        <w:t>tion, ethnicity, and antisemitism was detected within the network.</w:t>
      </w:r>
    </w:p>
    <w:p w14:paraId="073E9161" w14:textId="77777777" w:rsidR="00434232" w:rsidRDefault="00434232" w:rsidP="00AD6595">
      <w:pPr>
        <w:pStyle w:val="BodyText"/>
        <w:spacing w:before="82" w:line="273" w:lineRule="auto"/>
        <w:ind w:left="100" w:right="167"/>
        <w:jc w:val="both"/>
      </w:pPr>
      <w:r>
        <w:t xml:space="preserve"> Particularly noteworthy were the observed increases: a 269.5% surge in anti-immigration sentiments, a 98.7% rise in ethnically-based hatred, and a 117.57% escalation in expressions of antisemitism between November 7 and November 11, compared to November 2 to November 6. </w:t>
      </w:r>
    </w:p>
    <w:p w14:paraId="0FF3B9B7" w14:textId="77777777" w:rsidR="00434232" w:rsidRDefault="00434232" w:rsidP="00AD6595">
      <w:pPr>
        <w:pStyle w:val="BodyText"/>
        <w:spacing w:before="82" w:line="273" w:lineRule="auto"/>
        <w:ind w:left="100" w:right="167"/>
        <w:jc w:val="both"/>
      </w:pPr>
    </w:p>
    <w:p w14:paraId="4D6548A9" w14:textId="14285A94" w:rsidR="00AD6595" w:rsidRDefault="00434232" w:rsidP="00AD6595">
      <w:pPr>
        <w:pStyle w:val="BodyText"/>
        <w:spacing w:before="82" w:line="273" w:lineRule="auto"/>
        <w:ind w:left="100" w:right="167"/>
        <w:jc w:val="both"/>
      </w:pPr>
      <w:r>
        <w:t>These trends are indicative of the immigration anxieties harbored by far-right communities, which often align with the Great Replacement conspiracy theory, attributing perceived demographic shifts to Jewish influence [6].</w:t>
      </w:r>
    </w:p>
    <w:p w14:paraId="6AA42809" w14:textId="77777777" w:rsidR="00434232" w:rsidRDefault="00434232" w:rsidP="00AD6595">
      <w:pPr>
        <w:pStyle w:val="BodyText"/>
        <w:spacing w:before="82" w:line="273" w:lineRule="auto"/>
        <w:ind w:left="100" w:right="167"/>
        <w:jc w:val="both"/>
      </w:pPr>
    </w:p>
    <w:p w14:paraId="378AC894" w14:textId="4B1FC770" w:rsidR="008D3E75" w:rsidRDefault="008D3E75" w:rsidP="00AD6595">
      <w:pPr>
        <w:pStyle w:val="BodyText"/>
        <w:spacing w:before="82" w:line="273" w:lineRule="auto"/>
        <w:ind w:left="100" w:right="167"/>
        <w:jc w:val="both"/>
      </w:pPr>
      <w:r>
        <w:rPr>
          <w:noProof/>
        </w:rPr>
        <w:lastRenderedPageBreak/>
        <w:drawing>
          <wp:inline distT="0" distB="0" distL="0" distR="0" wp14:anchorId="1D32E12A" wp14:editId="43F4DB0E">
            <wp:extent cx="5735955" cy="3443605"/>
            <wp:effectExtent l="0" t="0" r="0" b="4445"/>
            <wp:docPr id="24929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26587BD9" w14:textId="77777777" w:rsidR="008D3E75" w:rsidRDefault="008D3E75" w:rsidP="00AD6595">
      <w:pPr>
        <w:pStyle w:val="BodyText"/>
        <w:spacing w:before="82" w:line="273" w:lineRule="auto"/>
        <w:ind w:left="100" w:right="167"/>
        <w:jc w:val="both"/>
      </w:pPr>
    </w:p>
    <w:p w14:paraId="5AC9DF6C" w14:textId="77777777" w:rsidR="008D3E75" w:rsidRDefault="008D3E75" w:rsidP="00AD6595">
      <w:pPr>
        <w:pStyle w:val="BodyText"/>
        <w:spacing w:before="82" w:line="273" w:lineRule="auto"/>
        <w:ind w:left="100" w:right="167"/>
        <w:jc w:val="both"/>
      </w:pPr>
    </w:p>
    <w:p w14:paraId="51AF5664" w14:textId="4BEB0A4C" w:rsidR="00434232" w:rsidRDefault="008D3E75" w:rsidP="00AD6595">
      <w:pPr>
        <w:pStyle w:val="BodyText"/>
        <w:spacing w:before="82" w:line="273" w:lineRule="auto"/>
        <w:ind w:left="100" w:right="167"/>
        <w:jc w:val="both"/>
      </w:pPr>
      <w:r>
        <w:t>Following the Capitol attack on January 6th, a comparable surge in anti-immigration sentiments was evident, with a notable 108.69% rise in posts containing anti-immigration messages between January 6th and January 10th, in contrast to the period of January 1st to January 5th, 2020.</w:t>
      </w:r>
    </w:p>
    <w:p w14:paraId="5DBEE46E" w14:textId="77777777" w:rsidR="008D3E75" w:rsidRDefault="008D3E75" w:rsidP="008D3E75">
      <w:pPr>
        <w:pStyle w:val="BodyText"/>
        <w:spacing w:before="82" w:line="273" w:lineRule="auto"/>
        <w:ind w:right="167"/>
        <w:jc w:val="both"/>
      </w:pPr>
    </w:p>
    <w:p w14:paraId="792FBAE5" w14:textId="77777777" w:rsidR="008D3E75" w:rsidRDefault="008D3E75" w:rsidP="00AD6595">
      <w:pPr>
        <w:pStyle w:val="BodyText"/>
        <w:spacing w:before="82" w:line="273" w:lineRule="auto"/>
        <w:ind w:left="100" w:right="167"/>
        <w:jc w:val="both"/>
      </w:pPr>
    </w:p>
    <w:p w14:paraId="73133E02" w14:textId="77777777" w:rsidR="008D3E75" w:rsidRDefault="008D3E75" w:rsidP="00AD6595">
      <w:pPr>
        <w:pStyle w:val="BodyText"/>
        <w:spacing w:before="82" w:line="273" w:lineRule="auto"/>
        <w:ind w:left="100" w:right="167"/>
        <w:jc w:val="both"/>
      </w:pPr>
    </w:p>
    <w:p w14:paraId="38D53C8A" w14:textId="77777777" w:rsidR="008D3E75" w:rsidRDefault="008D3E75" w:rsidP="00AD6595">
      <w:pPr>
        <w:pStyle w:val="BodyText"/>
        <w:spacing w:before="82" w:line="273" w:lineRule="auto"/>
        <w:ind w:left="100" w:right="167"/>
        <w:jc w:val="both"/>
      </w:pPr>
    </w:p>
    <w:p w14:paraId="4258BB29" w14:textId="77777777" w:rsidR="008D3E75" w:rsidRDefault="008D3E75" w:rsidP="00AD6595">
      <w:pPr>
        <w:pStyle w:val="BodyText"/>
        <w:spacing w:before="82" w:line="273" w:lineRule="auto"/>
        <w:ind w:left="100" w:right="167"/>
        <w:jc w:val="both"/>
      </w:pPr>
    </w:p>
    <w:p w14:paraId="63B63D5C" w14:textId="77777777" w:rsidR="008D3E75" w:rsidRDefault="008D3E75" w:rsidP="00AD6595">
      <w:pPr>
        <w:pStyle w:val="BodyText"/>
        <w:spacing w:before="82" w:line="273" w:lineRule="auto"/>
        <w:ind w:left="100" w:right="167"/>
        <w:jc w:val="both"/>
      </w:pPr>
    </w:p>
    <w:p w14:paraId="4436C86B" w14:textId="77777777" w:rsidR="008D3E75" w:rsidRDefault="008D3E75" w:rsidP="00AD6595">
      <w:pPr>
        <w:pStyle w:val="BodyText"/>
        <w:spacing w:before="82" w:line="273" w:lineRule="auto"/>
        <w:ind w:left="100" w:right="167"/>
        <w:jc w:val="both"/>
      </w:pPr>
    </w:p>
    <w:p w14:paraId="797DDB86" w14:textId="77777777" w:rsidR="008D3E75" w:rsidRDefault="008D3E75" w:rsidP="00AD6595">
      <w:pPr>
        <w:pStyle w:val="BodyText"/>
        <w:spacing w:before="82" w:line="273" w:lineRule="auto"/>
        <w:ind w:left="100" w:right="167"/>
        <w:jc w:val="both"/>
      </w:pPr>
    </w:p>
    <w:p w14:paraId="11D070AE" w14:textId="77777777" w:rsidR="008D3E75" w:rsidRDefault="008D3E75" w:rsidP="00AD6595">
      <w:pPr>
        <w:pStyle w:val="BodyText"/>
        <w:spacing w:before="82" w:line="273" w:lineRule="auto"/>
        <w:ind w:left="100" w:right="167"/>
        <w:jc w:val="both"/>
      </w:pPr>
    </w:p>
    <w:p w14:paraId="2AE7795E" w14:textId="77777777" w:rsidR="008D3E75" w:rsidRDefault="008D3E75" w:rsidP="00AD6595">
      <w:pPr>
        <w:pStyle w:val="BodyText"/>
        <w:spacing w:before="82" w:line="273" w:lineRule="auto"/>
        <w:ind w:left="100" w:right="167"/>
        <w:jc w:val="both"/>
      </w:pPr>
    </w:p>
    <w:p w14:paraId="4BB9EFEA" w14:textId="77777777" w:rsidR="008D3E75" w:rsidRDefault="008D3E75" w:rsidP="00AD6595">
      <w:pPr>
        <w:pStyle w:val="BodyText"/>
        <w:spacing w:before="82" w:line="273" w:lineRule="auto"/>
        <w:ind w:left="100" w:right="167"/>
        <w:jc w:val="both"/>
      </w:pPr>
    </w:p>
    <w:p w14:paraId="22DB09DA" w14:textId="77777777" w:rsidR="008D3E75" w:rsidRDefault="008D3E75" w:rsidP="00AD6595">
      <w:pPr>
        <w:pStyle w:val="BodyText"/>
        <w:spacing w:before="82" w:line="273" w:lineRule="auto"/>
        <w:ind w:left="100" w:right="167"/>
        <w:jc w:val="both"/>
      </w:pPr>
    </w:p>
    <w:p w14:paraId="048D689F" w14:textId="77777777" w:rsidR="008D3E75" w:rsidRDefault="008D3E75" w:rsidP="00AD6595">
      <w:pPr>
        <w:pStyle w:val="BodyText"/>
        <w:spacing w:before="82" w:line="273" w:lineRule="auto"/>
        <w:ind w:left="100" w:right="167"/>
        <w:jc w:val="both"/>
      </w:pPr>
    </w:p>
    <w:p w14:paraId="74112A62" w14:textId="77777777" w:rsidR="008D3E75" w:rsidRDefault="008D3E75" w:rsidP="00AD6595">
      <w:pPr>
        <w:pStyle w:val="BodyText"/>
        <w:spacing w:before="82" w:line="273" w:lineRule="auto"/>
        <w:ind w:left="100" w:right="167"/>
        <w:jc w:val="both"/>
      </w:pPr>
    </w:p>
    <w:p w14:paraId="2F88AD6F" w14:textId="77777777" w:rsidR="008D3E75" w:rsidRDefault="008D3E75" w:rsidP="00AD6595">
      <w:pPr>
        <w:pStyle w:val="BodyText"/>
        <w:spacing w:before="82" w:line="273" w:lineRule="auto"/>
        <w:ind w:left="100" w:right="167"/>
        <w:jc w:val="both"/>
      </w:pPr>
    </w:p>
    <w:p w14:paraId="21BE637E" w14:textId="77777777" w:rsidR="008D3E75" w:rsidRDefault="008D3E75" w:rsidP="00AD6595">
      <w:pPr>
        <w:pStyle w:val="BodyText"/>
        <w:spacing w:before="82" w:line="273" w:lineRule="auto"/>
        <w:ind w:left="100" w:right="167"/>
        <w:jc w:val="both"/>
      </w:pPr>
    </w:p>
    <w:p w14:paraId="13BE3CB4" w14:textId="77777777" w:rsidR="008D3E75" w:rsidRDefault="008D3E75" w:rsidP="00AD6595">
      <w:pPr>
        <w:pStyle w:val="BodyText"/>
        <w:spacing w:before="82" w:line="273" w:lineRule="auto"/>
        <w:ind w:left="100" w:right="167"/>
        <w:jc w:val="both"/>
      </w:pPr>
    </w:p>
    <w:p w14:paraId="161E67EA" w14:textId="77777777" w:rsidR="008D3E75" w:rsidRDefault="008D3E75" w:rsidP="00AD6595">
      <w:pPr>
        <w:pStyle w:val="BodyText"/>
        <w:spacing w:before="82" w:line="273" w:lineRule="auto"/>
        <w:ind w:left="100" w:right="167"/>
        <w:jc w:val="both"/>
      </w:pPr>
    </w:p>
    <w:p w14:paraId="277FAB54" w14:textId="66925FAF" w:rsidR="008D3E75" w:rsidRDefault="008D3E75" w:rsidP="00AD6595">
      <w:pPr>
        <w:pStyle w:val="BodyText"/>
        <w:spacing w:before="82" w:line="273" w:lineRule="auto"/>
        <w:ind w:left="100" w:right="167"/>
        <w:jc w:val="both"/>
      </w:pPr>
      <w:r>
        <w:t>The analysis also reveals a strong correlation between the daily link counts originating from specific social networks and the incidence of hate speech detected within the network spanning from November 1, 2020, to January 10, 2021</w:t>
      </w:r>
    </w:p>
    <w:p w14:paraId="27C78657" w14:textId="77777777" w:rsidR="008D3E75" w:rsidRDefault="008D3E75" w:rsidP="00AD6595">
      <w:pPr>
        <w:pStyle w:val="BodyText"/>
        <w:spacing w:before="82" w:line="273" w:lineRule="auto"/>
        <w:ind w:left="100" w:right="167"/>
        <w:jc w:val="both"/>
      </w:pPr>
    </w:p>
    <w:p w14:paraId="0AEAD6D2" w14:textId="56430C5B" w:rsidR="008D3E75" w:rsidRDefault="008D3E75" w:rsidP="00AD6595">
      <w:pPr>
        <w:pStyle w:val="BodyText"/>
        <w:spacing w:before="82" w:line="273" w:lineRule="auto"/>
        <w:ind w:left="100" w:right="167"/>
        <w:jc w:val="both"/>
      </w:pPr>
      <w:r>
        <w:rPr>
          <w:noProof/>
        </w:rPr>
        <w:drawing>
          <wp:inline distT="0" distB="0" distL="0" distR="0" wp14:anchorId="653DD00E" wp14:editId="606A865B">
            <wp:extent cx="5735955" cy="4500878"/>
            <wp:effectExtent l="0" t="0" r="0" b="0"/>
            <wp:docPr id="1022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77" cy="4538246"/>
                    </a:xfrm>
                    <a:prstGeom prst="rect">
                      <a:avLst/>
                    </a:prstGeom>
                    <a:noFill/>
                    <a:ln>
                      <a:noFill/>
                    </a:ln>
                  </pic:spPr>
                </pic:pic>
              </a:graphicData>
            </a:graphic>
          </wp:inline>
        </w:drawing>
      </w:r>
    </w:p>
    <w:p w14:paraId="42CDC889" w14:textId="77777777" w:rsidR="008D3E75" w:rsidRDefault="008D3E75" w:rsidP="00AD6595">
      <w:pPr>
        <w:pStyle w:val="BodyText"/>
        <w:spacing w:before="82" w:line="273" w:lineRule="auto"/>
        <w:ind w:left="100" w:right="167"/>
        <w:jc w:val="both"/>
      </w:pPr>
    </w:p>
    <w:p w14:paraId="052EDCF7" w14:textId="7DE76FF6" w:rsidR="008D3E75" w:rsidRDefault="008D3E75" w:rsidP="00AD6595">
      <w:pPr>
        <w:pStyle w:val="BodyText"/>
        <w:spacing w:before="82" w:line="273" w:lineRule="auto"/>
        <w:ind w:left="100" w:right="167"/>
        <w:jc w:val="both"/>
      </w:pPr>
      <w:r>
        <w:t>Specifically, an increase in links originating from 4chan, Gab, Twitter, and Telegram exhibits a strong correlation with instances of hate speech targeting immigration, race, and gender and sexual identity (GISO). While the correlation suggests a potential link between</w:t>
      </w:r>
      <w:r>
        <w:t xml:space="preserve"> </w:t>
      </w:r>
      <w:r>
        <w:t>these events and</w:t>
      </w:r>
      <w:r>
        <w:t xml:space="preserve"> </w:t>
      </w:r>
      <w:r>
        <w:t>the</w:t>
      </w:r>
      <w:r>
        <w:t xml:space="preserve"> </w:t>
      </w:r>
      <w:r>
        <w:t>rise in hate</w:t>
      </w:r>
      <w:r>
        <w:t xml:space="preserve"> </w:t>
      </w:r>
      <w:r>
        <w:t>content, further investigation is needed to determine causality.</w:t>
      </w:r>
    </w:p>
    <w:p w14:paraId="0E97BFBB" w14:textId="77777777" w:rsidR="008D3E75" w:rsidRDefault="008D3E75" w:rsidP="00AD6595">
      <w:pPr>
        <w:pStyle w:val="BodyText"/>
        <w:spacing w:before="82" w:line="273" w:lineRule="auto"/>
        <w:ind w:left="100" w:right="167"/>
        <w:jc w:val="both"/>
      </w:pPr>
    </w:p>
    <w:p w14:paraId="0E1F3B24" w14:textId="77777777" w:rsidR="008D3E75" w:rsidRDefault="008D3E75" w:rsidP="00AD6595">
      <w:pPr>
        <w:pStyle w:val="BodyText"/>
        <w:spacing w:before="82" w:line="273" w:lineRule="auto"/>
        <w:ind w:left="100" w:right="167"/>
        <w:jc w:val="both"/>
      </w:pPr>
    </w:p>
    <w:p w14:paraId="4A536484" w14:textId="77777777" w:rsidR="008D3E75" w:rsidRDefault="008D3E75" w:rsidP="00AD6595">
      <w:pPr>
        <w:pStyle w:val="BodyText"/>
        <w:spacing w:before="82" w:line="273" w:lineRule="auto"/>
        <w:ind w:left="100" w:right="167"/>
        <w:jc w:val="both"/>
      </w:pPr>
    </w:p>
    <w:p w14:paraId="576430F8" w14:textId="77777777" w:rsidR="008D3E75" w:rsidRDefault="008D3E75" w:rsidP="00AD6595">
      <w:pPr>
        <w:pStyle w:val="BodyText"/>
        <w:spacing w:before="82" w:line="273" w:lineRule="auto"/>
        <w:ind w:left="100" w:right="167"/>
        <w:jc w:val="both"/>
      </w:pPr>
    </w:p>
    <w:p w14:paraId="4CDEF565" w14:textId="77777777" w:rsidR="008D3E75" w:rsidRDefault="008D3E75" w:rsidP="00AD6595">
      <w:pPr>
        <w:pStyle w:val="BodyText"/>
        <w:spacing w:before="82" w:line="273" w:lineRule="auto"/>
        <w:ind w:left="100" w:right="167"/>
        <w:jc w:val="both"/>
      </w:pPr>
    </w:p>
    <w:p w14:paraId="5BE5649D" w14:textId="77777777" w:rsidR="008D3E75" w:rsidRDefault="008D3E75" w:rsidP="00AD6595">
      <w:pPr>
        <w:pStyle w:val="BodyText"/>
        <w:spacing w:before="82" w:line="273" w:lineRule="auto"/>
        <w:ind w:left="100" w:right="167"/>
        <w:jc w:val="both"/>
      </w:pPr>
    </w:p>
    <w:p w14:paraId="7C07C1DF" w14:textId="77777777" w:rsidR="008D3E75" w:rsidRDefault="008D3E75" w:rsidP="00AD6595">
      <w:pPr>
        <w:pStyle w:val="BodyText"/>
        <w:spacing w:before="82" w:line="273" w:lineRule="auto"/>
        <w:ind w:left="100" w:right="167"/>
        <w:jc w:val="both"/>
      </w:pPr>
    </w:p>
    <w:p w14:paraId="77A14C28" w14:textId="77777777" w:rsidR="008D3E75" w:rsidRDefault="008D3E75" w:rsidP="00AD6595">
      <w:pPr>
        <w:pStyle w:val="BodyText"/>
        <w:spacing w:before="82" w:line="273" w:lineRule="auto"/>
        <w:ind w:left="100" w:right="167"/>
        <w:jc w:val="both"/>
      </w:pPr>
    </w:p>
    <w:p w14:paraId="7A891726" w14:textId="77777777" w:rsidR="008D3E75" w:rsidRDefault="008D3E75" w:rsidP="00AD6595">
      <w:pPr>
        <w:pStyle w:val="BodyText"/>
        <w:spacing w:before="82" w:line="273" w:lineRule="auto"/>
        <w:ind w:left="100" w:right="167"/>
        <w:jc w:val="both"/>
      </w:pPr>
    </w:p>
    <w:p w14:paraId="08AB949D" w14:textId="066162C2" w:rsidR="008D3E75" w:rsidRDefault="008D3E75" w:rsidP="008D3E75">
      <w:pPr>
        <w:pStyle w:val="Heading4"/>
      </w:pPr>
      <w:r>
        <w:lastRenderedPageBreak/>
        <w:t>Role of Telegram</w:t>
      </w:r>
    </w:p>
    <w:p w14:paraId="41A15934" w14:textId="77777777" w:rsidR="00AD6595" w:rsidRDefault="00AD6595" w:rsidP="00AD6595">
      <w:pPr>
        <w:pStyle w:val="BodyText"/>
        <w:spacing w:before="30"/>
      </w:pPr>
    </w:p>
    <w:p w14:paraId="2A401CCB" w14:textId="77777777" w:rsidR="008D3E75" w:rsidRDefault="008D3E75" w:rsidP="00AD6595">
      <w:pPr>
        <w:pStyle w:val="BodyText"/>
      </w:pPr>
      <w:r>
        <w:t>Following the Presidential Elections on Nov 3, Telegram emerged as a significant player in shaping the dynamics of the hate network. During November4–7,</w:t>
      </w:r>
      <w:r>
        <w:t xml:space="preserve"> </w:t>
      </w:r>
      <w:r>
        <w:t>there was</w:t>
      </w:r>
      <w:r>
        <w:t xml:space="preserve"> </w:t>
      </w:r>
      <w:r>
        <w:t>a</w:t>
      </w:r>
      <w:r>
        <w:t xml:space="preserve"> </w:t>
      </w:r>
      <w:r>
        <w:t xml:space="preserve">remarkable surge in connectivity within the network, evidenced by a substantial 299% increase in the number of connections involving Telegram compared to November 1–3, 2020 (from 592 to 2366). </w:t>
      </w:r>
    </w:p>
    <w:p w14:paraId="63B2E016" w14:textId="77777777" w:rsidR="008D3E75" w:rsidRDefault="008D3E75" w:rsidP="00AD6595">
      <w:pPr>
        <w:pStyle w:val="BodyText"/>
      </w:pPr>
    </w:p>
    <w:p w14:paraId="4F3FAD55" w14:textId="77777777" w:rsidR="008D3E75" w:rsidRDefault="008D3E75" w:rsidP="00AD6595">
      <w:pPr>
        <w:pStyle w:val="BodyText"/>
      </w:pPr>
    </w:p>
    <w:p w14:paraId="682B6084" w14:textId="6AE78755" w:rsidR="00AD6595" w:rsidRDefault="008D3E75" w:rsidP="00AD6595">
      <w:pPr>
        <w:pStyle w:val="BodyText"/>
        <w:rPr>
          <w:sz w:val="20"/>
        </w:rPr>
      </w:pPr>
      <w:r>
        <w:t>Telegram’s importance both as a target and source node within the hate network saw a considerable rise from this volume perspective. Specifically, Telegram’s representation as a target node increased from 18.22% to 33.47%, while</w:t>
      </w:r>
      <w:r>
        <w:t xml:space="preserve"> </w:t>
      </w:r>
      <w:r>
        <w:t>its presence as a source node increased from 21.73% to 37.24% of all links present in the hate core network post-election. This rise in Telegram’s connections highlights its growing significance as a central platform for communication and coordination among hate groups within the network [7].</w:t>
      </w:r>
    </w:p>
    <w:p w14:paraId="63229F3D" w14:textId="77777777" w:rsidR="00AD6595" w:rsidRDefault="00AD6595" w:rsidP="00AD6595">
      <w:pPr>
        <w:pStyle w:val="BodyText"/>
        <w:rPr>
          <w:sz w:val="20"/>
        </w:rPr>
      </w:pPr>
    </w:p>
    <w:p w14:paraId="1C8E39A1" w14:textId="77777777" w:rsidR="008D3E75" w:rsidRDefault="008D3E75" w:rsidP="00AD6595">
      <w:pPr>
        <w:pStyle w:val="BodyText"/>
        <w:rPr>
          <w:sz w:val="20"/>
        </w:rPr>
      </w:pPr>
    </w:p>
    <w:p w14:paraId="610EC420" w14:textId="673BB839" w:rsidR="008D3E75" w:rsidRDefault="008D3E75" w:rsidP="00AD6595">
      <w:pPr>
        <w:pStyle w:val="BodyText"/>
        <w:rPr>
          <w:sz w:val="20"/>
        </w:rPr>
      </w:pPr>
      <w:r>
        <w:rPr>
          <w:noProof/>
        </w:rPr>
        <w:drawing>
          <wp:inline distT="0" distB="0" distL="0" distR="0" wp14:anchorId="136D8E8A" wp14:editId="04F0DD8A">
            <wp:extent cx="6108700" cy="2428875"/>
            <wp:effectExtent l="0" t="0" r="6350" b="9525"/>
            <wp:docPr id="1243526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2428875"/>
                    </a:xfrm>
                    <a:prstGeom prst="rect">
                      <a:avLst/>
                    </a:prstGeom>
                    <a:noFill/>
                    <a:ln>
                      <a:noFill/>
                    </a:ln>
                  </pic:spPr>
                </pic:pic>
              </a:graphicData>
            </a:graphic>
          </wp:inline>
        </w:drawing>
      </w:r>
    </w:p>
    <w:p w14:paraId="643A12EC" w14:textId="77777777" w:rsidR="008D3E75" w:rsidRDefault="008D3E75" w:rsidP="00AD6595">
      <w:pPr>
        <w:pStyle w:val="BodyText"/>
        <w:rPr>
          <w:sz w:val="20"/>
        </w:rPr>
      </w:pPr>
    </w:p>
    <w:p w14:paraId="738AF2DB" w14:textId="77777777" w:rsidR="00AD6595" w:rsidRDefault="00AD6595" w:rsidP="00AD6595">
      <w:pPr>
        <w:spacing w:line="276" w:lineRule="auto"/>
        <w:jc w:val="both"/>
      </w:pPr>
    </w:p>
    <w:p w14:paraId="23C7ABE1" w14:textId="77777777" w:rsidR="008D3E75" w:rsidRDefault="008D3E75" w:rsidP="00AD6595">
      <w:pPr>
        <w:spacing w:line="276" w:lineRule="auto"/>
        <w:jc w:val="both"/>
      </w:pPr>
    </w:p>
    <w:p w14:paraId="6D63793E" w14:textId="77777777" w:rsidR="008D3E75" w:rsidRDefault="008D3E75" w:rsidP="00AD6595">
      <w:pPr>
        <w:spacing w:line="276" w:lineRule="auto"/>
        <w:jc w:val="both"/>
      </w:pPr>
      <w:r>
        <w:t>One</w:t>
      </w:r>
      <w:r>
        <w:t xml:space="preserve"> </w:t>
      </w:r>
      <w:r>
        <w:t>Telegram community, identified by the codename "TG__122", warrants particular attention. "TG__122" which is now named “US Voter Fraud &amp; Coup-Ops</w:t>
      </w:r>
      <w:r>
        <w:t xml:space="preserve"> </w:t>
      </w:r>
      <w:r>
        <w:t xml:space="preserve">Intel 2020– 2022” was initially absent from the network between November 1 and 3, but rapidly ascended to become one of the most crucial and interconnected nodes within the November 4–7 network. Moreover, "TG__122" exhibits strong associations with two other Telegram channels, "TG__218", a </w:t>
      </w:r>
      <w:r>
        <w:t>right-wing</w:t>
      </w:r>
      <w:r>
        <w:t xml:space="preserve"> podcast, and "TG__146", a right-wing telegram channel named "Exposing Cultural Marxism", both of which were highly active in the network before November 3. The substantial influx of links directed towards "TG__122" signifies its pivotal role as a central hub for disseminating disinformation concerning the presidential election and alleged instances of vote fraud. </w:t>
      </w:r>
    </w:p>
    <w:p w14:paraId="5A53A3D6" w14:textId="77777777" w:rsidR="008D3E75" w:rsidRDefault="008D3E75" w:rsidP="00AD6595">
      <w:pPr>
        <w:spacing w:line="276" w:lineRule="auto"/>
        <w:jc w:val="both"/>
      </w:pPr>
    </w:p>
    <w:p w14:paraId="3E6E23A2" w14:textId="1C2F36BD" w:rsidR="008D3E75" w:rsidRDefault="008D3E75" w:rsidP="00AD6595">
      <w:pPr>
        <w:spacing w:line="276" w:lineRule="auto"/>
        <w:jc w:val="both"/>
        <w:sectPr w:rsidR="008D3E75" w:rsidSect="00A30160">
          <w:type w:val="continuous"/>
          <w:pgSz w:w="12240" w:h="15840"/>
          <w:pgMar w:top="1340" w:right="1280" w:bottom="280" w:left="1340" w:header="731" w:footer="0" w:gutter="0"/>
          <w:cols w:space="720"/>
        </w:sectPr>
      </w:pPr>
      <w:r>
        <w:t xml:space="preserve">Moreover, the rise of Telegram is particularly fascinating given its relatively limited ubiquity compared to mainstream social </w:t>
      </w:r>
      <w:r>
        <w:t>networking</w:t>
      </w:r>
      <w:r>
        <w:t xml:space="preserve"> sites in the United States. However, as reported by CNN, Telegram has emerged as a source of concern for law enforcement agencies due to its association with ’Q-anon’ and ’Pro-Trump Conspiracy theories’ [8]. Despite its niche presence, Telegram has </w:t>
      </w:r>
      <w:r>
        <w:t>become</w:t>
      </w:r>
      <w:r>
        <w:t xml:space="preserve"> a preferred platform for individuals seeking to propagate hate speech and coordinate malicious activities [9]. This association further solidifies Telegram’s significant influence on the perpetuation of extremist ideologies and the dissemination of hate speech within the studied network</w:t>
      </w:r>
    </w:p>
    <w:p w14:paraId="2259DB97" w14:textId="77777777" w:rsidR="00AD6595" w:rsidRDefault="00AD6595" w:rsidP="00AD6595">
      <w:pPr>
        <w:pStyle w:val="BodyText"/>
        <w:spacing w:before="10" w:after="1"/>
        <w:rPr>
          <w:sz w:val="8"/>
        </w:rPr>
      </w:pPr>
    </w:p>
    <w:p w14:paraId="0ACD5B40" w14:textId="77777777" w:rsidR="00AD6595" w:rsidRDefault="00AD6595" w:rsidP="008D3E75">
      <w:pPr>
        <w:pStyle w:val="Heading3"/>
        <w:spacing w:before="82"/>
        <w:ind w:left="0"/>
      </w:pPr>
      <w:bookmarkStart w:id="18" w:name="Limitations"/>
      <w:bookmarkStart w:id="19" w:name="_bookmark17"/>
      <w:bookmarkEnd w:id="18"/>
      <w:bookmarkEnd w:id="19"/>
      <w:r>
        <w:rPr>
          <w:spacing w:val="-2"/>
        </w:rPr>
        <w:t>Limitations</w:t>
      </w:r>
    </w:p>
    <w:p w14:paraId="033252D6" w14:textId="77777777" w:rsidR="00AD6595" w:rsidRDefault="00AD6595" w:rsidP="00AD6595">
      <w:pPr>
        <w:pStyle w:val="BodyText"/>
        <w:spacing w:before="99"/>
        <w:rPr>
          <w:b/>
          <w:sz w:val="32"/>
        </w:rPr>
      </w:pPr>
    </w:p>
    <w:p w14:paraId="66E1B027" w14:textId="77777777" w:rsidR="008D3E75" w:rsidRDefault="008D3E75" w:rsidP="004F39D7">
      <w:pPr>
        <w:pStyle w:val="BodyText"/>
        <w:spacing w:before="84"/>
        <w:jc w:val="both"/>
      </w:pPr>
      <w:r>
        <w:t>While this study provides valuable insights into the dynamics of online hate networks surrounding the 2020 U.S. presidential election and the January 6 Capitol attack, several limitations should be considered. Firstly, the observational nature of this study limits our ability to establish causal relationships between real-world events and the observed changes in online hate networks. While correlations between events and shifts in network dynamics are evident, determining causality requires more extensive experimental or longitudinal studies. Additionally, the data collection method relied on identifying and monitoring specific hate communities, potentially leading to sampling bias. Communities that were not captured or those with limited online presence may not be represented in the analysis, thus affecting the generalizability of the findings.</w:t>
      </w:r>
    </w:p>
    <w:p w14:paraId="7B2FB556" w14:textId="77777777" w:rsidR="008D3E75" w:rsidRDefault="008D3E75" w:rsidP="004F39D7">
      <w:pPr>
        <w:pStyle w:val="BodyText"/>
        <w:spacing w:before="84"/>
        <w:jc w:val="both"/>
      </w:pPr>
    </w:p>
    <w:p w14:paraId="454AF23C" w14:textId="604433CA" w:rsidR="008D3E75" w:rsidRDefault="008D3E75" w:rsidP="004F39D7">
      <w:pPr>
        <w:pStyle w:val="BodyText"/>
        <w:spacing w:before="84"/>
        <w:jc w:val="both"/>
      </w:pPr>
      <w:r>
        <w:t xml:space="preserve">Moreover, the study period is confined to the period from November 1, 2020, to January 10, 2021, focusing on the aftermath of the presidential election and the Capitol attack. Consequently, longer-term trends or shifts occurring outside this timeframe are not </w:t>
      </w:r>
      <w:r>
        <w:t>analyzed</w:t>
      </w:r>
      <w:r>
        <w:t>, limiting the comprehensive understanding of hate network evolution. Furthermore, the analysis relies on data collected from online platforms, which may be subject to manipulation, censorship, or inaccuracies. Misclassification of hate speech or incomplete data could affect the accuracy of the findings.</w:t>
      </w:r>
    </w:p>
    <w:p w14:paraId="6197504F" w14:textId="77777777" w:rsidR="008D3E75" w:rsidRDefault="008D3E75" w:rsidP="004F39D7">
      <w:pPr>
        <w:pStyle w:val="BodyText"/>
        <w:spacing w:before="84"/>
        <w:jc w:val="both"/>
      </w:pPr>
    </w:p>
    <w:p w14:paraId="7BC24D66" w14:textId="2D045A0E" w:rsidR="008D3E75" w:rsidRDefault="008D3E75" w:rsidP="004F39D7">
      <w:pPr>
        <w:pStyle w:val="BodyText"/>
        <w:spacing w:before="84"/>
        <w:jc w:val="both"/>
      </w:pPr>
      <w:r>
        <w:t xml:space="preserve">The findings of this study may not be fully generalizable to all online hate networks or to different socio-political contexts. Factors such as regional variations, platform-specific dynamics, and ideological differences among hate communities could influence network behaviors differently. </w:t>
      </w:r>
    </w:p>
    <w:p w14:paraId="5767C352" w14:textId="77777777" w:rsidR="004F39D7" w:rsidRDefault="004F39D7" w:rsidP="004F39D7">
      <w:pPr>
        <w:pStyle w:val="BodyText"/>
        <w:spacing w:before="84"/>
        <w:jc w:val="both"/>
      </w:pPr>
    </w:p>
    <w:p w14:paraId="771343F9" w14:textId="6820409B" w:rsidR="00AD6595" w:rsidRDefault="008D3E75" w:rsidP="004F39D7">
      <w:pPr>
        <w:pStyle w:val="BodyText"/>
        <w:spacing w:before="84"/>
        <w:jc w:val="both"/>
      </w:pPr>
      <w:r>
        <w:t>Finally, online platforms undergo constant evolution in response to technological, regulatory, and societal changes. The findings of this study reflect a snapshot of hate network dynamics during a specific period and may not capture subsequent developments or adaptations within these networks. Addressing these limitations requires interdisciplinary approaches, including enhanced data collection methods, longitudinal studies, collaboration with platform providers, and rigorous ethical guidelines for researching online extremism. Despite these challenges, understanding the intricacies of online hate networks is crucial for devising effective strategies to combat hate speech and promote digital safety and inclusivity.</w:t>
      </w:r>
    </w:p>
    <w:p w14:paraId="274712F9" w14:textId="77777777" w:rsidR="008D3E75" w:rsidRDefault="008D3E75" w:rsidP="008D3E75">
      <w:pPr>
        <w:pStyle w:val="BodyText"/>
        <w:spacing w:before="84"/>
      </w:pPr>
    </w:p>
    <w:p w14:paraId="39239095" w14:textId="77777777" w:rsidR="00AD6595" w:rsidRDefault="00AD6595" w:rsidP="00AD6595">
      <w:pPr>
        <w:pStyle w:val="Heading3"/>
      </w:pPr>
      <w:bookmarkStart w:id="20" w:name="Conclusion"/>
      <w:bookmarkStart w:id="21" w:name="_bookmark18"/>
      <w:bookmarkEnd w:id="20"/>
      <w:bookmarkEnd w:id="21"/>
      <w:r>
        <w:rPr>
          <w:spacing w:val="-2"/>
        </w:rPr>
        <w:t>Conclusion</w:t>
      </w:r>
    </w:p>
    <w:p w14:paraId="1300D66C" w14:textId="2B496F84" w:rsidR="004F39D7" w:rsidRDefault="004F39D7" w:rsidP="00AD6595">
      <w:pPr>
        <w:pStyle w:val="BodyText"/>
        <w:spacing w:before="240" w:line="276" w:lineRule="auto"/>
        <w:ind w:left="100" w:right="159"/>
        <w:jc w:val="both"/>
      </w:pPr>
      <w:r>
        <w:t>In conclusion, this study illuminates the changes in online hate networks in response to significant real-world events, particularly the 2020 U.S. presidential election and the January 6 Capitol attack. Firstly, an increase in hate speech targeting immigration, ethnicity, and antisemitism following pivotal events, indicative of underlying societal tensions and extremist ideologies. The observed correlations between specific social networks and the incidence of hate speech highlight the role of online platforms in propagating extremist narratives. Secondly, network cohesion significantly increased post-attack, evidenced by tighter clustering and homophily within hate networks. This suggests a consolidation of extremist</w:t>
      </w:r>
      <w:r>
        <w:t xml:space="preserve"> </w:t>
      </w:r>
      <w:r>
        <w:t xml:space="preserve">ideologies and a more resilient environment for hate speech </w:t>
      </w:r>
      <w:r>
        <w:t>dissemination</w:t>
      </w:r>
      <w:r>
        <w:t>.</w:t>
      </w:r>
    </w:p>
    <w:p w14:paraId="52A95FDD" w14:textId="77777777" w:rsidR="00AD6595" w:rsidRDefault="00AD6595" w:rsidP="00AD6595">
      <w:pPr>
        <w:spacing w:line="276" w:lineRule="auto"/>
        <w:jc w:val="both"/>
      </w:pPr>
    </w:p>
    <w:p w14:paraId="24B85E00" w14:textId="77777777" w:rsidR="004F39D7" w:rsidRDefault="004F39D7" w:rsidP="00AD6595">
      <w:pPr>
        <w:spacing w:line="276" w:lineRule="auto"/>
        <w:jc w:val="both"/>
      </w:pPr>
    </w:p>
    <w:p w14:paraId="6883CBD0" w14:textId="77777777" w:rsidR="004F39D7" w:rsidRDefault="004F39D7" w:rsidP="00AD6595">
      <w:pPr>
        <w:spacing w:line="276" w:lineRule="auto"/>
        <w:jc w:val="both"/>
      </w:pPr>
    </w:p>
    <w:p w14:paraId="589E0222" w14:textId="77777777" w:rsidR="004F39D7" w:rsidRDefault="004F39D7" w:rsidP="00AD6595">
      <w:pPr>
        <w:spacing w:line="276" w:lineRule="auto"/>
        <w:jc w:val="both"/>
      </w:pPr>
    </w:p>
    <w:p w14:paraId="67157150" w14:textId="77777777" w:rsidR="004F39D7" w:rsidRDefault="004F39D7" w:rsidP="00AD6595">
      <w:pPr>
        <w:spacing w:line="276" w:lineRule="auto"/>
        <w:jc w:val="both"/>
      </w:pPr>
      <w:r>
        <w:t>Furthermore, the rise of Telegram as a central hub within hate networks underscores the evolving landscape of online extremism. Despite its niche presence in the United States, Telegram has emerged as a significant platform for coordinating malicious activities and disseminating hate speech.</w:t>
      </w:r>
    </w:p>
    <w:p w14:paraId="7BD744BE" w14:textId="77777777" w:rsidR="004F39D7" w:rsidRDefault="004F39D7" w:rsidP="00AD6595">
      <w:pPr>
        <w:spacing w:line="276" w:lineRule="auto"/>
        <w:jc w:val="both"/>
      </w:pPr>
    </w:p>
    <w:p w14:paraId="4A4E6139" w14:textId="0C752D9B" w:rsidR="004F39D7" w:rsidRDefault="004F39D7" w:rsidP="00AD6595">
      <w:pPr>
        <w:spacing w:line="276" w:lineRule="auto"/>
        <w:jc w:val="both"/>
        <w:sectPr w:rsidR="004F39D7" w:rsidSect="00A30160">
          <w:headerReference w:type="default" r:id="rId17"/>
          <w:pgSz w:w="12240" w:h="15840"/>
          <w:pgMar w:top="1340" w:right="1280" w:bottom="280" w:left="1340" w:header="731" w:footer="0" w:gutter="0"/>
          <w:cols w:space="720"/>
        </w:sectPr>
      </w:pPr>
      <w:r>
        <w:t>Overall, this research emphasizes the urgent need for proactive measures to combat online extremism and promote digital resilience. By understanding the mechanisms driving the evolution of online hate networks, policymakers, researchers, and platform providers can develop targeted interventions to mitigate the harmful consequences of hate speech online and safeguard societal harmony and individual safety</w:t>
      </w:r>
    </w:p>
    <w:p w14:paraId="32C3CB16" w14:textId="77777777" w:rsidR="00AD6595" w:rsidRDefault="00AD6595" w:rsidP="00AD6595">
      <w:pPr>
        <w:pStyle w:val="BodyText"/>
        <w:spacing w:before="90"/>
      </w:pPr>
    </w:p>
    <w:p w14:paraId="1C52C91C" w14:textId="77777777" w:rsidR="00AD6595" w:rsidRDefault="00AD6595" w:rsidP="00AD6595">
      <w:pPr>
        <w:pStyle w:val="Heading3"/>
      </w:pPr>
      <w:bookmarkStart w:id="22" w:name="References"/>
      <w:bookmarkStart w:id="23" w:name="_bookmark19"/>
      <w:bookmarkEnd w:id="22"/>
      <w:bookmarkEnd w:id="23"/>
      <w:r>
        <w:rPr>
          <w:spacing w:val="-2"/>
        </w:rPr>
        <w:t>References</w:t>
      </w:r>
    </w:p>
    <w:p w14:paraId="2EFA00E7" w14:textId="77777777" w:rsidR="00AD6595" w:rsidRDefault="00AD6595" w:rsidP="00AD6595">
      <w:pPr>
        <w:pStyle w:val="BodyText"/>
        <w:spacing w:before="97"/>
        <w:rPr>
          <w:b/>
          <w:sz w:val="32"/>
        </w:rPr>
      </w:pPr>
    </w:p>
    <w:p w14:paraId="5E1B5EC7" w14:textId="3979AD41" w:rsidR="004F39D7" w:rsidRDefault="004F39D7" w:rsidP="00AD6595">
      <w:pPr>
        <w:spacing w:before="1" w:line="276" w:lineRule="auto"/>
        <w:ind w:left="100"/>
      </w:pPr>
      <w:r>
        <w:t xml:space="preserve">A. </w:t>
      </w:r>
      <w:proofErr w:type="spellStart"/>
      <w:r>
        <w:t>Schackmuth</w:t>
      </w:r>
      <w:proofErr w:type="spellEnd"/>
      <w:r>
        <w:t>, Extremism, fake news and hate: effects of social media in the post truth era. PhD thesis, DePaul University, 2018.</w:t>
      </w:r>
    </w:p>
    <w:p w14:paraId="2FFB4BEC" w14:textId="77777777" w:rsidR="004F39D7" w:rsidRDefault="004F39D7" w:rsidP="00AD6595">
      <w:pPr>
        <w:spacing w:before="1" w:line="276" w:lineRule="auto"/>
        <w:ind w:left="100"/>
      </w:pPr>
    </w:p>
    <w:p w14:paraId="0DE82049" w14:textId="3D13D339" w:rsidR="004F39D7" w:rsidRDefault="004F39D7" w:rsidP="00AD6595">
      <w:pPr>
        <w:spacing w:before="1" w:line="276" w:lineRule="auto"/>
        <w:ind w:left="100"/>
      </w:pPr>
      <w:r>
        <w:t xml:space="preserve">C. S. Lee, J. Merizalde, J. D. </w:t>
      </w:r>
      <w:proofErr w:type="spellStart"/>
      <w:r>
        <w:t>Colautti</w:t>
      </w:r>
      <w:proofErr w:type="spellEnd"/>
      <w:r>
        <w:t xml:space="preserve">, J. An, and H. Kwak, “Storm the capitol: linking offline political speech and online twitter extra-representational participation on </w:t>
      </w:r>
      <w:proofErr w:type="spellStart"/>
      <w:r>
        <w:t>qanon</w:t>
      </w:r>
      <w:proofErr w:type="spellEnd"/>
      <w:r>
        <w:t xml:space="preserve"> and the </w:t>
      </w:r>
      <w:proofErr w:type="spellStart"/>
      <w:r>
        <w:t>january</w:t>
      </w:r>
      <w:proofErr w:type="spellEnd"/>
      <w:r>
        <w:t xml:space="preserve"> 6 insurrection,” Frontiers in Sociology, vol. 7, p. 876070, 2022.</w:t>
      </w:r>
    </w:p>
    <w:p w14:paraId="4CFC0E12" w14:textId="77777777" w:rsidR="004F39D7" w:rsidRDefault="004F39D7" w:rsidP="00AD6595">
      <w:pPr>
        <w:spacing w:before="1" w:line="276" w:lineRule="auto"/>
        <w:ind w:left="100"/>
      </w:pPr>
    </w:p>
    <w:p w14:paraId="3B445833" w14:textId="17EF028D" w:rsidR="004F39D7" w:rsidRDefault="004F39D7" w:rsidP="00AD6595">
      <w:pPr>
        <w:spacing w:before="1" w:line="276" w:lineRule="auto"/>
        <w:ind w:left="100"/>
      </w:pPr>
      <w:r>
        <w:t>D. J. Watts, Small worlds: the dynamics of networks between order and randomness, vol. 36. Princeton university press, 2004.</w:t>
      </w:r>
    </w:p>
    <w:p w14:paraId="2EAC4816" w14:textId="77777777" w:rsidR="004F39D7" w:rsidRDefault="004F39D7" w:rsidP="00AD6595">
      <w:pPr>
        <w:spacing w:before="1" w:line="276" w:lineRule="auto"/>
        <w:ind w:left="100"/>
      </w:pPr>
    </w:p>
    <w:p w14:paraId="5F31ECE2" w14:textId="582DD51A" w:rsidR="004F39D7" w:rsidRDefault="004F39D7" w:rsidP="00AD6595">
      <w:pPr>
        <w:spacing w:before="1" w:line="276" w:lineRule="auto"/>
        <w:ind w:left="100"/>
      </w:pPr>
      <w:r>
        <w:t xml:space="preserve">P. Leifeld, “Polarization in the social sciences: Assortative mixing in social science collaboration networks is resilient to interventions,” </w:t>
      </w:r>
      <w:proofErr w:type="spellStart"/>
      <w:r>
        <w:t>Physica</w:t>
      </w:r>
      <w:proofErr w:type="spellEnd"/>
      <w:r>
        <w:t xml:space="preserve"> A: Statistical Mechanics and its Applications, vol. 507, pp. 510–523, 2018.</w:t>
      </w:r>
    </w:p>
    <w:p w14:paraId="7CDFDBCC" w14:textId="77777777" w:rsidR="004F39D7" w:rsidRDefault="004F39D7" w:rsidP="00AD6595">
      <w:pPr>
        <w:spacing w:before="1" w:line="276" w:lineRule="auto"/>
        <w:ind w:left="100"/>
      </w:pPr>
    </w:p>
    <w:p w14:paraId="26C00F2C" w14:textId="21F1F7CF" w:rsidR="004F39D7" w:rsidRDefault="004F39D7" w:rsidP="00AD6595">
      <w:pPr>
        <w:spacing w:before="1" w:line="276" w:lineRule="auto"/>
        <w:ind w:left="100"/>
      </w:pPr>
      <w:r>
        <w:t xml:space="preserve">M. Oehlers and B. Fabian, “Graph metrics for network robustness—a survey,” Math </w:t>
      </w:r>
      <w:proofErr w:type="spellStart"/>
      <w:r>
        <w:t>ematics</w:t>
      </w:r>
      <w:proofErr w:type="spellEnd"/>
      <w:r>
        <w:t>, vol. 9, no. 8, p. 895, 2021</w:t>
      </w:r>
    </w:p>
    <w:p w14:paraId="3124936B" w14:textId="77777777" w:rsidR="004F39D7" w:rsidRDefault="004F39D7" w:rsidP="00AD6595">
      <w:pPr>
        <w:spacing w:before="1" w:line="276" w:lineRule="auto"/>
        <w:ind w:left="100"/>
      </w:pPr>
    </w:p>
    <w:p w14:paraId="006548D2" w14:textId="1DF1EAC2" w:rsidR="004F39D7" w:rsidRDefault="004F39D7" w:rsidP="00AD6595">
      <w:pPr>
        <w:spacing w:before="1" w:line="276" w:lineRule="auto"/>
        <w:ind w:left="100"/>
      </w:pPr>
      <w:r>
        <w:t xml:space="preserve">M. </w:t>
      </w:r>
      <w:proofErr w:type="spellStart"/>
      <w:r>
        <w:t>Obaidi</w:t>
      </w:r>
      <w:proofErr w:type="spellEnd"/>
      <w:r>
        <w:t xml:space="preserve">, J. Kunst, S. Ozer, and S. Y. Kimel, “The “great replacement” conspiracy: </w:t>
      </w:r>
      <w:proofErr w:type="spellStart"/>
      <w:r>
        <w:t>Howthe</w:t>
      </w:r>
      <w:proofErr w:type="spellEnd"/>
      <w:r>
        <w:t xml:space="preserve"> perceived ousting of whites can evoke violent extremism and </w:t>
      </w:r>
      <w:proofErr w:type="spellStart"/>
      <w:r>
        <w:t>islamopho</w:t>
      </w:r>
      <w:proofErr w:type="spellEnd"/>
      <w:r>
        <w:t xml:space="preserve"> </w:t>
      </w:r>
      <w:proofErr w:type="spellStart"/>
      <w:r>
        <w:t>bia</w:t>
      </w:r>
      <w:proofErr w:type="spellEnd"/>
      <w:r>
        <w:t>,” Group Processes &amp; Intergroup Relations, vol. 25, no. 7, pp. 1675–1695, 2022.</w:t>
      </w:r>
    </w:p>
    <w:p w14:paraId="28E00B7F" w14:textId="77777777" w:rsidR="004F39D7" w:rsidRDefault="004F39D7" w:rsidP="00AD6595">
      <w:pPr>
        <w:spacing w:before="1" w:line="276" w:lineRule="auto"/>
        <w:ind w:left="100"/>
      </w:pPr>
    </w:p>
    <w:p w14:paraId="64885BC3" w14:textId="408871C6" w:rsidR="004F39D7" w:rsidRDefault="004F39D7" w:rsidP="00AD6595">
      <w:pPr>
        <w:spacing w:before="1" w:line="276" w:lineRule="auto"/>
        <w:ind w:left="100"/>
      </w:pPr>
      <w:r>
        <w:t xml:space="preserve">H. Schulze, J. Hohner, S. </w:t>
      </w:r>
      <w:proofErr w:type="spellStart"/>
      <w:r>
        <w:t>Greipl</w:t>
      </w:r>
      <w:proofErr w:type="spellEnd"/>
      <w:r>
        <w:t xml:space="preserve">, M. </w:t>
      </w:r>
      <w:proofErr w:type="spellStart"/>
      <w:r>
        <w:t>Girgnhuber</w:t>
      </w:r>
      <w:proofErr w:type="spellEnd"/>
      <w:r>
        <w:t>, I. Desta, and D. Rieger, “Far-right conspiracy groups on fringe platforms: A longitudinal analysis of radicalization dynamics on telegram,” Convergence: The International Journal of Research into New Media Technologies, vol. 28, no. 4, pp. 1103–1126, 2022.</w:t>
      </w:r>
    </w:p>
    <w:p w14:paraId="5B1C3A2F" w14:textId="77777777" w:rsidR="004F39D7" w:rsidRDefault="004F39D7" w:rsidP="00AD6595">
      <w:pPr>
        <w:spacing w:before="1" w:line="276" w:lineRule="auto"/>
        <w:ind w:left="100"/>
      </w:pPr>
    </w:p>
    <w:p w14:paraId="0FE34B24" w14:textId="4D811DE4" w:rsidR="004F39D7" w:rsidRDefault="004F39D7" w:rsidP="00AD6595">
      <w:pPr>
        <w:spacing w:before="1" w:line="276" w:lineRule="auto"/>
        <w:ind w:left="100"/>
      </w:pPr>
      <w:r>
        <w:t xml:space="preserve">D. O. Jamie Gangel, “Talk of overturning the 2020 election on new social media platforms used by </w:t>
      </w:r>
      <w:proofErr w:type="spellStart"/>
      <w:r>
        <w:t>qanon</w:t>
      </w:r>
      <w:proofErr w:type="spellEnd"/>
      <w:r>
        <w:t xml:space="preserve"> </w:t>
      </w:r>
      <w:proofErr w:type="gramStart"/>
      <w:r>
        <w:t>followers</w:t>
      </w:r>
      <w:proofErr w:type="gramEnd"/>
      <w:r>
        <w:t xml:space="preserve"> sparks fears of further violence,” 2021.</w:t>
      </w:r>
    </w:p>
    <w:p w14:paraId="435FA792" w14:textId="77777777" w:rsidR="004F39D7" w:rsidRDefault="004F39D7" w:rsidP="00AD6595">
      <w:pPr>
        <w:spacing w:before="1" w:line="276" w:lineRule="auto"/>
        <w:ind w:left="100"/>
      </w:pPr>
    </w:p>
    <w:p w14:paraId="3C7F8965" w14:textId="0BF1B5CA" w:rsidR="004F39D7" w:rsidRDefault="004F39D7" w:rsidP="00AD6595">
      <w:pPr>
        <w:spacing w:before="1" w:line="276" w:lineRule="auto"/>
        <w:ind w:left="100"/>
      </w:pPr>
      <w:r>
        <w:t xml:space="preserve">J. Guhl and J. Davey, “A safe space to hate: White supremacist </w:t>
      </w:r>
      <w:proofErr w:type="spellStart"/>
      <w:r>
        <w:t>mobilisation</w:t>
      </w:r>
      <w:proofErr w:type="spellEnd"/>
      <w:r>
        <w:t xml:space="preserve"> on telegram,” Institute for Strategic Dialogue, vol. 26, 2020</w:t>
      </w:r>
    </w:p>
    <w:p w14:paraId="79D530BC" w14:textId="77777777" w:rsidR="00AD6595" w:rsidRDefault="00AD6595" w:rsidP="00AD6595">
      <w:pPr>
        <w:pStyle w:val="BodyText"/>
        <w:spacing w:before="39"/>
        <w:rPr>
          <w:sz w:val="22"/>
        </w:rPr>
      </w:pPr>
    </w:p>
    <w:p w14:paraId="4E56C378" w14:textId="6ECC29D8" w:rsidR="008B50E4" w:rsidRDefault="008B50E4" w:rsidP="00040606">
      <w:pPr>
        <w:pStyle w:val="Heading2"/>
      </w:pPr>
      <w:bookmarkStart w:id="24" w:name="Literature_Survey"/>
      <w:bookmarkStart w:id="25" w:name="_bookmark8"/>
      <w:bookmarkStart w:id="26" w:name="Results_and_Discussion"/>
      <w:bookmarkStart w:id="27" w:name="_bookmark13"/>
      <w:bookmarkEnd w:id="24"/>
      <w:bookmarkEnd w:id="25"/>
      <w:bookmarkEnd w:id="26"/>
      <w:bookmarkEnd w:id="27"/>
    </w:p>
    <w:sectPr w:rsidR="008B50E4">
      <w:headerReference w:type="default" r:id="rId18"/>
      <w:pgSz w:w="12240" w:h="15840"/>
      <w:pgMar w:top="1340" w:right="128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75D8D" w14:textId="77777777" w:rsidR="00A30160" w:rsidRDefault="00A30160">
      <w:r>
        <w:separator/>
      </w:r>
    </w:p>
  </w:endnote>
  <w:endnote w:type="continuationSeparator" w:id="0">
    <w:p w14:paraId="2806E5A0" w14:textId="77777777" w:rsidR="00A30160" w:rsidRDefault="00A30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E9FD6" w14:textId="77777777" w:rsidR="00A30160" w:rsidRDefault="00A30160">
      <w:r>
        <w:separator/>
      </w:r>
    </w:p>
  </w:footnote>
  <w:footnote w:type="continuationSeparator" w:id="0">
    <w:p w14:paraId="7DF09D70" w14:textId="77777777" w:rsidR="00A30160" w:rsidRDefault="00A301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51A42" w14:textId="77777777" w:rsidR="008B50E4"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307F6388" wp14:editId="221A188C">
              <wp:simplePos x="0" y="0"/>
              <wp:positionH relativeFrom="page">
                <wp:posOffset>6746493</wp:posOffset>
              </wp:positionH>
              <wp:positionV relativeFrom="page">
                <wp:posOffset>451764</wp:posOffset>
              </wp:positionV>
              <wp:extent cx="16700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307F6388" id="_x0000_t202" coordsize="21600,21600" o:spt="202" path="m,l,21600r21600,l21600,xe">
              <v:stroke joinstyle="miter"/>
              <v:path gradientshapeok="t" o:connecttype="rect"/>
            </v:shapetype>
            <v:shape id="Textbox 1" o:spid="_x0000_s1026" type="#_x0000_t202" style="position:absolute;margin-left:531.2pt;margin-top:35.55pt;width:13.15pt;height:14.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" filled="f" stroked="f">
              <v:textbox inset="0,0,0,0">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8615" w14:textId="77777777" w:rsidR="00AD6595" w:rsidRDefault="00AD6595">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66532FF0" wp14:editId="2062F483">
              <wp:simplePos x="0" y="0"/>
              <wp:positionH relativeFrom="page">
                <wp:posOffset>6667118</wp:posOffset>
              </wp:positionH>
              <wp:positionV relativeFrom="page">
                <wp:posOffset>451764</wp:posOffset>
              </wp:positionV>
              <wp:extent cx="247650" cy="181610"/>
              <wp:effectExtent l="0" t="0" r="0" b="0"/>
              <wp:wrapNone/>
              <wp:docPr id="1131540295"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0E6AD3DD" w14:textId="77777777" w:rsidR="00AD6595" w:rsidRDefault="00AD6595">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wps:txbx>
                    <wps:bodyPr wrap="square" lIns="0" tIns="0" rIns="0" bIns="0" rtlCol="0">
                      <a:noAutofit/>
                    </wps:bodyPr>
                  </wps:wsp>
                </a:graphicData>
              </a:graphic>
            </wp:anchor>
          </w:drawing>
        </mc:Choice>
        <mc:Fallback>
          <w:pict>
            <v:shapetype w14:anchorId="66532FF0" id="_x0000_t202" coordsize="21600,21600" o:spt="202" path="m,l,21600r21600,l21600,xe">
              <v:stroke joinstyle="miter"/>
              <v:path gradientshapeok="t" o:connecttype="rect"/>
            </v:shapetype>
            <v:shape id="Textbox 23" o:spid="_x0000_s1027" type="#_x0000_t202" style="position:absolute;margin-left:524.95pt;margin-top:35.55pt;width:19.5pt;height:14.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" filled="f" stroked="f">
              <v:textbox inset="0,0,0,0">
                <w:txbxContent>
                  <w:p w14:paraId="0E6AD3DD" w14:textId="77777777" w:rsidR="00AD6595" w:rsidRDefault="00AD6595">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C4882" w14:textId="77777777" w:rsidR="008B50E4"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A9EF948" wp14:editId="6FCE1DA3">
              <wp:simplePos x="0" y="0"/>
              <wp:positionH relativeFrom="page">
                <wp:posOffset>6667118</wp:posOffset>
              </wp:positionH>
              <wp:positionV relativeFrom="page">
                <wp:posOffset>451764</wp:posOffset>
              </wp:positionV>
              <wp:extent cx="247650" cy="1816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wps:txbx>
                    <wps:bodyPr wrap="square" lIns="0" tIns="0" rIns="0" bIns="0" rtlCol="0">
                      <a:noAutofit/>
                    </wps:bodyPr>
                  </wps:wsp>
                </a:graphicData>
              </a:graphic>
            </wp:anchor>
          </w:drawing>
        </mc:Choice>
        <mc:Fallback>
          <w:pict>
            <v:shapetype w14:anchorId="6A9EF948" id="_x0000_t202" coordsize="21600,21600" o:spt="202" path="m,l,21600r21600,l21600,xe">
              <v:stroke joinstyle="miter"/>
              <v:path gradientshapeok="t" o:connecttype="rect"/>
            </v:shapetype>
            <v:shape id="_x0000_s1028" type="#_x0000_t202" style="position:absolute;margin-left:524.95pt;margin-top:35.55pt;width:19.5pt;height:14.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" filled="f" stroked="f">
              <v:textbox inset="0,0,0,0">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50E4"/>
    <w:rsid w:val="00040606"/>
    <w:rsid w:val="00434232"/>
    <w:rsid w:val="00497F3D"/>
    <w:rsid w:val="004F39D7"/>
    <w:rsid w:val="00703379"/>
    <w:rsid w:val="007F362A"/>
    <w:rsid w:val="008B50E4"/>
    <w:rsid w:val="008D3E75"/>
    <w:rsid w:val="00A30160"/>
    <w:rsid w:val="00AD6595"/>
    <w:rsid w:val="00CE37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E08D"/>
  <w15:docId w15:val="{77C88E54-C224-4C9D-B67D-377B21DB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100"/>
      <w:outlineLvl w:val="0"/>
    </w:pPr>
    <w:rPr>
      <w:sz w:val="40"/>
      <w:szCs w:val="40"/>
    </w:rPr>
  </w:style>
  <w:style w:type="paragraph" w:styleId="Heading2">
    <w:name w:val="heading 2"/>
    <w:basedOn w:val="Normal"/>
    <w:uiPriority w:val="9"/>
    <w:unhideWhenUsed/>
    <w:qFormat/>
    <w:pPr>
      <w:spacing w:before="78"/>
      <w:ind w:left="100"/>
      <w:outlineLvl w:val="1"/>
    </w:pPr>
    <w:rPr>
      <w:b/>
      <w:bCs/>
      <w:sz w:val="34"/>
      <w:szCs w:val="34"/>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100"/>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8"/>
      <w:ind w:left="100"/>
    </w:pPr>
  </w:style>
  <w:style w:type="paragraph" w:styleId="TOC2">
    <w:name w:val="toc 2"/>
    <w:basedOn w:val="Normal"/>
    <w:uiPriority w:val="1"/>
    <w:qFormat/>
    <w:pPr>
      <w:spacing w:before="137"/>
      <w:ind w:left="320"/>
    </w:pPr>
    <w:rPr>
      <w:b/>
      <w:bCs/>
    </w:rPr>
  </w:style>
  <w:style w:type="paragraph" w:styleId="TOC3">
    <w:name w:val="toc 3"/>
    <w:basedOn w:val="Normal"/>
    <w:uiPriority w:val="1"/>
    <w:qFormat/>
    <w:pPr>
      <w:spacing w:before="137"/>
      <w:ind w:left="320"/>
    </w:pPr>
    <w:rPr>
      <w:b/>
      <w:bCs/>
    </w:rPr>
  </w:style>
  <w:style w:type="paragraph" w:styleId="TOC4">
    <w:name w:val="toc 4"/>
    <w:basedOn w:val="Normal"/>
    <w:uiPriority w:val="1"/>
    <w:qFormat/>
    <w:pPr>
      <w:spacing w:before="136"/>
      <w:ind w:left="540"/>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372"/>
      <w:ind w:left="500" w:right="565"/>
      <w:jc w:val="center"/>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ind w:left="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724483">
      <w:bodyDiv w:val="1"/>
      <w:marLeft w:val="0"/>
      <w:marRight w:val="0"/>
      <w:marTop w:val="0"/>
      <w:marBottom w:val="0"/>
      <w:divBdr>
        <w:top w:val="none" w:sz="0" w:space="0" w:color="auto"/>
        <w:left w:val="none" w:sz="0" w:space="0" w:color="auto"/>
        <w:bottom w:val="none" w:sz="0" w:space="0" w:color="auto"/>
        <w:right w:val="none" w:sz="0" w:space="0" w:color="auto"/>
      </w:divBdr>
    </w:div>
    <w:div w:id="1038747172">
      <w:bodyDiv w:val="1"/>
      <w:marLeft w:val="0"/>
      <w:marRight w:val="0"/>
      <w:marTop w:val="0"/>
      <w:marBottom w:val="0"/>
      <w:divBdr>
        <w:top w:val="none" w:sz="0" w:space="0" w:color="auto"/>
        <w:left w:val="none" w:sz="0" w:space="0" w:color="auto"/>
        <w:bottom w:val="none" w:sz="0" w:space="0" w:color="auto"/>
        <w:right w:val="none" w:sz="0" w:space="0" w:color="auto"/>
      </w:divBdr>
    </w:div>
    <w:div w:id="1917670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917</TotalTime>
  <Pages>15</Pages>
  <Words>3325</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 Robin</dc:creator>
  <cp:lastModifiedBy>akshay verma</cp:lastModifiedBy>
  <cp:revision>2</cp:revision>
  <dcterms:created xsi:type="dcterms:W3CDTF">2024-04-21T22:28:00Z</dcterms:created>
  <dcterms:modified xsi:type="dcterms:W3CDTF">2024-04-22T14:03:00Z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vt:lpwstr>
  </property>
  <property fmtid="{D5CDD505-2E9C-101B-9397-08002B2CF9AE}" pid="4" name="LastSaved">
    <vt:filetime>2024-04-21T00:00:00Z</vt:filetime>
  </property>
</Properties>
</file>