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91197" w14:textId="5CE09E6A" w:rsidR="00F46F59" w:rsidRPr="00B20B90" w:rsidRDefault="00DC10EF" w:rsidP="00F46F59">
      <w:pPr>
        <w:pStyle w:val="Heading1"/>
        <w:spacing w:line="400" w:lineRule="exact"/>
        <w:rPr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Final </w:t>
      </w:r>
      <w:r w:rsidR="00F46F59" w:rsidRPr="001C0871">
        <w:rPr>
          <w:rFonts w:ascii="Calibri" w:hAnsi="Calibri" w:cs="Calibri"/>
          <w:b/>
          <w:bCs/>
          <w:sz w:val="36"/>
          <w:szCs w:val="36"/>
        </w:rPr>
        <w:t>Report</w:t>
      </w:r>
      <w:r w:rsidR="00F46F59" w:rsidRPr="001C0871">
        <w:rPr>
          <w:rFonts w:ascii="Calibri" w:hAnsi="Calibri" w:cs="Calibri"/>
          <w:b/>
          <w:bCs/>
          <w:sz w:val="36"/>
          <w:szCs w:val="36"/>
        </w:rPr>
        <w:br/>
      </w:r>
      <w:r w:rsidR="00000000">
        <w:rPr>
          <w:rFonts w:ascii="Arial" w:hAnsi="Arial" w:cs="Arial"/>
          <w:sz w:val="20"/>
          <w:szCs w:val="20"/>
        </w:rPr>
        <w:pict w14:anchorId="60BE4279">
          <v:rect id="_x0000_i1025" style="width:0;height:1.5pt" o:hralign="center" o:hrstd="t" o:hr="t" fillcolor="#a0a0a0" stroked="f"/>
        </w:pict>
      </w:r>
      <w:r w:rsidR="00F46F59">
        <w:rPr>
          <w:rFonts w:ascii="Arial" w:hAnsi="Arial" w:cs="Arial"/>
          <w:sz w:val="20"/>
          <w:szCs w:val="20"/>
        </w:rPr>
        <w:br/>
      </w:r>
    </w:p>
    <w:p w14:paraId="3CF4D4CD" w14:textId="77777777" w:rsidR="00F46F59" w:rsidRPr="003D4267" w:rsidRDefault="00F46F59" w:rsidP="00F46F59">
      <w:pPr>
        <w:spacing w:line="400" w:lineRule="exact"/>
        <w:rPr>
          <w:b/>
          <w:bCs/>
          <w:sz w:val="28"/>
          <w:szCs w:val="28"/>
        </w:rPr>
      </w:pPr>
      <w:r w:rsidRPr="003D4267">
        <w:rPr>
          <w:rFonts w:ascii="Calibri" w:hAnsi="Calibri" w:cs="Calibri"/>
          <w:b/>
          <w:bCs/>
          <w:color w:val="156082"/>
          <w:sz w:val="28"/>
          <w:szCs w:val="28"/>
        </w:rPr>
        <w:t>Table of Contents:</w:t>
      </w:r>
    </w:p>
    <w:p w14:paraId="2489B34C" w14:textId="68DFD470" w:rsidR="00882D86" w:rsidRPr="00F72D8C" w:rsidRDefault="00375AB8" w:rsidP="00375AB8">
      <w:pPr>
        <w:pStyle w:val="ListParagraph"/>
        <w:numPr>
          <w:ilvl w:val="0"/>
          <w:numId w:val="9"/>
        </w:numPr>
        <w:spacing w:after="120" w:line="400" w:lineRule="exact"/>
        <w:rPr>
          <w:rFonts w:ascii="Calibri" w:hAnsi="Calibri" w:cs="Calibri"/>
          <w:color w:val="000000" w:themeColor="text1"/>
        </w:rPr>
      </w:pPr>
      <w:hyperlink w:anchor="_1._UX_Quality" w:history="1">
        <w:r w:rsidRPr="0001518D">
          <w:rPr>
            <w:rStyle w:val="Hyperlink"/>
            <w:rFonts w:ascii="Calibri" w:hAnsi="Calibri" w:cs="Calibri"/>
          </w:rPr>
          <w:t>UX Quality Scorecard</w:t>
        </w:r>
      </w:hyperlink>
    </w:p>
    <w:p w14:paraId="138F5301" w14:textId="23DFE244" w:rsidR="00375AB8" w:rsidRPr="00F72D8C" w:rsidRDefault="00375AB8" w:rsidP="00375AB8">
      <w:pPr>
        <w:pStyle w:val="ListParagraph"/>
        <w:numPr>
          <w:ilvl w:val="0"/>
          <w:numId w:val="9"/>
        </w:numPr>
        <w:spacing w:after="120" w:line="400" w:lineRule="exact"/>
        <w:rPr>
          <w:rFonts w:ascii="Calibri" w:hAnsi="Calibri" w:cs="Calibri"/>
          <w:color w:val="000000" w:themeColor="text1"/>
        </w:rPr>
      </w:pPr>
      <w:hyperlink w:anchor="_2._Parameters_to" w:history="1">
        <w:r w:rsidRPr="0001518D">
          <w:rPr>
            <w:rStyle w:val="Hyperlink"/>
            <w:rFonts w:ascii="Calibri" w:hAnsi="Calibri" w:cs="Calibri"/>
          </w:rPr>
          <w:t>Parameters to Test Usability</w:t>
        </w:r>
      </w:hyperlink>
    </w:p>
    <w:p w14:paraId="0B797A95" w14:textId="3B34139A" w:rsidR="00375AB8" w:rsidRPr="00F72D8C" w:rsidRDefault="00375AB8" w:rsidP="00375AB8">
      <w:pPr>
        <w:pStyle w:val="ListParagraph"/>
        <w:numPr>
          <w:ilvl w:val="0"/>
          <w:numId w:val="9"/>
        </w:numPr>
        <w:spacing w:after="120" w:line="400" w:lineRule="exact"/>
        <w:rPr>
          <w:rFonts w:ascii="Calibri" w:hAnsi="Calibri" w:cs="Calibri"/>
          <w:color w:val="000000" w:themeColor="text1"/>
        </w:rPr>
      </w:pPr>
      <w:hyperlink w:anchor="_3._Three_Critical" w:history="1">
        <w:r w:rsidRPr="0001518D">
          <w:rPr>
            <w:rStyle w:val="Hyperlink"/>
            <w:rFonts w:ascii="Calibri" w:hAnsi="Calibri" w:cs="Calibri"/>
          </w:rPr>
          <w:t>Three Pillars for Business Success</w:t>
        </w:r>
      </w:hyperlink>
    </w:p>
    <w:p w14:paraId="6EFD26F3" w14:textId="71B6B241" w:rsidR="00882D86" w:rsidRPr="00236535" w:rsidRDefault="00375AB8" w:rsidP="00C9212B">
      <w:pPr>
        <w:pStyle w:val="ListParagraph"/>
        <w:numPr>
          <w:ilvl w:val="0"/>
          <w:numId w:val="9"/>
        </w:numPr>
        <w:spacing w:after="120" w:line="400" w:lineRule="exact"/>
        <w:rPr>
          <w:rFonts w:ascii="Calibri" w:hAnsi="Calibri" w:cs="Calibri"/>
          <w:color w:val="000000" w:themeColor="text1"/>
        </w:rPr>
      </w:pPr>
      <w:hyperlink w:anchor="_4._The_Strategic" w:history="1">
        <w:r w:rsidRPr="0001518D">
          <w:rPr>
            <w:rStyle w:val="Hyperlink"/>
            <w:rFonts w:ascii="Calibri" w:hAnsi="Calibri" w:cs="Calibri"/>
          </w:rPr>
          <w:t>UX Roadmap</w:t>
        </w:r>
      </w:hyperlink>
    </w:p>
    <w:p w14:paraId="21F38A3D" w14:textId="6E72BDA5" w:rsidR="00F46F59" w:rsidRPr="001D6D95" w:rsidRDefault="00000000" w:rsidP="00C9212B">
      <w:pPr>
        <w:rPr>
          <w:rFonts w:ascii="Calibri" w:hAnsi="Calibri" w:cs="Calibri"/>
          <w:b/>
          <w:bCs/>
        </w:rPr>
      </w:pPr>
      <w:r>
        <w:rPr>
          <w:rFonts w:ascii="Arial" w:hAnsi="Arial" w:cs="Arial"/>
          <w:sz w:val="20"/>
          <w:szCs w:val="20"/>
        </w:rPr>
        <w:pict w14:anchorId="170AF96A">
          <v:rect id="_x0000_i1026" style="width:0;height:1.5pt" o:hralign="center" o:hrstd="t" o:hr="t" fillcolor="#a0a0a0" stroked="f"/>
        </w:pict>
      </w:r>
      <w:r w:rsidR="00E53E01">
        <w:rPr>
          <w:rFonts w:ascii="Arial" w:hAnsi="Arial" w:cs="Arial"/>
          <w:sz w:val="20"/>
          <w:szCs w:val="20"/>
        </w:rPr>
        <w:br/>
      </w:r>
    </w:p>
    <w:p w14:paraId="7D1C3ED5" w14:textId="2A629C6A" w:rsidR="00C9212B" w:rsidRPr="0045401D" w:rsidRDefault="000B0888" w:rsidP="0045401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bookmarkStart w:id="0" w:name="_1._UX_Quality"/>
      <w:bookmarkEnd w:id="0"/>
      <w:r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C9212B" w:rsidRPr="0045401D">
        <w:rPr>
          <w:rFonts w:ascii="Calibri" w:hAnsi="Calibri" w:cs="Calibri"/>
          <w:b/>
          <w:bCs/>
          <w:sz w:val="28"/>
          <w:szCs w:val="28"/>
        </w:rPr>
        <w:t>UX Quality Scorecard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1346"/>
        <w:gridCol w:w="5339"/>
      </w:tblGrid>
      <w:tr w:rsidR="00C9212B" w:rsidRPr="001D6D95" w14:paraId="7A17CDDA" w14:textId="77777777" w:rsidTr="00C9212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36691" w14:textId="77777777" w:rsidR="00C9212B" w:rsidRPr="001D6D95" w:rsidRDefault="00C9212B" w:rsidP="00C9212B">
            <w:pPr>
              <w:rPr>
                <w:rFonts w:ascii="Calibri" w:hAnsi="Calibri" w:cs="Calibri"/>
              </w:rPr>
            </w:pPr>
            <w:r w:rsidRPr="001D6D95">
              <w:rPr>
                <w:rFonts w:ascii="Calibri" w:hAnsi="Calibri" w:cs="Calibri"/>
                <w:b/>
                <w:bCs/>
              </w:rPr>
              <w:t>Audit Area</w:t>
            </w:r>
          </w:p>
        </w:tc>
        <w:tc>
          <w:tcPr>
            <w:tcW w:w="13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2A5CF" w14:textId="77777777" w:rsidR="00C9212B" w:rsidRPr="001D6D95" w:rsidRDefault="00C9212B" w:rsidP="00C9212B">
            <w:pPr>
              <w:rPr>
                <w:rFonts w:ascii="Calibri" w:hAnsi="Calibri" w:cs="Calibri"/>
              </w:rPr>
            </w:pPr>
            <w:r w:rsidRPr="001D6D95">
              <w:rPr>
                <w:rFonts w:ascii="Calibri" w:hAnsi="Calibri" w:cs="Calibri"/>
                <w:b/>
                <w:bCs/>
              </w:rPr>
              <w:t>UX Score</w:t>
            </w:r>
          </w:p>
        </w:tc>
        <w:tc>
          <w:tcPr>
            <w:tcW w:w="5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FEDEF" w14:textId="77777777" w:rsidR="00C9212B" w:rsidRPr="001D6D95" w:rsidRDefault="00C9212B" w:rsidP="00C9212B">
            <w:pPr>
              <w:rPr>
                <w:rFonts w:ascii="Calibri" w:hAnsi="Calibri" w:cs="Calibri"/>
              </w:rPr>
            </w:pPr>
            <w:r w:rsidRPr="001D6D95">
              <w:rPr>
                <w:rFonts w:ascii="Calibri" w:hAnsi="Calibri" w:cs="Calibri"/>
                <w:b/>
                <w:bCs/>
              </w:rPr>
              <w:t>Strategic Status</w:t>
            </w:r>
          </w:p>
        </w:tc>
      </w:tr>
      <w:tr w:rsidR="00C9212B" w:rsidRPr="001D6D95" w14:paraId="6BCB86F5" w14:textId="77777777" w:rsidTr="00C921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110D6" w14:textId="77777777" w:rsidR="00C9212B" w:rsidRPr="001D6D95" w:rsidRDefault="00C9212B" w:rsidP="00C9212B">
            <w:pPr>
              <w:rPr>
                <w:rFonts w:ascii="Calibri" w:hAnsi="Calibri" w:cs="Calibri"/>
              </w:rPr>
            </w:pPr>
            <w:r w:rsidRPr="001D6D95">
              <w:rPr>
                <w:rFonts w:ascii="Calibri" w:hAnsi="Calibri" w:cs="Calibri"/>
                <w:b/>
                <w:bCs/>
              </w:rPr>
              <w:t>Admin Profile Page</w:t>
            </w:r>
          </w:p>
        </w:tc>
        <w:tc>
          <w:tcPr>
            <w:tcW w:w="13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FF0A2" w14:textId="77777777" w:rsidR="00C9212B" w:rsidRPr="001D6D95" w:rsidRDefault="00C9212B" w:rsidP="00C9212B">
            <w:pPr>
              <w:rPr>
                <w:rFonts w:ascii="Calibri" w:hAnsi="Calibri" w:cs="Calibri"/>
              </w:rPr>
            </w:pPr>
            <w:r w:rsidRPr="001D6D95">
              <w:rPr>
                <w:rFonts w:ascii="Calibri" w:hAnsi="Calibri" w:cs="Calibri"/>
                <w:b/>
                <w:bCs/>
              </w:rPr>
              <w:t>3.2 – 3.6 / 5</w:t>
            </w:r>
          </w:p>
        </w:tc>
        <w:tc>
          <w:tcPr>
            <w:tcW w:w="5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69052" w14:textId="6600F2D5" w:rsidR="00C9212B" w:rsidRPr="001D6D95" w:rsidRDefault="00C9212B" w:rsidP="00C9212B">
            <w:pPr>
              <w:rPr>
                <w:rFonts w:ascii="Calibri" w:hAnsi="Calibri" w:cs="Calibri"/>
              </w:rPr>
            </w:pPr>
            <w:r w:rsidRPr="001D6D95">
              <w:rPr>
                <w:rFonts w:ascii="Calibri" w:hAnsi="Calibri" w:cs="Calibri"/>
              </w:rPr>
              <w:t>Good structure; lacks governance and security depth.</w:t>
            </w:r>
          </w:p>
        </w:tc>
      </w:tr>
      <w:tr w:rsidR="00C9212B" w:rsidRPr="001D6D95" w14:paraId="79513C60" w14:textId="77777777" w:rsidTr="00C921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557DE" w14:textId="77777777" w:rsidR="00C9212B" w:rsidRPr="001D6D95" w:rsidRDefault="00C9212B" w:rsidP="00C9212B">
            <w:pPr>
              <w:rPr>
                <w:rFonts w:ascii="Calibri" w:hAnsi="Calibri" w:cs="Calibri"/>
              </w:rPr>
            </w:pPr>
            <w:r w:rsidRPr="001D6D95">
              <w:rPr>
                <w:rFonts w:ascii="Calibri" w:hAnsi="Calibri" w:cs="Calibri"/>
                <w:b/>
                <w:bCs/>
              </w:rPr>
              <w:t>Call Logs &amp; Analytics</w:t>
            </w:r>
          </w:p>
        </w:tc>
        <w:tc>
          <w:tcPr>
            <w:tcW w:w="13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8CB05" w14:textId="77777777" w:rsidR="00C9212B" w:rsidRPr="001D6D95" w:rsidRDefault="00C9212B" w:rsidP="00C9212B">
            <w:pPr>
              <w:rPr>
                <w:rFonts w:ascii="Calibri" w:hAnsi="Calibri" w:cs="Calibri"/>
              </w:rPr>
            </w:pPr>
            <w:r w:rsidRPr="001D6D95">
              <w:rPr>
                <w:rFonts w:ascii="Calibri" w:hAnsi="Calibri" w:cs="Calibri"/>
                <w:b/>
                <w:bCs/>
              </w:rPr>
              <w:t>3.2 – 3.6 / 5</w:t>
            </w:r>
          </w:p>
        </w:tc>
        <w:tc>
          <w:tcPr>
            <w:tcW w:w="5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2234D" w14:textId="564EFC72" w:rsidR="00C9212B" w:rsidRPr="001D6D95" w:rsidRDefault="00C9212B" w:rsidP="00C9212B">
            <w:pPr>
              <w:rPr>
                <w:rFonts w:ascii="Calibri" w:hAnsi="Calibri" w:cs="Calibri"/>
              </w:rPr>
            </w:pPr>
            <w:r w:rsidRPr="001D6D95">
              <w:rPr>
                <w:rFonts w:ascii="Calibri" w:hAnsi="Calibri" w:cs="Calibri"/>
              </w:rPr>
              <w:t>Strong data; lacks interaction and drill-down logic.</w:t>
            </w:r>
          </w:p>
        </w:tc>
      </w:tr>
      <w:tr w:rsidR="00C9212B" w:rsidRPr="001D6D95" w14:paraId="0364C53A" w14:textId="77777777" w:rsidTr="00C921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6355F" w14:textId="77777777" w:rsidR="00C9212B" w:rsidRPr="001D6D95" w:rsidRDefault="00C9212B" w:rsidP="00C9212B">
            <w:pPr>
              <w:rPr>
                <w:rFonts w:ascii="Calibri" w:hAnsi="Calibri" w:cs="Calibri"/>
              </w:rPr>
            </w:pPr>
            <w:r w:rsidRPr="001D6D95">
              <w:rPr>
                <w:rFonts w:ascii="Calibri" w:hAnsi="Calibri" w:cs="Calibri"/>
                <w:b/>
                <w:bCs/>
              </w:rPr>
              <w:t>Main Dashboard</w:t>
            </w:r>
          </w:p>
        </w:tc>
        <w:tc>
          <w:tcPr>
            <w:tcW w:w="13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A5927" w14:textId="77777777" w:rsidR="00C9212B" w:rsidRPr="001D6D95" w:rsidRDefault="00C9212B" w:rsidP="00C9212B">
            <w:pPr>
              <w:rPr>
                <w:rFonts w:ascii="Calibri" w:hAnsi="Calibri" w:cs="Calibri"/>
              </w:rPr>
            </w:pPr>
            <w:r w:rsidRPr="001D6D95">
              <w:rPr>
                <w:rFonts w:ascii="Calibri" w:hAnsi="Calibri" w:cs="Calibri"/>
                <w:b/>
                <w:bCs/>
              </w:rPr>
              <w:t>2.8 – 3.2 / 5</w:t>
            </w:r>
          </w:p>
        </w:tc>
        <w:tc>
          <w:tcPr>
            <w:tcW w:w="5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081EB" w14:textId="132DA3B8" w:rsidR="00C9212B" w:rsidRPr="001D6D95" w:rsidRDefault="00C9212B" w:rsidP="00C9212B">
            <w:pPr>
              <w:rPr>
                <w:rFonts w:ascii="Calibri" w:hAnsi="Calibri" w:cs="Calibri"/>
              </w:rPr>
            </w:pPr>
            <w:r w:rsidRPr="001D6D95">
              <w:rPr>
                <w:rFonts w:ascii="Calibri" w:hAnsi="Calibri" w:cs="Calibri"/>
              </w:rPr>
              <w:t>Functional; hindered by false affordances and high scroll.</w:t>
            </w:r>
          </w:p>
        </w:tc>
      </w:tr>
    </w:tbl>
    <w:p w14:paraId="4BEF0608" w14:textId="07A8C561" w:rsidR="00C9212B" w:rsidRPr="001D6D95" w:rsidRDefault="00C9212B" w:rsidP="00C9212B">
      <w:pPr>
        <w:rPr>
          <w:rFonts w:ascii="Calibri" w:hAnsi="Calibri" w:cs="Calibri"/>
        </w:rPr>
      </w:pPr>
    </w:p>
    <w:p w14:paraId="40E254A3" w14:textId="2A50290C" w:rsidR="001807F9" w:rsidRPr="001D6D95" w:rsidRDefault="00661EC9" w:rsidP="001D6D95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bookmarkStart w:id="1" w:name="_2._Parameters_to"/>
      <w:bookmarkEnd w:id="1"/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r w:rsidR="001807F9" w:rsidRPr="001D6D95">
        <w:rPr>
          <w:rFonts w:ascii="Calibri" w:hAnsi="Calibri" w:cs="Calibri"/>
          <w:b/>
          <w:bCs/>
          <w:sz w:val="28"/>
          <w:szCs w:val="28"/>
        </w:rPr>
        <w:t>Parameters to Test Usability:</w:t>
      </w:r>
    </w:p>
    <w:p w14:paraId="45D5C103" w14:textId="7B7BFD8C" w:rsidR="001807F9" w:rsidRPr="001807F9" w:rsidRDefault="001807F9" w:rsidP="001807F9">
      <w:pPr>
        <w:numPr>
          <w:ilvl w:val="0"/>
          <w:numId w:val="7"/>
        </w:numPr>
        <w:rPr>
          <w:rFonts w:ascii="Calibri" w:hAnsi="Calibri" w:cs="Calibri"/>
        </w:rPr>
      </w:pPr>
      <w:r w:rsidRPr="001807F9">
        <w:rPr>
          <w:rFonts w:ascii="Calibri" w:hAnsi="Calibri" w:cs="Calibri"/>
        </w:rPr>
        <w:t xml:space="preserve">Task Completion Efficiency </w:t>
      </w:r>
      <w:r w:rsidR="001C6AB1">
        <w:rPr>
          <w:rFonts w:ascii="Calibri" w:hAnsi="Calibri" w:cs="Calibri"/>
        </w:rPr>
        <w:t>-</w:t>
      </w:r>
      <w:r w:rsidRPr="001807F9">
        <w:rPr>
          <w:rFonts w:ascii="Calibri" w:hAnsi="Calibri" w:cs="Calibri"/>
        </w:rPr>
        <w:t xml:space="preserve"> How quickly users complete core workflows.</w:t>
      </w:r>
    </w:p>
    <w:p w14:paraId="345A7B17" w14:textId="5139A0E3" w:rsidR="001807F9" w:rsidRPr="001807F9" w:rsidRDefault="001807F9" w:rsidP="001807F9">
      <w:pPr>
        <w:numPr>
          <w:ilvl w:val="0"/>
          <w:numId w:val="7"/>
        </w:numPr>
        <w:rPr>
          <w:rFonts w:ascii="Calibri" w:hAnsi="Calibri" w:cs="Calibri"/>
        </w:rPr>
      </w:pPr>
      <w:r w:rsidRPr="001807F9">
        <w:rPr>
          <w:rFonts w:ascii="Calibri" w:hAnsi="Calibri" w:cs="Calibri"/>
        </w:rPr>
        <w:t xml:space="preserve">Insight-to-Action Flow </w:t>
      </w:r>
      <w:r w:rsidR="001C6AB1">
        <w:rPr>
          <w:rFonts w:ascii="Calibri" w:hAnsi="Calibri" w:cs="Calibri"/>
        </w:rPr>
        <w:t xml:space="preserve">- </w:t>
      </w:r>
      <w:r w:rsidRPr="001807F9">
        <w:rPr>
          <w:rFonts w:ascii="Calibri" w:hAnsi="Calibri" w:cs="Calibri"/>
        </w:rPr>
        <w:t>Whether metrics directly enable decisions.</w:t>
      </w:r>
    </w:p>
    <w:p w14:paraId="0E30E385" w14:textId="22E0FE43" w:rsidR="001807F9" w:rsidRPr="001807F9" w:rsidRDefault="001807F9" w:rsidP="001807F9">
      <w:pPr>
        <w:numPr>
          <w:ilvl w:val="0"/>
          <w:numId w:val="7"/>
        </w:numPr>
        <w:rPr>
          <w:rFonts w:ascii="Calibri" w:hAnsi="Calibri" w:cs="Calibri"/>
        </w:rPr>
      </w:pPr>
      <w:r w:rsidRPr="001807F9">
        <w:rPr>
          <w:rFonts w:ascii="Calibri" w:hAnsi="Calibri" w:cs="Calibri"/>
        </w:rPr>
        <w:t>Interaction Consistency</w:t>
      </w:r>
      <w:r w:rsidR="001C6AB1">
        <w:rPr>
          <w:rFonts w:ascii="Calibri" w:hAnsi="Calibri" w:cs="Calibri"/>
        </w:rPr>
        <w:t xml:space="preserve"> - </w:t>
      </w:r>
      <w:r w:rsidRPr="001807F9">
        <w:rPr>
          <w:rFonts w:ascii="Calibri" w:hAnsi="Calibri" w:cs="Calibri"/>
        </w:rPr>
        <w:t xml:space="preserve">Uniform </w:t>
      </w:r>
      <w:proofErr w:type="spellStart"/>
      <w:r w:rsidRPr="001807F9">
        <w:rPr>
          <w:rFonts w:ascii="Calibri" w:hAnsi="Calibri" w:cs="Calibri"/>
        </w:rPr>
        <w:t>behavior</w:t>
      </w:r>
      <w:proofErr w:type="spellEnd"/>
      <w:r w:rsidRPr="001807F9">
        <w:rPr>
          <w:rFonts w:ascii="Calibri" w:hAnsi="Calibri" w:cs="Calibri"/>
        </w:rPr>
        <w:t xml:space="preserve"> across similar UI elements.</w:t>
      </w:r>
    </w:p>
    <w:p w14:paraId="049527B5" w14:textId="160F274D" w:rsidR="001807F9" w:rsidRPr="001807F9" w:rsidRDefault="001807F9" w:rsidP="001807F9">
      <w:pPr>
        <w:numPr>
          <w:ilvl w:val="0"/>
          <w:numId w:val="7"/>
        </w:numPr>
        <w:rPr>
          <w:rFonts w:ascii="Calibri" w:hAnsi="Calibri" w:cs="Calibri"/>
        </w:rPr>
      </w:pPr>
      <w:r w:rsidRPr="001807F9">
        <w:rPr>
          <w:rFonts w:ascii="Calibri" w:hAnsi="Calibri" w:cs="Calibri"/>
        </w:rPr>
        <w:t>Data Layer Coherence</w:t>
      </w:r>
      <w:r w:rsidR="001C6AB1">
        <w:rPr>
          <w:rFonts w:ascii="Calibri" w:hAnsi="Calibri" w:cs="Calibri"/>
        </w:rPr>
        <w:t xml:space="preserve"> - </w:t>
      </w:r>
      <w:r w:rsidRPr="001807F9">
        <w:rPr>
          <w:rFonts w:ascii="Calibri" w:hAnsi="Calibri" w:cs="Calibri"/>
        </w:rPr>
        <w:t>Filters and metrics synchronized system-wide.</w:t>
      </w:r>
    </w:p>
    <w:p w14:paraId="6920FBAE" w14:textId="03B2C466" w:rsidR="001807F9" w:rsidRPr="001807F9" w:rsidRDefault="001807F9" w:rsidP="001807F9">
      <w:pPr>
        <w:numPr>
          <w:ilvl w:val="0"/>
          <w:numId w:val="7"/>
        </w:numPr>
        <w:rPr>
          <w:rFonts w:ascii="Calibri" w:hAnsi="Calibri" w:cs="Calibri"/>
        </w:rPr>
      </w:pPr>
      <w:r w:rsidRPr="001807F9">
        <w:rPr>
          <w:rFonts w:ascii="Calibri" w:hAnsi="Calibri" w:cs="Calibri"/>
        </w:rPr>
        <w:t>Cognitive Load</w:t>
      </w:r>
      <w:r w:rsidR="001C6AB1">
        <w:rPr>
          <w:rFonts w:ascii="Calibri" w:hAnsi="Calibri" w:cs="Calibri"/>
        </w:rPr>
        <w:t xml:space="preserve"> - </w:t>
      </w:r>
      <w:r w:rsidRPr="001807F9">
        <w:rPr>
          <w:rFonts w:ascii="Calibri" w:hAnsi="Calibri" w:cs="Calibri"/>
        </w:rPr>
        <w:t>Number of steps and mental effort required.</w:t>
      </w:r>
    </w:p>
    <w:p w14:paraId="31643381" w14:textId="6E94E3E6" w:rsidR="001807F9" w:rsidRPr="001807F9" w:rsidRDefault="001807F9" w:rsidP="001807F9">
      <w:pPr>
        <w:numPr>
          <w:ilvl w:val="0"/>
          <w:numId w:val="7"/>
        </w:numPr>
        <w:rPr>
          <w:rFonts w:ascii="Calibri" w:hAnsi="Calibri" w:cs="Calibri"/>
        </w:rPr>
      </w:pPr>
      <w:r w:rsidRPr="001807F9">
        <w:rPr>
          <w:rFonts w:ascii="Calibri" w:hAnsi="Calibri" w:cs="Calibri"/>
        </w:rPr>
        <w:t>Navigation Depth</w:t>
      </w:r>
      <w:r w:rsidR="001C6AB1">
        <w:rPr>
          <w:rFonts w:ascii="Calibri" w:hAnsi="Calibri" w:cs="Calibri"/>
        </w:rPr>
        <w:t xml:space="preserve"> - </w:t>
      </w:r>
      <w:r w:rsidRPr="001807F9">
        <w:rPr>
          <w:rFonts w:ascii="Calibri" w:hAnsi="Calibri" w:cs="Calibri"/>
        </w:rPr>
        <w:t>Click distance to reach meaningful data.</w:t>
      </w:r>
    </w:p>
    <w:p w14:paraId="6C18A7EA" w14:textId="4EEBFD87" w:rsidR="001807F9" w:rsidRPr="001807F9" w:rsidRDefault="001807F9" w:rsidP="001807F9">
      <w:pPr>
        <w:numPr>
          <w:ilvl w:val="0"/>
          <w:numId w:val="7"/>
        </w:numPr>
        <w:rPr>
          <w:rFonts w:ascii="Calibri" w:hAnsi="Calibri" w:cs="Calibri"/>
        </w:rPr>
      </w:pPr>
      <w:r w:rsidRPr="001807F9">
        <w:rPr>
          <w:rFonts w:ascii="Calibri" w:hAnsi="Calibri" w:cs="Calibri"/>
        </w:rPr>
        <w:t>Validation &amp; Error Handling</w:t>
      </w:r>
      <w:r w:rsidR="001C6AB1">
        <w:rPr>
          <w:rFonts w:ascii="Calibri" w:hAnsi="Calibri" w:cs="Calibri"/>
        </w:rPr>
        <w:t xml:space="preserve"> - </w:t>
      </w:r>
      <w:r w:rsidRPr="001807F9">
        <w:rPr>
          <w:rFonts w:ascii="Calibri" w:hAnsi="Calibri" w:cs="Calibri"/>
        </w:rPr>
        <w:t>Guardrails for incorrect inputs.</w:t>
      </w:r>
    </w:p>
    <w:p w14:paraId="08EEA3DD" w14:textId="08503FD6" w:rsidR="001807F9" w:rsidRPr="001807F9" w:rsidRDefault="001807F9" w:rsidP="001807F9">
      <w:pPr>
        <w:numPr>
          <w:ilvl w:val="0"/>
          <w:numId w:val="7"/>
        </w:numPr>
        <w:rPr>
          <w:rFonts w:ascii="Calibri" w:hAnsi="Calibri" w:cs="Calibri"/>
        </w:rPr>
      </w:pPr>
      <w:r w:rsidRPr="001807F9">
        <w:rPr>
          <w:rFonts w:ascii="Calibri" w:hAnsi="Calibri" w:cs="Calibri"/>
        </w:rPr>
        <w:t>Security &amp; Governance Controls</w:t>
      </w:r>
      <w:r w:rsidR="001C6AB1">
        <w:rPr>
          <w:rFonts w:ascii="Calibri" w:hAnsi="Calibri" w:cs="Calibri"/>
        </w:rPr>
        <w:t xml:space="preserve"> - </w:t>
      </w:r>
      <w:r w:rsidRPr="001807F9">
        <w:rPr>
          <w:rFonts w:ascii="Calibri" w:hAnsi="Calibri" w:cs="Calibri"/>
        </w:rPr>
        <w:t>Admin-level safeguards.</w:t>
      </w:r>
    </w:p>
    <w:p w14:paraId="4610FF78" w14:textId="3297D8ED" w:rsidR="001807F9" w:rsidRPr="001807F9" w:rsidRDefault="001807F9" w:rsidP="001807F9">
      <w:pPr>
        <w:numPr>
          <w:ilvl w:val="0"/>
          <w:numId w:val="7"/>
        </w:numPr>
        <w:rPr>
          <w:rFonts w:ascii="Calibri" w:hAnsi="Calibri" w:cs="Calibri"/>
        </w:rPr>
      </w:pPr>
      <w:r w:rsidRPr="001807F9">
        <w:rPr>
          <w:rFonts w:ascii="Calibri" w:hAnsi="Calibri" w:cs="Calibri"/>
        </w:rPr>
        <w:t>Scalability Readiness</w:t>
      </w:r>
      <w:r w:rsidR="001C6AB1">
        <w:rPr>
          <w:rFonts w:ascii="Calibri" w:hAnsi="Calibri" w:cs="Calibri"/>
        </w:rPr>
        <w:t xml:space="preserve"> - </w:t>
      </w:r>
      <w:r w:rsidRPr="001807F9">
        <w:rPr>
          <w:rFonts w:ascii="Calibri" w:hAnsi="Calibri" w:cs="Calibri"/>
        </w:rPr>
        <w:t>Ability to handle growth (multi-franchise, export, bulk actions).</w:t>
      </w:r>
    </w:p>
    <w:p w14:paraId="74F79070" w14:textId="766230F6" w:rsidR="00BD23AE" w:rsidRPr="00236535" w:rsidRDefault="001807F9" w:rsidP="00C9212B">
      <w:pPr>
        <w:numPr>
          <w:ilvl w:val="0"/>
          <w:numId w:val="7"/>
        </w:numPr>
        <w:rPr>
          <w:rFonts w:ascii="Calibri" w:hAnsi="Calibri" w:cs="Calibri"/>
        </w:rPr>
      </w:pPr>
      <w:r w:rsidRPr="001807F9">
        <w:rPr>
          <w:rFonts w:ascii="Calibri" w:hAnsi="Calibri" w:cs="Calibri"/>
        </w:rPr>
        <w:t>Enterprise Perception</w:t>
      </w:r>
      <w:r w:rsidR="001C6AB1">
        <w:rPr>
          <w:rFonts w:ascii="Calibri" w:hAnsi="Calibri" w:cs="Calibri"/>
        </w:rPr>
        <w:t xml:space="preserve"> - </w:t>
      </w:r>
      <w:r w:rsidRPr="001807F9">
        <w:rPr>
          <w:rFonts w:ascii="Calibri" w:hAnsi="Calibri" w:cs="Calibri"/>
        </w:rPr>
        <w:t>Whether UI conveys maturity and reliability.</w:t>
      </w:r>
    </w:p>
    <w:p w14:paraId="2BC73115" w14:textId="15B6A973" w:rsidR="00C9212B" w:rsidRPr="00BD23AE" w:rsidRDefault="00661EC9" w:rsidP="00BD23AE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bookmarkStart w:id="2" w:name="_3._Three_Critical"/>
      <w:bookmarkEnd w:id="2"/>
      <w:r>
        <w:rPr>
          <w:rFonts w:ascii="Calibri" w:hAnsi="Calibri" w:cs="Calibri"/>
          <w:b/>
          <w:bCs/>
          <w:sz w:val="28"/>
          <w:szCs w:val="28"/>
        </w:rPr>
        <w:lastRenderedPageBreak/>
        <w:t>3</w:t>
      </w:r>
      <w:r w:rsidR="00200147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C9212B" w:rsidRPr="00BD23AE">
        <w:rPr>
          <w:rFonts w:ascii="Calibri" w:hAnsi="Calibri" w:cs="Calibri"/>
          <w:b/>
          <w:bCs/>
          <w:sz w:val="28"/>
          <w:szCs w:val="28"/>
        </w:rPr>
        <w:t>Three Critical Pillars for Business Success</w:t>
      </w:r>
    </w:p>
    <w:p w14:paraId="13B2B3BF" w14:textId="77777777" w:rsidR="00C9212B" w:rsidRPr="003877C1" w:rsidRDefault="00C9212B" w:rsidP="003877C1">
      <w:pPr>
        <w:pStyle w:val="Heading3"/>
        <w:rPr>
          <w:rFonts w:ascii="Calibri" w:hAnsi="Calibri" w:cs="Calibri"/>
          <w:b/>
          <w:bCs/>
          <w:sz w:val="24"/>
          <w:szCs w:val="24"/>
        </w:rPr>
      </w:pPr>
      <w:r w:rsidRPr="003877C1">
        <w:rPr>
          <w:rFonts w:ascii="Calibri" w:hAnsi="Calibri" w:cs="Calibri"/>
          <w:b/>
          <w:bCs/>
          <w:sz w:val="24"/>
          <w:szCs w:val="24"/>
        </w:rPr>
        <w:t>Pillar 1: Identity Integrity &amp; Security (Governance)</w:t>
      </w:r>
    </w:p>
    <w:p w14:paraId="0CEF2F2D" w14:textId="4CA942C8" w:rsidR="00C9212B" w:rsidRPr="001D6D95" w:rsidRDefault="00C9212B" w:rsidP="00C9212B">
      <w:pPr>
        <w:numPr>
          <w:ilvl w:val="0"/>
          <w:numId w:val="1"/>
        </w:numPr>
        <w:rPr>
          <w:rFonts w:ascii="Calibri" w:hAnsi="Calibri" w:cs="Calibri"/>
        </w:rPr>
      </w:pPr>
      <w:r w:rsidRPr="001D6D95">
        <w:rPr>
          <w:rFonts w:ascii="Calibri" w:hAnsi="Calibri" w:cs="Calibri"/>
          <w:b/>
          <w:bCs/>
        </w:rPr>
        <w:t>Observation:</w:t>
      </w:r>
      <w:r w:rsidRPr="001D6D95">
        <w:rPr>
          <w:rFonts w:ascii="Calibri" w:hAnsi="Calibri" w:cs="Calibri"/>
        </w:rPr>
        <w:t xml:space="preserve"> Identity-critical fields like "Username" are editable without guardrails, and security is limited to basic password resets.</w:t>
      </w:r>
    </w:p>
    <w:p w14:paraId="253BE4E6" w14:textId="2C35EE84" w:rsidR="00C9212B" w:rsidRPr="001D6D95" w:rsidRDefault="00C9212B" w:rsidP="00C9212B">
      <w:pPr>
        <w:numPr>
          <w:ilvl w:val="0"/>
          <w:numId w:val="1"/>
        </w:numPr>
        <w:rPr>
          <w:rFonts w:ascii="Calibri" w:hAnsi="Calibri" w:cs="Calibri"/>
        </w:rPr>
      </w:pPr>
      <w:r w:rsidRPr="001D6D95">
        <w:rPr>
          <w:rFonts w:ascii="Calibri" w:hAnsi="Calibri" w:cs="Calibri"/>
          <w:b/>
          <w:bCs/>
        </w:rPr>
        <w:t>Business Impact:</w:t>
      </w:r>
      <w:r w:rsidRPr="001D6D95">
        <w:rPr>
          <w:rFonts w:ascii="Calibri" w:hAnsi="Calibri" w:cs="Calibri"/>
        </w:rPr>
        <w:t xml:space="preserve"> This creates significant data integrity risks and reduces admin confidence in the platform's security maturity.</w:t>
      </w:r>
    </w:p>
    <w:p w14:paraId="05C920FA" w14:textId="77777777" w:rsidR="00C9212B" w:rsidRPr="00866E3D" w:rsidRDefault="00C9212B" w:rsidP="00866E3D">
      <w:pPr>
        <w:pStyle w:val="Heading3"/>
        <w:rPr>
          <w:rFonts w:ascii="Calibri" w:hAnsi="Calibri" w:cs="Calibri"/>
          <w:b/>
          <w:bCs/>
          <w:sz w:val="24"/>
          <w:szCs w:val="24"/>
        </w:rPr>
      </w:pPr>
      <w:r w:rsidRPr="00866E3D">
        <w:rPr>
          <w:rFonts w:ascii="Calibri" w:hAnsi="Calibri" w:cs="Calibri"/>
          <w:b/>
          <w:bCs/>
          <w:sz w:val="24"/>
          <w:szCs w:val="24"/>
        </w:rPr>
        <w:t>Pillar 2: Insight-to-Action Continuity (Efficiency)</w:t>
      </w:r>
    </w:p>
    <w:p w14:paraId="567F12A0" w14:textId="56DBD1FC" w:rsidR="00C9212B" w:rsidRPr="001D6D95" w:rsidRDefault="00C9212B" w:rsidP="00C9212B">
      <w:pPr>
        <w:numPr>
          <w:ilvl w:val="0"/>
          <w:numId w:val="2"/>
        </w:numPr>
        <w:rPr>
          <w:rFonts w:ascii="Calibri" w:hAnsi="Calibri" w:cs="Calibri"/>
        </w:rPr>
      </w:pPr>
      <w:r w:rsidRPr="001D6D95">
        <w:rPr>
          <w:rFonts w:ascii="Calibri" w:hAnsi="Calibri" w:cs="Calibri"/>
          <w:b/>
          <w:bCs/>
        </w:rPr>
        <w:t>Observation:</w:t>
      </w:r>
      <w:r w:rsidRPr="001D6D95">
        <w:rPr>
          <w:rFonts w:ascii="Calibri" w:hAnsi="Calibri" w:cs="Calibri"/>
        </w:rPr>
        <w:t xml:space="preserve"> KPI cards and graphs appear interactive (hover effects) but are non-clickable, creating "False Affordances".</w:t>
      </w:r>
    </w:p>
    <w:p w14:paraId="17A5D663" w14:textId="6EE91637" w:rsidR="00C9212B" w:rsidRPr="001D6D95" w:rsidRDefault="00C9212B" w:rsidP="00C9212B">
      <w:pPr>
        <w:numPr>
          <w:ilvl w:val="0"/>
          <w:numId w:val="2"/>
        </w:numPr>
        <w:rPr>
          <w:rFonts w:ascii="Calibri" w:hAnsi="Calibri" w:cs="Calibri"/>
        </w:rPr>
      </w:pPr>
      <w:r w:rsidRPr="001D6D95">
        <w:rPr>
          <w:rFonts w:ascii="Calibri" w:hAnsi="Calibri" w:cs="Calibri"/>
          <w:b/>
          <w:bCs/>
        </w:rPr>
        <w:t>Business Impact:</w:t>
      </w:r>
      <w:r w:rsidRPr="001D6D95">
        <w:rPr>
          <w:rFonts w:ascii="Calibri" w:hAnsi="Calibri" w:cs="Calibri"/>
        </w:rPr>
        <w:t xml:space="preserve"> Users are forced to manually navigate and re-filter data, increasing cognitive load and "Time-on-Task".</w:t>
      </w:r>
    </w:p>
    <w:p w14:paraId="501E5407" w14:textId="77777777" w:rsidR="00C9212B" w:rsidRPr="00866E3D" w:rsidRDefault="00C9212B" w:rsidP="00866E3D">
      <w:pPr>
        <w:pStyle w:val="Heading3"/>
        <w:rPr>
          <w:rFonts w:ascii="Calibri" w:hAnsi="Calibri" w:cs="Calibri"/>
          <w:b/>
          <w:bCs/>
          <w:sz w:val="24"/>
          <w:szCs w:val="24"/>
        </w:rPr>
      </w:pPr>
      <w:r w:rsidRPr="00866E3D">
        <w:rPr>
          <w:rFonts w:ascii="Calibri" w:hAnsi="Calibri" w:cs="Calibri"/>
          <w:b/>
          <w:bCs/>
          <w:sz w:val="24"/>
          <w:szCs w:val="24"/>
        </w:rPr>
        <w:t>Pillar 3: Data Quality &amp; Scalability (Operations)</w:t>
      </w:r>
    </w:p>
    <w:p w14:paraId="78DD8F3A" w14:textId="090F78F0" w:rsidR="00C9212B" w:rsidRPr="001D6D95" w:rsidRDefault="00C9212B" w:rsidP="00C9212B">
      <w:pPr>
        <w:numPr>
          <w:ilvl w:val="0"/>
          <w:numId w:val="3"/>
        </w:numPr>
        <w:rPr>
          <w:rFonts w:ascii="Calibri" w:hAnsi="Calibri" w:cs="Calibri"/>
        </w:rPr>
      </w:pPr>
      <w:r w:rsidRPr="001D6D95">
        <w:rPr>
          <w:rFonts w:ascii="Calibri" w:hAnsi="Calibri" w:cs="Calibri"/>
          <w:b/>
          <w:bCs/>
        </w:rPr>
        <w:t>Observation:</w:t>
      </w:r>
      <w:r w:rsidRPr="001D6D95">
        <w:rPr>
          <w:rFonts w:ascii="Calibri" w:hAnsi="Calibri" w:cs="Calibri"/>
        </w:rPr>
        <w:t xml:space="preserve"> Critical fields (Phone, Tax/Legal) lack input validation and formatting masks.</w:t>
      </w:r>
    </w:p>
    <w:p w14:paraId="4FF86EF1" w14:textId="77F34EF0" w:rsidR="00C9212B" w:rsidRPr="001D6D95" w:rsidRDefault="00C9212B" w:rsidP="00C9212B">
      <w:pPr>
        <w:numPr>
          <w:ilvl w:val="0"/>
          <w:numId w:val="3"/>
        </w:numPr>
        <w:rPr>
          <w:rFonts w:ascii="Calibri" w:hAnsi="Calibri" w:cs="Calibri"/>
        </w:rPr>
      </w:pPr>
      <w:r w:rsidRPr="001D6D95">
        <w:rPr>
          <w:rFonts w:ascii="Calibri" w:hAnsi="Calibri" w:cs="Calibri"/>
          <w:b/>
          <w:bCs/>
        </w:rPr>
        <w:t>Business Impact:</w:t>
      </w:r>
      <w:r w:rsidRPr="001D6D95">
        <w:rPr>
          <w:rFonts w:ascii="Calibri" w:hAnsi="Calibri" w:cs="Calibri"/>
        </w:rPr>
        <w:t xml:space="preserve"> Invalid data entry compromises reporting accuracy and limits the platform's ability to scale for enterprise-level clients.</w:t>
      </w:r>
    </w:p>
    <w:p w14:paraId="08C4FCE7" w14:textId="26C6B609" w:rsidR="00C9212B" w:rsidRPr="001D6D95" w:rsidRDefault="00000000" w:rsidP="00C9212B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979447F">
          <v:rect id="_x0000_i1027" style="width:0;height:1.5pt" o:hralign="center" o:hrstd="t" o:hr="t" fillcolor="#a0a0a0" stroked="f"/>
        </w:pict>
      </w:r>
      <w:r w:rsidR="0002137C">
        <w:rPr>
          <w:rFonts w:ascii="Calibri" w:hAnsi="Calibri" w:cs="Calibri"/>
        </w:rPr>
        <w:br/>
      </w:r>
    </w:p>
    <w:p w14:paraId="0826EC3C" w14:textId="69668E78" w:rsidR="00C9212B" w:rsidRPr="00200147" w:rsidRDefault="007238B0" w:rsidP="0020014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bookmarkStart w:id="3" w:name="_4._The_Strategic"/>
      <w:bookmarkEnd w:id="3"/>
      <w:r>
        <w:rPr>
          <w:rFonts w:ascii="Calibri" w:hAnsi="Calibri" w:cs="Calibri"/>
          <w:b/>
          <w:bCs/>
          <w:sz w:val="28"/>
          <w:szCs w:val="28"/>
        </w:rPr>
        <w:t>4</w:t>
      </w:r>
      <w:r w:rsidR="00C9212B" w:rsidRPr="00200147">
        <w:rPr>
          <w:rFonts w:ascii="Calibri" w:hAnsi="Calibri" w:cs="Calibri"/>
          <w:b/>
          <w:bCs/>
          <w:sz w:val="28"/>
          <w:szCs w:val="28"/>
        </w:rPr>
        <w:t>. The Strategic UX Roadmap</w:t>
      </w:r>
    </w:p>
    <w:p w14:paraId="584163C1" w14:textId="77777777" w:rsidR="00C9212B" w:rsidRPr="007238B0" w:rsidRDefault="00C9212B" w:rsidP="007238B0">
      <w:pPr>
        <w:pStyle w:val="Heading3"/>
        <w:rPr>
          <w:rFonts w:ascii="Calibri" w:hAnsi="Calibri" w:cs="Calibri"/>
          <w:b/>
          <w:bCs/>
          <w:sz w:val="24"/>
          <w:szCs w:val="24"/>
        </w:rPr>
      </w:pPr>
      <w:r w:rsidRPr="007238B0">
        <w:rPr>
          <w:rFonts w:ascii="Calibri" w:hAnsi="Calibri" w:cs="Calibri"/>
          <w:b/>
          <w:bCs/>
          <w:sz w:val="24"/>
          <w:szCs w:val="24"/>
        </w:rPr>
        <w:t>Phase 1: Foundation &amp; Governance (Immediate Impact)</w:t>
      </w:r>
    </w:p>
    <w:p w14:paraId="5F9CD886" w14:textId="77777777" w:rsidR="00C9212B" w:rsidRPr="001D6D95" w:rsidRDefault="00C9212B" w:rsidP="00C9212B">
      <w:pPr>
        <w:numPr>
          <w:ilvl w:val="0"/>
          <w:numId w:val="4"/>
        </w:numPr>
        <w:rPr>
          <w:rFonts w:ascii="Calibri" w:hAnsi="Calibri" w:cs="Calibri"/>
        </w:rPr>
      </w:pPr>
      <w:r w:rsidRPr="001D6D95">
        <w:rPr>
          <w:rFonts w:ascii="Calibri" w:hAnsi="Calibri" w:cs="Calibri"/>
          <w:b/>
          <w:bCs/>
        </w:rPr>
        <w:t>Input Hardening:</w:t>
      </w:r>
      <w:r w:rsidRPr="001D6D95">
        <w:rPr>
          <w:rFonts w:ascii="Calibri" w:hAnsi="Calibri" w:cs="Calibri"/>
        </w:rPr>
        <w:t xml:space="preserve"> Implement masking for Phone, GST, and PAN fields to ensure clean data entry.</w:t>
      </w:r>
    </w:p>
    <w:p w14:paraId="1F2B7EB9" w14:textId="77777777" w:rsidR="00C9212B" w:rsidRPr="001D6D95" w:rsidRDefault="00C9212B" w:rsidP="00C9212B">
      <w:pPr>
        <w:numPr>
          <w:ilvl w:val="0"/>
          <w:numId w:val="4"/>
        </w:numPr>
        <w:rPr>
          <w:rFonts w:ascii="Calibri" w:hAnsi="Calibri" w:cs="Calibri"/>
        </w:rPr>
      </w:pPr>
      <w:r w:rsidRPr="001D6D95">
        <w:rPr>
          <w:rFonts w:ascii="Calibri" w:hAnsi="Calibri" w:cs="Calibri"/>
          <w:b/>
          <w:bCs/>
        </w:rPr>
        <w:t>Identity Guardrails:</w:t>
      </w:r>
      <w:r w:rsidRPr="001D6D95">
        <w:rPr>
          <w:rFonts w:ascii="Calibri" w:hAnsi="Calibri" w:cs="Calibri"/>
        </w:rPr>
        <w:t xml:space="preserve"> Lock critical fields (Username) and implement a controlled change-request process.</w:t>
      </w:r>
    </w:p>
    <w:p w14:paraId="62A94437" w14:textId="77777777" w:rsidR="00C9212B" w:rsidRPr="001D6D95" w:rsidRDefault="00C9212B" w:rsidP="00C9212B">
      <w:pPr>
        <w:numPr>
          <w:ilvl w:val="0"/>
          <w:numId w:val="4"/>
        </w:numPr>
        <w:rPr>
          <w:rFonts w:ascii="Calibri" w:hAnsi="Calibri" w:cs="Calibri"/>
        </w:rPr>
      </w:pPr>
      <w:r w:rsidRPr="001D6D95">
        <w:rPr>
          <w:rFonts w:ascii="Calibri" w:hAnsi="Calibri" w:cs="Calibri"/>
          <w:b/>
          <w:bCs/>
        </w:rPr>
        <w:t>Security Maturity:</w:t>
      </w:r>
      <w:r w:rsidRPr="001D6D95">
        <w:rPr>
          <w:rFonts w:ascii="Calibri" w:hAnsi="Calibri" w:cs="Calibri"/>
        </w:rPr>
        <w:t xml:space="preserve"> Introduce 2FA, active session management, and "Last Login" timestamps.</w:t>
      </w:r>
    </w:p>
    <w:p w14:paraId="12AAD6FD" w14:textId="77777777" w:rsidR="00C9212B" w:rsidRPr="007238B0" w:rsidRDefault="00C9212B" w:rsidP="007238B0">
      <w:pPr>
        <w:pStyle w:val="Heading3"/>
        <w:rPr>
          <w:rFonts w:ascii="Calibri" w:hAnsi="Calibri" w:cs="Calibri"/>
          <w:b/>
          <w:bCs/>
          <w:sz w:val="24"/>
          <w:szCs w:val="24"/>
        </w:rPr>
      </w:pPr>
      <w:r w:rsidRPr="007238B0">
        <w:rPr>
          <w:rFonts w:ascii="Calibri" w:hAnsi="Calibri" w:cs="Calibri"/>
          <w:b/>
          <w:bCs/>
          <w:sz w:val="24"/>
          <w:szCs w:val="24"/>
        </w:rPr>
        <w:t>Phase 2: Interaction &amp; Flow (Short-Term Optimization)</w:t>
      </w:r>
    </w:p>
    <w:p w14:paraId="71124076" w14:textId="5BE2FB31" w:rsidR="00C9212B" w:rsidRPr="001D6D95" w:rsidRDefault="00C9212B" w:rsidP="00C9212B">
      <w:pPr>
        <w:numPr>
          <w:ilvl w:val="0"/>
          <w:numId w:val="5"/>
        </w:numPr>
        <w:rPr>
          <w:rFonts w:ascii="Calibri" w:hAnsi="Calibri" w:cs="Calibri"/>
        </w:rPr>
      </w:pPr>
      <w:r w:rsidRPr="001D6D95">
        <w:rPr>
          <w:rFonts w:ascii="Calibri" w:hAnsi="Calibri" w:cs="Calibri"/>
          <w:b/>
          <w:bCs/>
        </w:rPr>
        <w:t>KPI Drill-Downs:</w:t>
      </w:r>
      <w:r w:rsidRPr="001D6D95">
        <w:rPr>
          <w:rFonts w:ascii="Calibri" w:hAnsi="Calibri" w:cs="Calibri"/>
        </w:rPr>
        <w:t xml:space="preserve"> Enable "Click-to-Filter" on KPI cards to navigate directly from a summary to specific call logs.</w:t>
      </w:r>
    </w:p>
    <w:p w14:paraId="04A38D34" w14:textId="19B28495" w:rsidR="00C9212B" w:rsidRPr="001D6D95" w:rsidRDefault="00C9212B" w:rsidP="00C9212B">
      <w:pPr>
        <w:numPr>
          <w:ilvl w:val="0"/>
          <w:numId w:val="5"/>
        </w:numPr>
        <w:rPr>
          <w:rFonts w:ascii="Calibri" w:hAnsi="Calibri" w:cs="Calibri"/>
        </w:rPr>
      </w:pPr>
      <w:r w:rsidRPr="001D6D95">
        <w:rPr>
          <w:rFonts w:ascii="Calibri" w:hAnsi="Calibri" w:cs="Calibri"/>
          <w:b/>
          <w:bCs/>
        </w:rPr>
        <w:t>Synchronized Filtering:</w:t>
      </w:r>
      <w:r w:rsidRPr="001D6D95">
        <w:rPr>
          <w:rFonts w:ascii="Calibri" w:hAnsi="Calibri" w:cs="Calibri"/>
        </w:rPr>
        <w:t xml:space="preserve"> Ensure filters applied to the data table automatically update the corresponding visual graphs.</w:t>
      </w:r>
    </w:p>
    <w:p w14:paraId="118FD0A9" w14:textId="32F273E6" w:rsidR="00C9212B" w:rsidRPr="001D6D95" w:rsidRDefault="00C9212B" w:rsidP="00C9212B">
      <w:pPr>
        <w:numPr>
          <w:ilvl w:val="0"/>
          <w:numId w:val="5"/>
        </w:numPr>
        <w:rPr>
          <w:rFonts w:ascii="Calibri" w:hAnsi="Calibri" w:cs="Calibri"/>
        </w:rPr>
      </w:pPr>
      <w:r w:rsidRPr="001D6D95">
        <w:rPr>
          <w:rFonts w:ascii="Calibri" w:hAnsi="Calibri" w:cs="Calibri"/>
          <w:b/>
          <w:bCs/>
        </w:rPr>
        <w:t>Layout Consolidation:</w:t>
      </w:r>
      <w:r w:rsidRPr="001D6D95">
        <w:rPr>
          <w:rFonts w:ascii="Calibri" w:hAnsi="Calibri" w:cs="Calibri"/>
        </w:rPr>
        <w:t xml:space="preserve"> Move away from "card-per-field" patterns to reduce vertical scroll and visual fragmentation.</w:t>
      </w:r>
    </w:p>
    <w:p w14:paraId="5544A960" w14:textId="77777777" w:rsidR="00C9212B" w:rsidRPr="007238B0" w:rsidRDefault="00C9212B" w:rsidP="007238B0">
      <w:pPr>
        <w:pStyle w:val="Heading3"/>
        <w:rPr>
          <w:rFonts w:ascii="Calibri" w:hAnsi="Calibri" w:cs="Calibri"/>
          <w:b/>
          <w:bCs/>
          <w:sz w:val="24"/>
          <w:szCs w:val="24"/>
        </w:rPr>
      </w:pPr>
      <w:r w:rsidRPr="007238B0">
        <w:rPr>
          <w:rFonts w:ascii="Calibri" w:hAnsi="Calibri" w:cs="Calibri"/>
          <w:b/>
          <w:bCs/>
          <w:sz w:val="24"/>
          <w:szCs w:val="24"/>
        </w:rPr>
        <w:t>Phase 3: Enterprise Readiness (Long-Term Strategy)</w:t>
      </w:r>
    </w:p>
    <w:p w14:paraId="3D62CFF5" w14:textId="2A629357" w:rsidR="00C9212B" w:rsidRPr="001D6D95" w:rsidRDefault="00C9212B" w:rsidP="00C9212B">
      <w:pPr>
        <w:numPr>
          <w:ilvl w:val="0"/>
          <w:numId w:val="6"/>
        </w:numPr>
        <w:rPr>
          <w:rFonts w:ascii="Calibri" w:hAnsi="Calibri" w:cs="Calibri"/>
        </w:rPr>
      </w:pPr>
      <w:r w:rsidRPr="001D6D95">
        <w:rPr>
          <w:rFonts w:ascii="Calibri" w:hAnsi="Calibri" w:cs="Calibri"/>
          <w:b/>
          <w:bCs/>
        </w:rPr>
        <w:t>Advanced Analytics:</w:t>
      </w:r>
      <w:r w:rsidRPr="001D6D95">
        <w:rPr>
          <w:rFonts w:ascii="Calibri" w:hAnsi="Calibri" w:cs="Calibri"/>
        </w:rPr>
        <w:t xml:space="preserve"> Introduce data export features and detailed investigation views.</w:t>
      </w:r>
    </w:p>
    <w:p w14:paraId="6E96FFE5" w14:textId="3DB0EB6C" w:rsidR="00C9212B" w:rsidRPr="001D6D95" w:rsidRDefault="00C9212B" w:rsidP="00C9212B">
      <w:pPr>
        <w:numPr>
          <w:ilvl w:val="0"/>
          <w:numId w:val="6"/>
        </w:numPr>
        <w:rPr>
          <w:rFonts w:ascii="Calibri" w:hAnsi="Calibri" w:cs="Calibri"/>
        </w:rPr>
      </w:pPr>
      <w:r w:rsidRPr="001D6D95">
        <w:rPr>
          <w:rFonts w:ascii="Calibri" w:hAnsi="Calibri" w:cs="Calibri"/>
          <w:b/>
          <w:bCs/>
        </w:rPr>
        <w:t>Workflow Simulation:</w:t>
      </w:r>
      <w:r w:rsidRPr="001D6D95">
        <w:rPr>
          <w:rFonts w:ascii="Calibri" w:hAnsi="Calibri" w:cs="Calibri"/>
        </w:rPr>
        <w:t xml:space="preserve"> Align with industry leaders (e.g., Twilio, </w:t>
      </w:r>
      <w:proofErr w:type="spellStart"/>
      <w:r w:rsidRPr="001D6D95">
        <w:rPr>
          <w:rFonts w:ascii="Calibri" w:hAnsi="Calibri" w:cs="Calibri"/>
        </w:rPr>
        <w:t>Exotel</w:t>
      </w:r>
      <w:proofErr w:type="spellEnd"/>
      <w:r w:rsidRPr="001D6D95">
        <w:rPr>
          <w:rFonts w:ascii="Calibri" w:hAnsi="Calibri" w:cs="Calibri"/>
        </w:rPr>
        <w:t>) by integrating visual preview and simulation tools.</w:t>
      </w:r>
    </w:p>
    <w:p w14:paraId="31E3F359" w14:textId="77777777" w:rsidR="00C9212B" w:rsidRPr="001D6D95" w:rsidRDefault="00C9212B" w:rsidP="00C9212B">
      <w:pPr>
        <w:numPr>
          <w:ilvl w:val="0"/>
          <w:numId w:val="6"/>
        </w:numPr>
        <w:rPr>
          <w:rFonts w:ascii="Calibri" w:hAnsi="Calibri" w:cs="Calibri"/>
        </w:rPr>
      </w:pPr>
      <w:r w:rsidRPr="001D6D95">
        <w:rPr>
          <w:rFonts w:ascii="Calibri" w:hAnsi="Calibri" w:cs="Calibri"/>
          <w:b/>
          <w:bCs/>
        </w:rPr>
        <w:lastRenderedPageBreak/>
        <w:t>Audit Transparency:</w:t>
      </w:r>
      <w:r w:rsidRPr="001D6D95">
        <w:rPr>
          <w:rFonts w:ascii="Calibri" w:hAnsi="Calibri" w:cs="Calibri"/>
        </w:rPr>
        <w:t xml:space="preserve"> Implement comprehensive system logs to support enterprise-grade compliance.</w:t>
      </w:r>
    </w:p>
    <w:p w14:paraId="478E9130" w14:textId="7C77EA86" w:rsidR="00C9212B" w:rsidRPr="001D6D95" w:rsidRDefault="00000000" w:rsidP="00C9212B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C457B26">
          <v:rect id="_x0000_i1028" style="width:0;height:1.5pt" o:hralign="center" o:hrstd="t" o:hr="t" fillcolor="#a0a0a0" stroked="f"/>
        </w:pict>
      </w:r>
    </w:p>
    <w:p w14:paraId="0B7E1925" w14:textId="77777777" w:rsidR="00D1201C" w:rsidRPr="001D6D95" w:rsidRDefault="00D1201C">
      <w:pPr>
        <w:rPr>
          <w:rFonts w:ascii="Calibri" w:hAnsi="Calibri" w:cs="Calibri"/>
        </w:rPr>
      </w:pPr>
    </w:p>
    <w:p w14:paraId="350574EE" w14:textId="77777777" w:rsidR="001D6D95" w:rsidRPr="001D6D95" w:rsidRDefault="001D6D95">
      <w:pPr>
        <w:rPr>
          <w:rFonts w:ascii="Calibri" w:hAnsi="Calibri" w:cs="Calibri"/>
        </w:rPr>
      </w:pPr>
    </w:p>
    <w:sectPr w:rsidR="001D6D95" w:rsidRPr="001D6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587"/>
    <w:multiLevelType w:val="multilevel"/>
    <w:tmpl w:val="8EC8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F4CE1"/>
    <w:multiLevelType w:val="multilevel"/>
    <w:tmpl w:val="1592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23C27"/>
    <w:multiLevelType w:val="multilevel"/>
    <w:tmpl w:val="C4F4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70D38"/>
    <w:multiLevelType w:val="multilevel"/>
    <w:tmpl w:val="999A5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5A4EB3"/>
    <w:multiLevelType w:val="multilevel"/>
    <w:tmpl w:val="BB7A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2439D"/>
    <w:multiLevelType w:val="multilevel"/>
    <w:tmpl w:val="1E80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251C7"/>
    <w:multiLevelType w:val="multilevel"/>
    <w:tmpl w:val="E84E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35991"/>
    <w:multiLevelType w:val="hybridMultilevel"/>
    <w:tmpl w:val="C3D07DF0"/>
    <w:lvl w:ilvl="0" w:tplc="3B42BA5A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171717" w:themeColor="background2" w:themeShade="1A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8374C6"/>
    <w:multiLevelType w:val="hybridMultilevel"/>
    <w:tmpl w:val="BBDEB4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990515">
    <w:abstractNumId w:val="2"/>
  </w:num>
  <w:num w:numId="2" w16cid:durableId="1854293810">
    <w:abstractNumId w:val="6"/>
  </w:num>
  <w:num w:numId="3" w16cid:durableId="572660765">
    <w:abstractNumId w:val="1"/>
  </w:num>
  <w:num w:numId="4" w16cid:durableId="766345169">
    <w:abstractNumId w:val="4"/>
  </w:num>
  <w:num w:numId="5" w16cid:durableId="2035376557">
    <w:abstractNumId w:val="5"/>
  </w:num>
  <w:num w:numId="6" w16cid:durableId="1410075888">
    <w:abstractNumId w:val="0"/>
  </w:num>
  <w:num w:numId="7" w16cid:durableId="1086657709">
    <w:abstractNumId w:val="3"/>
  </w:num>
  <w:num w:numId="8" w16cid:durableId="646594391">
    <w:abstractNumId w:val="7"/>
  </w:num>
  <w:num w:numId="9" w16cid:durableId="14920157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12B"/>
    <w:rsid w:val="0001518D"/>
    <w:rsid w:val="0002137C"/>
    <w:rsid w:val="000B0888"/>
    <w:rsid w:val="001807F9"/>
    <w:rsid w:val="001A57D7"/>
    <w:rsid w:val="001C0871"/>
    <w:rsid w:val="001C6AB1"/>
    <w:rsid w:val="001D6D95"/>
    <w:rsid w:val="00200147"/>
    <w:rsid w:val="00236535"/>
    <w:rsid w:val="00375AB8"/>
    <w:rsid w:val="003877C1"/>
    <w:rsid w:val="0045401D"/>
    <w:rsid w:val="004B2FD6"/>
    <w:rsid w:val="00661EC9"/>
    <w:rsid w:val="007238B0"/>
    <w:rsid w:val="00866E3D"/>
    <w:rsid w:val="00882D86"/>
    <w:rsid w:val="00924362"/>
    <w:rsid w:val="00BD23AE"/>
    <w:rsid w:val="00C9212B"/>
    <w:rsid w:val="00D1201C"/>
    <w:rsid w:val="00DC10EF"/>
    <w:rsid w:val="00E24763"/>
    <w:rsid w:val="00E53E01"/>
    <w:rsid w:val="00F46F59"/>
    <w:rsid w:val="00F7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0C691"/>
  <w15:chartTrackingRefBased/>
  <w15:docId w15:val="{D4B6C14D-109B-470A-9BD2-B2549842C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2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2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2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1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1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1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1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1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6F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51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13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v.anupriya@outlook.com</dc:creator>
  <cp:keywords/>
  <dc:description/>
  <cp:lastModifiedBy>v.anupriya@outlook.com</cp:lastModifiedBy>
  <cp:revision>23</cp:revision>
  <dcterms:created xsi:type="dcterms:W3CDTF">2026-02-22T07:13:00Z</dcterms:created>
  <dcterms:modified xsi:type="dcterms:W3CDTF">2026-02-22T09:41:00Z</dcterms:modified>
</cp:coreProperties>
</file>