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assignment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000000"/>
              </w:rPr>
            </w:pPr>
            <w:r>
              <w:rPr>
                <w:b/>
                <w:color w:val="000000"/>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th</w:t>
            </w:r>
            <w:r>
              <w:rPr/>
              <w:t>e</w:t>
            </w:r>
            <w:r>
              <w:rPr/>
              <w:t xml:space="preserve"> camera sensor.  </w:t>
            </w:r>
            <w:r>
              <w:rPr/>
              <w:t>It senses the lane and creates a torque request for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p>
            <w:pPr>
              <w:pStyle w:val="Normal"/>
              <w:widowControl w:val="false"/>
              <w:shd w:val="clear" w:fill="auto"/>
              <w:spacing w:lineRule="auto" w:line="240" w:before="0" w:after="0"/>
              <w:ind w:left="0" w:right="0" w:hanging="0"/>
              <w:jc w:val="left"/>
              <w:rPr/>
            </w:pPr>
            <w:r>
              <w:rPr/>
              <w:t>It controls a light that shows the on/off status of the Lane Assistance system and a light showing whether the Lane Assistance system is active or inactive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Electronic Power Steering ECU receives the torque request from the camera sensor ECU and receives information about the driver’s steering torque.  It adds these torque values and sends the final torque request to the Motor</w:t>
            </w:r>
            <w:r>
              <w:rPr/>
              <w:t xml:space="preserve">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amplitude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amplitude at the desired level. Then force a oscillatory torque input with a magnitude greater than the max amplitude.  Verify that the system does indeed shut down when the maximum amplitude has been exceeded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On a closed course with a test driver, change the maximum frequency until the driver can safely recover control of the vehicle when an oscillation is induced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Set the max </w:t>
            </w:r>
            <w:bookmarkStart w:id="22" w:name="__DdeLink__557_1211168851"/>
            <w:r>
              <w:rPr/>
              <w:t>frequency</w:t>
            </w:r>
            <w:bookmarkEnd w:id="22"/>
            <w:r>
              <w:rPr/>
              <w:t xml:space="preserve"> at the desired level. Then force a oscillatory torque input with a frequency greater than the max frequency.  Verify that the system does indeed shut down when the maximum frequency has been exceeded</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Criteria: Drivers have been significantly dissuaded from taking their hands off the wheel.</w:t>
            </w:r>
          </w:p>
          <w:p>
            <w:pPr>
              <w:pStyle w:val="Normal"/>
              <w:widowControl w:val="false"/>
              <w:spacing w:before="0" w:after="0"/>
              <w:rPr/>
            </w:pPr>
            <w:r>
              <w:rPr/>
              <w:t>Method: On a closed course, try different durations for cancellation to see when drivers would become most dissuaded to remove their hands from the steering wheel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Set the max duration to the value judged to help dissuade drivers.  On a closed course, ask a test driver to remove his/her hands from the steering wheel.  Then verify that the system does in fact turn off after the max duration has been achieved</w:t>
            </w:r>
          </w:p>
        </w:tc>
      </w:tr>
    </w:tbl>
    <w:p>
      <w:pPr>
        <w:pStyle w:val="Normal"/>
        <w:spacing w:before="0" w:after="0"/>
        <w:rPr/>
      </w:pPr>
      <w:r>
        <w:rPr/>
      </w:r>
    </w:p>
    <w:p>
      <w:pPr>
        <w:pStyle w:val="Heading2"/>
        <w:spacing w:before="0" w:after="0"/>
        <w:contextualSpacing/>
        <w:rPr/>
      </w:pPr>
      <w:bookmarkStart w:id="23" w:name="_74udkdvf7nod"/>
      <w:bookmarkEnd w:id="23"/>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8195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486400" cy="3819525"/>
                    </a:xfrm>
                    <a:prstGeom prst="rect">
                      <a:avLst/>
                    </a:prstGeom>
                  </pic:spPr>
                </pic:pic>
              </a:graphicData>
            </a:graphic>
          </wp:anchor>
        </w:drawing>
      </w:r>
    </w:p>
    <w:p>
      <w:pPr>
        <w:pStyle w:val="Heading2"/>
        <w:spacing w:before="0" w:after="0"/>
        <w:contextualSpacing/>
        <w:rPr/>
      </w:pPr>
      <w:bookmarkStart w:id="24" w:name="_g2lqf7kmbspk"/>
      <w:bookmarkEnd w:id="24"/>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electronic power steering ECU</w:t>
            </w:r>
            <w:r>
              <w:rPr/>
              <w:t xml:space="preserve"> shall ensure that he lane departure oscillating toqrue ampliteude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electronic power steering ECU</w:t>
            </w:r>
            <w:r>
              <w:rPr/>
              <w:t xml:space="preserve"> shall ensure tha the lane departure oscillating torque frequency is bel</w:t>
            </w:r>
            <w:r>
              <w:rPr/>
              <w:t>ow</w:t>
            </w:r>
            <w:r>
              <w:rPr/>
              <w:t xml:space="preserve">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5" w:name="_4w6r8buy4lrp"/>
      <w:bookmarkEnd w:id="25"/>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9</Pages>
  <Words>1424</Words>
  <Characters>8094</Characters>
  <CharactersWithSpaces>9326</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2019-02-02T22:59:14Z</dcterms:modified>
  <cp:revision>9</cp:revision>
  <dc:subject/>
  <dc:title/>
</cp:coreProperties>
</file>