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EC4599" w14:textId="77777777" w:rsidR="00032211" w:rsidRPr="00BC2245" w:rsidRDefault="00032211" w:rsidP="00032211">
      <w:pPr>
        <w:rPr>
          <w:b/>
          <w:bCs/>
        </w:rPr>
      </w:pPr>
      <w:r w:rsidRPr="00BC2245">
        <w:rPr>
          <w:b/>
          <w:bCs/>
        </w:rPr>
        <w:t>Background</w:t>
      </w:r>
    </w:p>
    <w:p w14:paraId="11F14B8E" w14:textId="46C24AB0" w:rsidR="00032211" w:rsidRDefault="00032211" w:rsidP="000A2C81">
      <w:pPr>
        <w:spacing w:after="0" w:line="276" w:lineRule="auto"/>
      </w:pPr>
      <w:r w:rsidRPr="00125E37">
        <w:t>In this practical, you will fit a Bayesian hierarchical diagnostic test accuracy (DTA) model using R and Stan</w:t>
      </w:r>
      <w:r>
        <w:t xml:space="preserve">, </w:t>
      </w:r>
      <w:r w:rsidRPr="00125E37">
        <w:t xml:space="preserve">through the </w:t>
      </w:r>
      <w:proofErr w:type="spellStart"/>
      <w:r w:rsidRPr="000A2C81">
        <w:rPr>
          <w:rFonts w:ascii="Courier New" w:eastAsiaTheme="minorEastAsia" w:hAnsi="Courier New" w:cs="Courier New"/>
          <w:color w:val="000000"/>
          <w:kern w:val="0"/>
          <w:sz w:val="22"/>
          <w:szCs w:val="22"/>
          <w:lang w:val="en-AU" w:eastAsia="zh-CN"/>
          <w14:ligatures w14:val="none"/>
        </w:rPr>
        <w:t>rstan</w:t>
      </w:r>
      <w:proofErr w:type="spellEnd"/>
      <w:r w:rsidRPr="00125E37">
        <w:t xml:space="preserve"> package.</w:t>
      </w:r>
      <w:r w:rsidR="000A2C81">
        <w:br/>
      </w:r>
    </w:p>
    <w:p w14:paraId="21B1CDB0" w14:textId="0482D6EA" w:rsidR="00032211" w:rsidRDefault="00032211" w:rsidP="000A2C81">
      <w:pPr>
        <w:spacing w:after="0" w:line="276" w:lineRule="auto"/>
      </w:pPr>
      <w:r w:rsidRPr="00032211">
        <w:rPr>
          <w:b/>
          <w:bCs/>
        </w:rPr>
        <w:t>The dataset</w:t>
      </w:r>
      <w:r w:rsidRPr="00032211">
        <w:rPr>
          <w:b/>
          <w:bCs/>
        </w:rPr>
        <w:br/>
      </w:r>
      <w:r w:rsidR="00CF3CDB" w:rsidRPr="00BA795E">
        <w:rPr>
          <w:i/>
          <w:iCs/>
        </w:rPr>
        <w:t>A systematic review assessed the diagnostic accuracy of computed tomography (CT), magnetic resonance imaging (MRI), and bone scintigraphy (BS) for clinically suspected scaphoid fractures in patients with normal initial radiographs.</w:t>
      </w:r>
      <w:r w:rsidRPr="00BA795E">
        <w:rPr>
          <w:i/>
          <w:iCs/>
        </w:rPr>
        <w:t xml:space="preserve"> (Mallee et al., 2015</w:t>
      </w:r>
      <w:r w:rsidR="00BA795E" w:rsidRPr="00BA795E">
        <w:rPr>
          <w:i/>
          <w:iCs/>
        </w:rPr>
        <w:t>, PMID 26045406</w:t>
      </w:r>
      <w:r w:rsidRPr="00BA795E">
        <w:rPr>
          <w:i/>
          <w:iCs/>
        </w:rPr>
        <w:t>).</w:t>
      </w:r>
      <w:r w:rsidR="00CF3CDB" w:rsidRPr="00BA795E">
        <w:rPr>
          <w:i/>
          <w:iCs/>
        </w:rPr>
        <w:t xml:space="preserve"> The review focused on the direct and indirect comparisons of these three imaging tests, with summary sensitivity and specificity as the main outcomes.</w:t>
      </w:r>
      <w:r w:rsidRPr="00BA795E">
        <w:rPr>
          <w:i/>
          <w:iCs/>
        </w:rPr>
        <w:t xml:space="preserve"> Four reference standards were considered: scaphoid plain radiograph series conducted six to 14 weeks after the initial injury, use of two index tests, clinical findings often combined with an index test or repeated radiographs obtained after six weeks, and use of only one of the second-line modalities.</w:t>
      </w:r>
      <w:r w:rsidR="008A0950">
        <w:rPr>
          <w:i/>
          <w:iCs/>
        </w:rPr>
        <w:br/>
      </w:r>
    </w:p>
    <w:p w14:paraId="1A220776" w14:textId="7BAB3223" w:rsidR="00032211" w:rsidRDefault="00032211" w:rsidP="00BC2245">
      <w:r>
        <w:t xml:space="preserve">The dataset </w:t>
      </w:r>
      <w:r w:rsidR="000A2C81" w:rsidRPr="008A0950">
        <w:rPr>
          <w:rFonts w:ascii="Courier New" w:eastAsiaTheme="minorEastAsia" w:hAnsi="Courier New" w:cs="Courier New"/>
          <w:color w:val="000000"/>
          <w:kern w:val="0"/>
          <w:sz w:val="22"/>
          <w:szCs w:val="22"/>
          <w:lang w:val="en-AU" w:eastAsia="zh-CN"/>
          <w14:ligatures w14:val="none"/>
        </w:rPr>
        <w:t>26045406.xlsx</w:t>
      </w:r>
      <w:r w:rsidR="000A2C81">
        <w:rPr>
          <w:i/>
          <w:iCs/>
        </w:rPr>
        <w:t xml:space="preserve"> </w:t>
      </w:r>
      <w:r>
        <w:t>includes the following variables:</w:t>
      </w:r>
    </w:p>
    <w:tbl>
      <w:tblPr>
        <w:tblStyle w:val="TableGrid"/>
        <w:tblW w:w="0" w:type="auto"/>
        <w:tblLook w:val="04A0" w:firstRow="1" w:lastRow="0" w:firstColumn="1" w:lastColumn="0" w:noHBand="0" w:noVBand="1"/>
      </w:tblPr>
      <w:tblGrid>
        <w:gridCol w:w="2263"/>
        <w:gridCol w:w="7087"/>
      </w:tblGrid>
      <w:tr w:rsidR="00032211" w:rsidRPr="00032211" w14:paraId="0666C093" w14:textId="77777777" w:rsidTr="00032211">
        <w:tc>
          <w:tcPr>
            <w:tcW w:w="2263" w:type="dxa"/>
            <w:shd w:val="clear" w:color="auto" w:fill="D1D1D1" w:themeFill="background2" w:themeFillShade="E6"/>
          </w:tcPr>
          <w:p w14:paraId="1E72C2ED" w14:textId="7C3355D3" w:rsidR="00032211" w:rsidRPr="000A2C81" w:rsidRDefault="00032211" w:rsidP="00BC2245">
            <w:pPr>
              <w:rPr>
                <w:b/>
                <w:bCs/>
                <w:sz w:val="22"/>
                <w:szCs w:val="22"/>
              </w:rPr>
            </w:pPr>
            <w:r w:rsidRPr="000A2C81">
              <w:rPr>
                <w:b/>
                <w:bCs/>
                <w:sz w:val="22"/>
                <w:szCs w:val="22"/>
              </w:rPr>
              <w:t>Variable name</w:t>
            </w:r>
          </w:p>
        </w:tc>
        <w:tc>
          <w:tcPr>
            <w:tcW w:w="7087" w:type="dxa"/>
            <w:shd w:val="clear" w:color="auto" w:fill="D1D1D1" w:themeFill="background2" w:themeFillShade="E6"/>
          </w:tcPr>
          <w:p w14:paraId="33ACC74E" w14:textId="57AAA53A" w:rsidR="00032211" w:rsidRPr="000A2C81" w:rsidRDefault="00032211" w:rsidP="00BC2245">
            <w:pPr>
              <w:rPr>
                <w:b/>
                <w:bCs/>
                <w:sz w:val="22"/>
                <w:szCs w:val="22"/>
              </w:rPr>
            </w:pPr>
            <w:r w:rsidRPr="000A2C81">
              <w:rPr>
                <w:b/>
                <w:bCs/>
                <w:sz w:val="22"/>
                <w:szCs w:val="22"/>
              </w:rPr>
              <w:t>Description</w:t>
            </w:r>
          </w:p>
        </w:tc>
      </w:tr>
      <w:tr w:rsidR="00032211" w14:paraId="11D765B9" w14:textId="77777777" w:rsidTr="00032211">
        <w:tc>
          <w:tcPr>
            <w:tcW w:w="2263" w:type="dxa"/>
          </w:tcPr>
          <w:p w14:paraId="2EF67496" w14:textId="4E673223" w:rsidR="00032211" w:rsidRPr="000A2C81" w:rsidRDefault="00032211" w:rsidP="000A2C81">
            <w:pPr>
              <w:spacing w:line="276" w:lineRule="auto"/>
              <w:rPr>
                <w:rFonts w:ascii="Courier New" w:eastAsiaTheme="minorEastAsia" w:hAnsi="Courier New" w:cs="Courier New"/>
                <w:color w:val="000000"/>
                <w:kern w:val="0"/>
                <w:sz w:val="22"/>
                <w:szCs w:val="22"/>
                <w:lang w:val="en-AU" w:eastAsia="zh-CN"/>
                <w14:ligatures w14:val="none"/>
              </w:rPr>
            </w:pPr>
            <w:proofErr w:type="spellStart"/>
            <w:r w:rsidRPr="000A2C81">
              <w:rPr>
                <w:rFonts w:ascii="Courier New" w:eastAsiaTheme="minorEastAsia" w:hAnsi="Courier New" w:cs="Courier New"/>
                <w:color w:val="000000"/>
                <w:kern w:val="0"/>
                <w:sz w:val="22"/>
                <w:szCs w:val="22"/>
                <w:lang w:val="en-AU" w:eastAsia="zh-CN"/>
                <w14:ligatures w14:val="none"/>
              </w:rPr>
              <w:t>study_id</w:t>
            </w:r>
            <w:proofErr w:type="spellEnd"/>
          </w:p>
        </w:tc>
        <w:tc>
          <w:tcPr>
            <w:tcW w:w="7087" w:type="dxa"/>
          </w:tcPr>
          <w:p w14:paraId="3FE36646" w14:textId="510ECAA9" w:rsidR="00032211" w:rsidRDefault="00032211" w:rsidP="000A2C81">
            <w:r>
              <w:t>Study ID</w:t>
            </w:r>
          </w:p>
        </w:tc>
      </w:tr>
      <w:tr w:rsidR="00032211" w14:paraId="3E28FF2A" w14:textId="77777777" w:rsidTr="00032211">
        <w:tc>
          <w:tcPr>
            <w:tcW w:w="2263" w:type="dxa"/>
          </w:tcPr>
          <w:p w14:paraId="0F6618F7" w14:textId="0DCBCA44" w:rsidR="00032211" w:rsidRPr="000A2C81" w:rsidRDefault="00032211" w:rsidP="000A2C81">
            <w:pPr>
              <w:spacing w:line="276" w:lineRule="auto"/>
              <w:rPr>
                <w:rFonts w:ascii="Courier New" w:eastAsiaTheme="minorEastAsia" w:hAnsi="Courier New" w:cs="Courier New"/>
                <w:color w:val="000000"/>
                <w:kern w:val="0"/>
                <w:sz w:val="22"/>
                <w:szCs w:val="22"/>
                <w:lang w:val="en-AU" w:eastAsia="zh-CN"/>
                <w14:ligatures w14:val="none"/>
              </w:rPr>
            </w:pPr>
            <w:r w:rsidRPr="000A2C81">
              <w:rPr>
                <w:rFonts w:ascii="Courier New" w:eastAsiaTheme="minorEastAsia" w:hAnsi="Courier New" w:cs="Courier New"/>
                <w:color w:val="000000"/>
                <w:kern w:val="0"/>
                <w:sz w:val="22"/>
                <w:szCs w:val="22"/>
                <w:lang w:val="en-AU" w:eastAsia="zh-CN"/>
                <w14:ligatures w14:val="none"/>
              </w:rPr>
              <w:t>Study name</w:t>
            </w:r>
          </w:p>
        </w:tc>
        <w:tc>
          <w:tcPr>
            <w:tcW w:w="7087" w:type="dxa"/>
          </w:tcPr>
          <w:p w14:paraId="5AD87C64" w14:textId="19FCFB88" w:rsidR="00032211" w:rsidRDefault="00032211" w:rsidP="000A2C81">
            <w:r>
              <w:t>Full Study Name</w:t>
            </w:r>
          </w:p>
        </w:tc>
      </w:tr>
      <w:tr w:rsidR="00032211" w14:paraId="67797CE9" w14:textId="77777777" w:rsidTr="00032211">
        <w:tc>
          <w:tcPr>
            <w:tcW w:w="2263" w:type="dxa"/>
          </w:tcPr>
          <w:p w14:paraId="45D1CB3E" w14:textId="15AAD376" w:rsidR="00032211" w:rsidRPr="000A2C81" w:rsidRDefault="00032211" w:rsidP="000A2C81">
            <w:pPr>
              <w:spacing w:line="276" w:lineRule="auto"/>
              <w:rPr>
                <w:rFonts w:ascii="Courier New" w:eastAsiaTheme="minorEastAsia" w:hAnsi="Courier New" w:cs="Courier New"/>
                <w:color w:val="000000"/>
                <w:kern w:val="0"/>
                <w:sz w:val="22"/>
                <w:szCs w:val="22"/>
                <w:lang w:val="en-AU" w:eastAsia="zh-CN"/>
                <w14:ligatures w14:val="none"/>
              </w:rPr>
            </w:pPr>
            <w:r w:rsidRPr="000A2C81">
              <w:rPr>
                <w:rFonts w:ascii="Courier New" w:eastAsiaTheme="minorEastAsia" w:hAnsi="Courier New" w:cs="Courier New"/>
                <w:color w:val="000000"/>
                <w:kern w:val="0"/>
                <w:sz w:val="22"/>
                <w:szCs w:val="22"/>
                <w:lang w:val="en-AU" w:eastAsia="zh-CN"/>
                <w14:ligatures w14:val="none"/>
              </w:rPr>
              <w:t>year</w:t>
            </w:r>
          </w:p>
        </w:tc>
        <w:tc>
          <w:tcPr>
            <w:tcW w:w="7087" w:type="dxa"/>
          </w:tcPr>
          <w:p w14:paraId="1C6EF353" w14:textId="3BF45280" w:rsidR="00032211" w:rsidRDefault="00032211" w:rsidP="000A2C81">
            <w:r>
              <w:t>Year of Publication</w:t>
            </w:r>
          </w:p>
        </w:tc>
      </w:tr>
      <w:tr w:rsidR="00032211" w14:paraId="4A498A38" w14:textId="77777777" w:rsidTr="00032211">
        <w:tc>
          <w:tcPr>
            <w:tcW w:w="2263" w:type="dxa"/>
          </w:tcPr>
          <w:p w14:paraId="3AB9D49B" w14:textId="4187A2A6" w:rsidR="00032211" w:rsidRPr="000A2C81" w:rsidRDefault="00032211" w:rsidP="000A2C81">
            <w:pPr>
              <w:spacing w:line="276" w:lineRule="auto"/>
              <w:rPr>
                <w:rFonts w:ascii="Courier New" w:eastAsiaTheme="minorEastAsia" w:hAnsi="Courier New" w:cs="Courier New"/>
                <w:color w:val="000000"/>
                <w:kern w:val="0"/>
                <w:sz w:val="22"/>
                <w:szCs w:val="22"/>
                <w:lang w:val="en-AU" w:eastAsia="zh-CN"/>
                <w14:ligatures w14:val="none"/>
              </w:rPr>
            </w:pPr>
            <w:proofErr w:type="spellStart"/>
            <w:r w:rsidRPr="000A2C81">
              <w:rPr>
                <w:rFonts w:ascii="Courier New" w:eastAsiaTheme="minorEastAsia" w:hAnsi="Courier New" w:cs="Courier New"/>
                <w:color w:val="000000"/>
                <w:kern w:val="0"/>
                <w:sz w:val="22"/>
                <w:szCs w:val="22"/>
                <w:lang w:val="en-AU" w:eastAsia="zh-CN"/>
                <w14:ligatures w14:val="none"/>
              </w:rPr>
              <w:t>test_id</w:t>
            </w:r>
            <w:proofErr w:type="spellEnd"/>
          </w:p>
        </w:tc>
        <w:tc>
          <w:tcPr>
            <w:tcW w:w="7087" w:type="dxa"/>
          </w:tcPr>
          <w:p w14:paraId="061E0F9C" w14:textId="1B764408" w:rsidR="00032211" w:rsidRDefault="00032211" w:rsidP="000A2C81">
            <w:r>
              <w:t>Test ID (1: MRI, 2: BS, 3: CT)</w:t>
            </w:r>
          </w:p>
        </w:tc>
      </w:tr>
      <w:tr w:rsidR="00032211" w14:paraId="365CCFAE" w14:textId="77777777" w:rsidTr="00032211">
        <w:tc>
          <w:tcPr>
            <w:tcW w:w="2263" w:type="dxa"/>
          </w:tcPr>
          <w:p w14:paraId="434C4938" w14:textId="3336FB4D" w:rsidR="00032211" w:rsidRPr="000A2C81" w:rsidRDefault="00032211" w:rsidP="000A2C81">
            <w:pPr>
              <w:spacing w:line="276" w:lineRule="auto"/>
              <w:rPr>
                <w:rFonts w:ascii="Courier New" w:eastAsiaTheme="minorEastAsia" w:hAnsi="Courier New" w:cs="Courier New"/>
                <w:color w:val="000000"/>
                <w:kern w:val="0"/>
                <w:sz w:val="22"/>
                <w:szCs w:val="22"/>
                <w:lang w:val="en-AU" w:eastAsia="zh-CN"/>
                <w14:ligatures w14:val="none"/>
              </w:rPr>
            </w:pPr>
            <w:proofErr w:type="spellStart"/>
            <w:r w:rsidRPr="000A2C81">
              <w:rPr>
                <w:rFonts w:ascii="Courier New" w:eastAsiaTheme="minorEastAsia" w:hAnsi="Courier New" w:cs="Courier New"/>
                <w:color w:val="000000"/>
                <w:kern w:val="0"/>
                <w:sz w:val="22"/>
                <w:szCs w:val="22"/>
                <w:lang w:val="en-AU" w:eastAsia="zh-CN"/>
                <w14:ligatures w14:val="none"/>
              </w:rPr>
              <w:t>tp</w:t>
            </w:r>
            <w:proofErr w:type="spellEnd"/>
            <w:r w:rsidRPr="000A2C81">
              <w:rPr>
                <w:rFonts w:ascii="Courier New" w:eastAsiaTheme="minorEastAsia" w:hAnsi="Courier New" w:cs="Courier New"/>
                <w:color w:val="000000"/>
                <w:kern w:val="0"/>
                <w:sz w:val="22"/>
                <w:szCs w:val="22"/>
                <w:lang w:val="en-AU" w:eastAsia="zh-CN"/>
                <w14:ligatures w14:val="none"/>
              </w:rPr>
              <w:t xml:space="preserve">, </w:t>
            </w:r>
            <w:proofErr w:type="spellStart"/>
            <w:r w:rsidRPr="000A2C81">
              <w:rPr>
                <w:rFonts w:ascii="Courier New" w:eastAsiaTheme="minorEastAsia" w:hAnsi="Courier New" w:cs="Courier New"/>
                <w:color w:val="000000"/>
                <w:kern w:val="0"/>
                <w:sz w:val="22"/>
                <w:szCs w:val="22"/>
                <w:lang w:val="en-AU" w:eastAsia="zh-CN"/>
                <w14:ligatures w14:val="none"/>
              </w:rPr>
              <w:t>fp</w:t>
            </w:r>
            <w:proofErr w:type="spellEnd"/>
            <w:r w:rsidRPr="000A2C81">
              <w:rPr>
                <w:rFonts w:ascii="Courier New" w:eastAsiaTheme="minorEastAsia" w:hAnsi="Courier New" w:cs="Courier New"/>
                <w:color w:val="000000"/>
                <w:kern w:val="0"/>
                <w:sz w:val="22"/>
                <w:szCs w:val="22"/>
                <w:lang w:val="en-AU" w:eastAsia="zh-CN"/>
                <w14:ligatures w14:val="none"/>
              </w:rPr>
              <w:t xml:space="preserve">, </w:t>
            </w:r>
            <w:proofErr w:type="spellStart"/>
            <w:r w:rsidRPr="000A2C81">
              <w:rPr>
                <w:rFonts w:ascii="Courier New" w:eastAsiaTheme="minorEastAsia" w:hAnsi="Courier New" w:cs="Courier New"/>
                <w:color w:val="000000"/>
                <w:kern w:val="0"/>
                <w:sz w:val="22"/>
                <w:szCs w:val="22"/>
                <w:lang w:val="en-AU" w:eastAsia="zh-CN"/>
                <w14:ligatures w14:val="none"/>
              </w:rPr>
              <w:t>fn</w:t>
            </w:r>
            <w:proofErr w:type="spellEnd"/>
            <w:r w:rsidRPr="000A2C81">
              <w:rPr>
                <w:rFonts w:ascii="Courier New" w:eastAsiaTheme="minorEastAsia" w:hAnsi="Courier New" w:cs="Courier New"/>
                <w:color w:val="000000"/>
                <w:kern w:val="0"/>
                <w:sz w:val="22"/>
                <w:szCs w:val="22"/>
                <w:lang w:val="en-AU" w:eastAsia="zh-CN"/>
                <w14:ligatures w14:val="none"/>
              </w:rPr>
              <w:t xml:space="preserve">, </w:t>
            </w:r>
            <w:proofErr w:type="spellStart"/>
            <w:r w:rsidRPr="000A2C81">
              <w:rPr>
                <w:rFonts w:ascii="Courier New" w:eastAsiaTheme="minorEastAsia" w:hAnsi="Courier New" w:cs="Courier New"/>
                <w:color w:val="000000"/>
                <w:kern w:val="0"/>
                <w:sz w:val="22"/>
                <w:szCs w:val="22"/>
                <w:lang w:val="en-AU" w:eastAsia="zh-CN"/>
                <w14:ligatures w14:val="none"/>
              </w:rPr>
              <w:t>tn</w:t>
            </w:r>
            <w:proofErr w:type="spellEnd"/>
          </w:p>
        </w:tc>
        <w:tc>
          <w:tcPr>
            <w:tcW w:w="7087" w:type="dxa"/>
          </w:tcPr>
          <w:p w14:paraId="60A1B2FF" w14:textId="7F35F6E5" w:rsidR="00032211" w:rsidRDefault="00032211" w:rsidP="000A2C81">
            <w:r>
              <w:t>True Positive, False Positive, False Negative, True Negative</w:t>
            </w:r>
          </w:p>
        </w:tc>
      </w:tr>
    </w:tbl>
    <w:p w14:paraId="2474F436" w14:textId="489196BC" w:rsidR="00CF3CDB" w:rsidRPr="00CF3CDB" w:rsidRDefault="00032211" w:rsidP="00BC2245">
      <w:r w:rsidRPr="00032211">
        <w:t xml:space="preserve"> </w:t>
      </w:r>
    </w:p>
    <w:p w14:paraId="3FEFCBD0" w14:textId="77777777" w:rsidR="00BC2245" w:rsidRDefault="00BC2245" w:rsidP="00BC2245">
      <w:pPr>
        <w:rPr>
          <w:b/>
          <w:bCs/>
        </w:rPr>
      </w:pPr>
      <w:r w:rsidRPr="00BC2245">
        <w:rPr>
          <w:b/>
          <w:bCs/>
        </w:rPr>
        <w:t>Data requirements</w:t>
      </w:r>
    </w:p>
    <w:p w14:paraId="6D6AB5B7" w14:textId="1A0C49F9" w:rsidR="00BC2245" w:rsidRPr="00BC2245" w:rsidRDefault="00793221" w:rsidP="00BC2245">
      <w:r w:rsidRPr="00BC2245">
        <w:t>The data contain diagnostic accuracy information from several studies and tests.</w:t>
      </w:r>
      <w:r>
        <w:t xml:space="preserve"> </w:t>
      </w:r>
      <w:r w:rsidR="00BC2245" w:rsidRPr="00BC2245">
        <w:t>The dataset should contain one row for each study</w:t>
      </w:r>
      <w:r w:rsidR="00BC2245">
        <w:t>-</w:t>
      </w:r>
      <w:r w:rsidR="00BC2245" w:rsidRPr="00BC2245">
        <w:t xml:space="preserve">test </w:t>
      </w:r>
      <w:r>
        <w:t>‘</w:t>
      </w:r>
      <w:r w:rsidR="00BC2245" w:rsidRPr="00BC2245">
        <w:t>observation</w:t>
      </w:r>
      <w:r>
        <w:t>’</w:t>
      </w:r>
      <w:r w:rsidR="00BC2245" w:rsidRPr="00BC2245">
        <w:t xml:space="preserve"> and include:</w:t>
      </w:r>
    </w:p>
    <w:p w14:paraId="31CA0E70" w14:textId="00AA0CC2" w:rsidR="00BC2245" w:rsidRPr="00BC2245" w:rsidRDefault="00BC2245" w:rsidP="00D96C8F">
      <w:pPr>
        <w:pStyle w:val="ListParagraph"/>
        <w:numPr>
          <w:ilvl w:val="0"/>
          <w:numId w:val="13"/>
        </w:numPr>
        <w:spacing w:after="240" w:line="276" w:lineRule="auto"/>
      </w:pPr>
      <w:r w:rsidRPr="00BC2245">
        <w:t>A study identifier</w:t>
      </w:r>
      <w:r>
        <w:t xml:space="preserve"> (</w:t>
      </w:r>
      <w:r w:rsidR="00125E37">
        <w:t>e.g.</w:t>
      </w:r>
      <w:r w:rsidR="00D96C8F" w:rsidRPr="00D96C8F">
        <w:t xml:space="preserve">, </w:t>
      </w:r>
      <w:r w:rsidR="00125E37">
        <w:t xml:space="preserve">in the example dataset, </w:t>
      </w:r>
      <w:r w:rsidRPr="00D96C8F">
        <w:rPr>
          <w:rFonts w:ascii="Courier New" w:eastAsiaTheme="minorEastAsia" w:hAnsi="Courier New" w:cs="Courier New"/>
          <w:color w:val="000000"/>
          <w:kern w:val="0"/>
          <w:sz w:val="22"/>
          <w:szCs w:val="22"/>
          <w:lang w:val="en-AU" w:eastAsia="zh-CN"/>
          <w14:ligatures w14:val="none"/>
        </w:rPr>
        <w:t>study</w:t>
      </w:r>
      <w:r>
        <w:t>_</w:t>
      </w:r>
      <w:r w:rsidRPr="00D96C8F">
        <w:rPr>
          <w:rFonts w:ascii="Courier New" w:eastAsiaTheme="minorEastAsia" w:hAnsi="Courier New" w:cs="Courier New"/>
          <w:color w:val="000000"/>
          <w:kern w:val="0"/>
          <w:sz w:val="22"/>
          <w:szCs w:val="22"/>
          <w:lang w:val="en-AU" w:eastAsia="zh-CN"/>
          <w14:ligatures w14:val="none"/>
        </w:rPr>
        <w:t>id</w:t>
      </w:r>
      <w:r>
        <w:t>)</w:t>
      </w:r>
    </w:p>
    <w:p w14:paraId="2F98BA53" w14:textId="7F6C70CA" w:rsidR="00BC2245" w:rsidRPr="00BC2245" w:rsidRDefault="00BC2245" w:rsidP="00D96C8F">
      <w:pPr>
        <w:pStyle w:val="ListParagraph"/>
        <w:numPr>
          <w:ilvl w:val="0"/>
          <w:numId w:val="13"/>
        </w:numPr>
        <w:spacing w:after="240" w:line="276" w:lineRule="auto"/>
      </w:pPr>
      <w:r w:rsidRPr="00BC2245">
        <w:t xml:space="preserve">A diagnostic </w:t>
      </w:r>
      <w:r w:rsidR="0083441A">
        <w:t xml:space="preserve">index </w:t>
      </w:r>
      <w:r w:rsidRPr="00BC2245">
        <w:t>test identifier</w:t>
      </w:r>
      <w:r>
        <w:t xml:space="preserve"> (</w:t>
      </w:r>
      <w:r w:rsidR="00D96C8F">
        <w:t>e.g.</w:t>
      </w:r>
      <w:r w:rsidR="00D96C8F" w:rsidRPr="00D96C8F">
        <w:t xml:space="preserve">, </w:t>
      </w:r>
      <w:r w:rsidR="00032211">
        <w:t xml:space="preserve">in the example dataset, </w:t>
      </w:r>
      <w:proofErr w:type="spellStart"/>
      <w:r w:rsidRPr="00D96C8F">
        <w:rPr>
          <w:rFonts w:ascii="Courier New" w:eastAsiaTheme="minorEastAsia" w:hAnsi="Courier New" w:cs="Courier New"/>
          <w:color w:val="000000"/>
          <w:kern w:val="0"/>
          <w:sz w:val="22"/>
          <w:szCs w:val="22"/>
          <w:lang w:val="en-AU" w:eastAsia="zh-CN"/>
          <w14:ligatures w14:val="none"/>
        </w:rPr>
        <w:t>test_id</w:t>
      </w:r>
      <w:proofErr w:type="spellEnd"/>
      <w:r w:rsidRPr="00D96C8F">
        <w:rPr>
          <w:rFonts w:ascii="Courier New" w:eastAsiaTheme="minorEastAsia" w:hAnsi="Courier New" w:cs="Courier New"/>
          <w:color w:val="000000"/>
          <w:kern w:val="0"/>
          <w:sz w:val="22"/>
          <w:szCs w:val="22"/>
          <w:lang w:val="en-AU" w:eastAsia="zh-CN"/>
          <w14:ligatures w14:val="none"/>
        </w:rPr>
        <w:t>)</w:t>
      </w:r>
    </w:p>
    <w:p w14:paraId="1130E19D" w14:textId="44EFE1B5" w:rsidR="00BC2245" w:rsidRPr="00BC2245" w:rsidRDefault="00BC2245" w:rsidP="00D96C8F">
      <w:pPr>
        <w:pStyle w:val="ListParagraph"/>
        <w:numPr>
          <w:ilvl w:val="0"/>
          <w:numId w:val="13"/>
        </w:numPr>
      </w:pPr>
      <w:r w:rsidRPr="00BC2245">
        <w:t>The number of true positives</w:t>
      </w:r>
      <w:r>
        <w:t xml:space="preserve"> (</w:t>
      </w:r>
      <w:proofErr w:type="spellStart"/>
      <w:r>
        <w:t>tp</w:t>
      </w:r>
      <w:proofErr w:type="spellEnd"/>
      <w:r>
        <w:t>)</w:t>
      </w:r>
    </w:p>
    <w:p w14:paraId="1B4C0740" w14:textId="2CFDBA2E" w:rsidR="00BC2245" w:rsidRPr="00BC2245" w:rsidRDefault="00BC2245" w:rsidP="00D96C8F">
      <w:pPr>
        <w:pStyle w:val="ListParagraph"/>
        <w:numPr>
          <w:ilvl w:val="0"/>
          <w:numId w:val="13"/>
        </w:numPr>
      </w:pPr>
      <w:r w:rsidRPr="00BC2245">
        <w:t>The number of false negatives</w:t>
      </w:r>
      <w:r>
        <w:t xml:space="preserve"> (</w:t>
      </w:r>
      <w:proofErr w:type="spellStart"/>
      <w:r>
        <w:t>fn</w:t>
      </w:r>
      <w:proofErr w:type="spellEnd"/>
      <w:r>
        <w:t>)</w:t>
      </w:r>
    </w:p>
    <w:p w14:paraId="4EBED31A" w14:textId="7A538494" w:rsidR="00BC2245" w:rsidRPr="00BC2245" w:rsidRDefault="00BC2245" w:rsidP="00D96C8F">
      <w:pPr>
        <w:pStyle w:val="ListParagraph"/>
        <w:numPr>
          <w:ilvl w:val="0"/>
          <w:numId w:val="13"/>
        </w:numPr>
      </w:pPr>
      <w:r w:rsidRPr="00BC2245">
        <w:t>The number of true negatives</w:t>
      </w:r>
      <w:r>
        <w:t xml:space="preserve"> (</w:t>
      </w:r>
      <w:proofErr w:type="spellStart"/>
      <w:r>
        <w:t>tn</w:t>
      </w:r>
      <w:proofErr w:type="spellEnd"/>
      <w:r>
        <w:t>)</w:t>
      </w:r>
    </w:p>
    <w:p w14:paraId="09B576C6" w14:textId="56178BD3" w:rsidR="00BC2245" w:rsidRPr="00BC2245" w:rsidRDefault="00BC2245" w:rsidP="00D96C8F">
      <w:pPr>
        <w:pStyle w:val="ListParagraph"/>
        <w:numPr>
          <w:ilvl w:val="0"/>
          <w:numId w:val="13"/>
        </w:numPr>
      </w:pPr>
      <w:r w:rsidRPr="00BC2245">
        <w:t>The number of false positives</w:t>
      </w:r>
      <w:r>
        <w:t xml:space="preserve"> (</w:t>
      </w:r>
      <w:proofErr w:type="spellStart"/>
      <w:r>
        <w:t>fp</w:t>
      </w:r>
      <w:proofErr w:type="spellEnd"/>
      <w:r>
        <w:t>)</w:t>
      </w:r>
    </w:p>
    <w:p w14:paraId="119A33BE" w14:textId="19706E1A" w:rsidR="00BC2245" w:rsidRPr="00BC2245" w:rsidRDefault="00BC2245" w:rsidP="00BC2245">
      <w:r w:rsidRPr="00BC2245">
        <w:t xml:space="preserve">From these values, </w:t>
      </w:r>
      <w:r w:rsidR="00125E37">
        <w:t xml:space="preserve">we then can </w:t>
      </w:r>
      <w:r w:rsidRPr="00BC2245">
        <w:t>derive</w:t>
      </w:r>
      <w:r w:rsidR="00125E37">
        <w:t xml:space="preserve"> the required</w:t>
      </w:r>
      <w:r w:rsidRPr="00BC2245">
        <w:t>:</w:t>
      </w:r>
    </w:p>
    <w:p w14:paraId="63BFC122" w14:textId="12FF7A11" w:rsidR="00BC2245" w:rsidRPr="00BC2245" w:rsidRDefault="00BC2245" w:rsidP="00BC2245">
      <w:pPr>
        <w:numPr>
          <w:ilvl w:val="0"/>
          <w:numId w:val="7"/>
        </w:numPr>
      </w:pPr>
      <w:r w:rsidRPr="00BC2245">
        <w:t xml:space="preserve">Diseased participants: </w:t>
      </w:r>
      <m:oMath>
        <m:r>
          <w:rPr>
            <w:rFonts w:ascii="Cambria Math" w:hAnsi="Cambria Math"/>
          </w:rPr>
          <m:t>tp+fn</m:t>
        </m:r>
      </m:oMath>
      <w:r w:rsidRPr="00BC2245">
        <w:t>.</w:t>
      </w:r>
    </w:p>
    <w:p w14:paraId="4E612FA2" w14:textId="73A80159" w:rsidR="00BC2245" w:rsidRPr="00BC2245" w:rsidRDefault="00BC2245" w:rsidP="00BC2245">
      <w:pPr>
        <w:numPr>
          <w:ilvl w:val="0"/>
          <w:numId w:val="7"/>
        </w:numPr>
      </w:pPr>
      <w:r w:rsidRPr="00BC2245">
        <w:lastRenderedPageBreak/>
        <w:t xml:space="preserve">Non-diseased participants: </w:t>
      </w:r>
      <m:oMath>
        <m:r>
          <w:rPr>
            <w:rFonts w:ascii="Cambria Math" w:hAnsi="Cambria Math"/>
          </w:rPr>
          <m:t>tn+fp</m:t>
        </m:r>
      </m:oMath>
      <w:r w:rsidRPr="00BC2245">
        <w:t>.</w:t>
      </w:r>
    </w:p>
    <w:p w14:paraId="57E8C201" w14:textId="77777777" w:rsidR="00BC2245" w:rsidRPr="00BC2245" w:rsidRDefault="00BC2245" w:rsidP="00BC2245">
      <w:pPr>
        <w:rPr>
          <w:b/>
          <w:bCs/>
        </w:rPr>
      </w:pPr>
      <w:r w:rsidRPr="00BC2245">
        <w:rPr>
          <w:b/>
          <w:bCs/>
        </w:rPr>
        <w:t>Analysis steps</w:t>
      </w:r>
    </w:p>
    <w:p w14:paraId="1767775C" w14:textId="5734504A" w:rsidR="00BC2245" w:rsidRPr="009B67D7" w:rsidRDefault="00BC2245" w:rsidP="00D96C8F">
      <w:pPr>
        <w:pStyle w:val="ListParagraph"/>
        <w:numPr>
          <w:ilvl w:val="0"/>
          <w:numId w:val="11"/>
        </w:numPr>
        <w:tabs>
          <w:tab w:val="clear" w:pos="720"/>
        </w:tabs>
        <w:spacing w:after="240" w:line="276" w:lineRule="auto"/>
        <w:contextualSpacing w:val="0"/>
      </w:pPr>
      <w:r w:rsidRPr="00032211">
        <w:rPr>
          <w:b/>
          <w:bCs/>
          <w:color w:val="0E2841" w:themeColor="text2"/>
        </w:rPr>
        <w:t>Install and load the required R packages.</w:t>
      </w:r>
      <w:r w:rsidR="009B67D7" w:rsidRPr="00032211">
        <w:rPr>
          <w:b/>
          <w:bCs/>
          <w:color w:val="0E2841" w:themeColor="text2"/>
        </w:rPr>
        <w:br/>
      </w:r>
      <w:r w:rsidR="009B67D7" w:rsidRPr="009B67D7">
        <w:t xml:space="preserve">We will need </w:t>
      </w:r>
      <w:proofErr w:type="spellStart"/>
      <w:r w:rsidR="009B67D7" w:rsidRPr="009B67D7">
        <w:rPr>
          <w:rFonts w:ascii="Courier New" w:eastAsiaTheme="minorEastAsia" w:hAnsi="Courier New" w:cs="Courier New"/>
          <w:color w:val="000000"/>
          <w:kern w:val="0"/>
          <w:sz w:val="22"/>
          <w:szCs w:val="22"/>
          <w:lang w:val="en-AU" w:eastAsia="zh-CN"/>
          <w14:ligatures w14:val="none"/>
        </w:rPr>
        <w:t>rstan</w:t>
      </w:r>
      <w:proofErr w:type="spellEnd"/>
      <w:r w:rsidR="009B67D7" w:rsidRPr="009B67D7">
        <w:t xml:space="preserve">, as well as additional packages for importing the dataset and saving the results, such as </w:t>
      </w:r>
      <w:proofErr w:type="spellStart"/>
      <w:r w:rsidR="009B67D7" w:rsidRPr="009B67D7">
        <w:rPr>
          <w:rFonts w:ascii="Courier New" w:eastAsiaTheme="minorEastAsia" w:hAnsi="Courier New" w:cs="Courier New"/>
          <w:color w:val="000000"/>
          <w:kern w:val="0"/>
          <w:sz w:val="22"/>
          <w:szCs w:val="22"/>
          <w:lang w:val="en-AU" w:eastAsia="zh-CN"/>
          <w14:ligatures w14:val="none"/>
        </w:rPr>
        <w:t>readxl</w:t>
      </w:r>
      <w:proofErr w:type="spellEnd"/>
      <w:r w:rsidR="009B67D7" w:rsidRPr="009B67D7">
        <w:t xml:space="preserve"> for Excel files and </w:t>
      </w:r>
      <w:proofErr w:type="spellStart"/>
      <w:r w:rsidR="009B67D7" w:rsidRPr="009B67D7">
        <w:rPr>
          <w:rFonts w:ascii="Courier New" w:eastAsiaTheme="minorEastAsia" w:hAnsi="Courier New" w:cs="Courier New"/>
          <w:color w:val="000000"/>
          <w:kern w:val="0"/>
          <w:sz w:val="22"/>
          <w:szCs w:val="22"/>
          <w:lang w:val="en-AU" w:eastAsia="zh-CN"/>
          <w14:ligatures w14:val="none"/>
        </w:rPr>
        <w:t>writexl</w:t>
      </w:r>
      <w:proofErr w:type="spellEnd"/>
      <w:r w:rsidR="009B67D7" w:rsidRPr="009B67D7">
        <w:t xml:space="preserve"> for exporting results to Excel.</w:t>
      </w:r>
    </w:p>
    <w:p w14:paraId="775ABEF0" w14:textId="48A8D752" w:rsidR="00BC2245" w:rsidRPr="00BC2245" w:rsidRDefault="00BC2245" w:rsidP="00D96C8F">
      <w:pPr>
        <w:pStyle w:val="ListParagraph"/>
        <w:numPr>
          <w:ilvl w:val="0"/>
          <w:numId w:val="11"/>
        </w:numPr>
        <w:tabs>
          <w:tab w:val="clear" w:pos="720"/>
        </w:tabs>
        <w:spacing w:after="240" w:line="276" w:lineRule="auto"/>
        <w:ind w:left="360" w:firstLine="0"/>
        <w:contextualSpacing w:val="0"/>
      </w:pPr>
      <w:r w:rsidRPr="00032211">
        <w:rPr>
          <w:b/>
          <w:bCs/>
          <w:color w:val="0E2841" w:themeColor="text2"/>
        </w:rPr>
        <w:t>Import the dataset.</w:t>
      </w:r>
      <w:r w:rsidR="0083441A" w:rsidRPr="00032211">
        <w:rPr>
          <w:b/>
          <w:bCs/>
          <w:color w:val="0E2841" w:themeColor="text2"/>
        </w:rPr>
        <w:t xml:space="preserve"> </w:t>
      </w:r>
      <w:r w:rsidR="0083441A" w:rsidRPr="00032211">
        <w:rPr>
          <w:b/>
          <w:bCs/>
          <w:color w:val="0E2841" w:themeColor="text2"/>
        </w:rPr>
        <w:br/>
      </w:r>
      <w:r w:rsidR="0083441A" w:rsidRPr="0083441A">
        <w:t xml:space="preserve">Make sure that the dataset includes, at a </w:t>
      </w:r>
      <w:r w:rsidR="0013273B" w:rsidRPr="0083441A">
        <w:t>minimum,</w:t>
      </w:r>
      <w:r w:rsidR="0083441A">
        <w:t xml:space="preserve"> the information described above:</w:t>
      </w:r>
      <w:r w:rsidR="0083441A" w:rsidRPr="0083441A">
        <w:t xml:space="preserve"> a study identifier, an index-test identifier, and the corresponding </w:t>
      </w:r>
      <m:oMath>
        <m:r>
          <w:rPr>
            <w:rFonts w:ascii="Cambria Math" w:hAnsi="Cambria Math"/>
          </w:rPr>
          <m:t>2×2</m:t>
        </m:r>
      </m:oMath>
      <w:r w:rsidR="0083441A">
        <w:rPr>
          <w:rFonts w:eastAsiaTheme="minorEastAsia"/>
        </w:rPr>
        <w:t xml:space="preserve"> </w:t>
      </w:r>
      <w:r w:rsidR="0083441A" w:rsidRPr="0083441A">
        <w:t>contingency table for each test evaluated in each study: true positives (</w:t>
      </w:r>
      <w:proofErr w:type="spellStart"/>
      <w:r w:rsidR="0083441A">
        <w:t>tp</w:t>
      </w:r>
      <w:proofErr w:type="spellEnd"/>
      <w:r w:rsidR="0083441A" w:rsidRPr="0083441A">
        <w:t>), false negatives (</w:t>
      </w:r>
      <w:proofErr w:type="spellStart"/>
      <w:r w:rsidR="0083441A">
        <w:t>fn</w:t>
      </w:r>
      <w:proofErr w:type="spellEnd"/>
      <w:r w:rsidR="0083441A" w:rsidRPr="0083441A">
        <w:t>), true negatives (</w:t>
      </w:r>
      <w:proofErr w:type="spellStart"/>
      <w:r w:rsidR="0083441A">
        <w:t>tn</w:t>
      </w:r>
      <w:proofErr w:type="spellEnd"/>
      <w:r w:rsidR="0083441A" w:rsidRPr="0083441A">
        <w:t>), and false positives (</w:t>
      </w:r>
      <w:proofErr w:type="spellStart"/>
      <w:r w:rsidR="0083441A">
        <w:t>fp</w:t>
      </w:r>
      <w:proofErr w:type="spellEnd"/>
      <w:r w:rsidR="0083441A" w:rsidRPr="0083441A">
        <w:t>).</w:t>
      </w:r>
    </w:p>
    <w:p w14:paraId="1D8D93DB" w14:textId="0F12A078" w:rsidR="00982A52" w:rsidRPr="00982A52" w:rsidRDefault="00BC2245" w:rsidP="00D96C8F">
      <w:pPr>
        <w:pStyle w:val="ListParagraph"/>
        <w:numPr>
          <w:ilvl w:val="0"/>
          <w:numId w:val="11"/>
        </w:numPr>
        <w:tabs>
          <w:tab w:val="clear" w:pos="720"/>
        </w:tabs>
        <w:spacing w:after="240" w:line="276" w:lineRule="auto"/>
        <w:ind w:left="360" w:firstLine="0"/>
        <w:contextualSpacing w:val="0"/>
        <w:rPr>
          <w:rFonts w:ascii="Courier New" w:eastAsiaTheme="minorEastAsia" w:hAnsi="Courier New" w:cs="Courier New"/>
          <w:color w:val="000000"/>
          <w:kern w:val="0"/>
          <w:sz w:val="22"/>
          <w:szCs w:val="22"/>
          <w:lang w:val="en-AU" w:eastAsia="zh-CN"/>
          <w14:ligatures w14:val="none"/>
        </w:rPr>
      </w:pPr>
      <w:r w:rsidRPr="00B533D7">
        <w:rPr>
          <w:b/>
          <w:bCs/>
          <w:color w:val="0E2841" w:themeColor="text2"/>
        </w:rPr>
        <w:t>Prepare the data in the format required</w:t>
      </w:r>
      <w:r w:rsidR="00125E37" w:rsidRPr="00B533D7">
        <w:rPr>
          <w:b/>
          <w:bCs/>
          <w:color w:val="0E2841" w:themeColor="text2"/>
        </w:rPr>
        <w:t>.</w:t>
      </w:r>
      <w:r w:rsidR="003B4D66" w:rsidRPr="00B533D7">
        <w:rPr>
          <w:b/>
          <w:bCs/>
          <w:color w:val="0E2841" w:themeColor="text2"/>
        </w:rPr>
        <w:br/>
      </w:r>
      <w:r w:rsidR="003B4D66" w:rsidRPr="003B4D66">
        <w:t>Prepare the data as a named list, with each element corresponding to a variable required by the Stan model</w:t>
      </w:r>
      <w:r w:rsidR="003B4D66">
        <w:t>.</w:t>
      </w:r>
      <w:r w:rsidR="003B4D66" w:rsidRPr="003B4D66">
        <w:t xml:space="preserve"> The list should include the number of observations (</w:t>
      </w:r>
      <w:r w:rsidR="003B4D66" w:rsidRPr="002E4D0A">
        <w:rPr>
          <w:rFonts w:ascii="Courier New" w:eastAsiaTheme="minorEastAsia" w:hAnsi="Courier New" w:cs="Courier New"/>
          <w:color w:val="000000"/>
          <w:kern w:val="0"/>
          <w:sz w:val="22"/>
          <w:szCs w:val="22"/>
          <w:lang w:val="en-AU" w:eastAsia="zh-CN"/>
          <w14:ligatures w14:val="none"/>
        </w:rPr>
        <w:t>N</w:t>
      </w:r>
      <w:r w:rsidR="003B4D66" w:rsidRPr="009B67D7">
        <w:t>)</w:t>
      </w:r>
      <w:r w:rsidR="003B4D66" w:rsidRPr="003B4D66">
        <w:t>, the number of diagnostic tests (</w:t>
      </w:r>
      <w:proofErr w:type="spellStart"/>
      <w:r w:rsidR="003B4D66" w:rsidRPr="002E4D0A">
        <w:rPr>
          <w:rFonts w:ascii="Courier New" w:eastAsiaTheme="minorEastAsia" w:hAnsi="Courier New" w:cs="Courier New"/>
          <w:color w:val="000000"/>
          <w:kern w:val="0"/>
          <w:sz w:val="22"/>
          <w:szCs w:val="22"/>
          <w:lang w:val="en-AU" w:eastAsia="zh-CN"/>
          <w14:ligatures w14:val="none"/>
        </w:rPr>
        <w:t>Nt</w:t>
      </w:r>
      <w:proofErr w:type="spellEnd"/>
      <w:r w:rsidR="009B67D7" w:rsidRPr="002E4D0A">
        <w:rPr>
          <w:lang w:val="en-AU" w:eastAsia="zh-CN"/>
        </w:rPr>
        <w:t>)</w:t>
      </w:r>
      <w:r w:rsidR="003B4D66" w:rsidRPr="002E4D0A">
        <w:rPr>
          <w:rFonts w:ascii="Courier New" w:eastAsiaTheme="minorEastAsia" w:hAnsi="Courier New" w:cs="Courier New"/>
          <w:color w:val="000000"/>
          <w:kern w:val="0"/>
          <w:sz w:val="22"/>
          <w:szCs w:val="22"/>
          <w:lang w:val="en-AU" w:eastAsia="zh-CN"/>
          <w14:ligatures w14:val="none"/>
        </w:rPr>
        <w:t>,</w:t>
      </w:r>
      <w:r w:rsidR="003B4D66" w:rsidRPr="003B4D66">
        <w:t xml:space="preserve"> the number of studies (</w:t>
      </w:r>
      <w:r w:rsidR="003B4D66" w:rsidRPr="002E4D0A">
        <w:rPr>
          <w:rFonts w:ascii="Courier New" w:eastAsiaTheme="minorEastAsia" w:hAnsi="Courier New" w:cs="Courier New"/>
          <w:color w:val="000000"/>
          <w:kern w:val="0"/>
          <w:sz w:val="22"/>
          <w:szCs w:val="22"/>
          <w:lang w:val="en-AU" w:eastAsia="zh-CN"/>
          <w14:ligatures w14:val="none"/>
        </w:rPr>
        <w:t>Ns</w:t>
      </w:r>
      <w:r w:rsidR="003B4D66" w:rsidRPr="003B4D66">
        <w:t>), the numbers of true positives (</w:t>
      </w:r>
      <w:r w:rsidR="003B4D66" w:rsidRPr="002E4D0A">
        <w:rPr>
          <w:rFonts w:ascii="Courier New" w:eastAsiaTheme="minorEastAsia" w:hAnsi="Courier New" w:cs="Courier New"/>
          <w:color w:val="000000"/>
          <w:kern w:val="0"/>
          <w:sz w:val="22"/>
          <w:szCs w:val="22"/>
          <w:lang w:val="en-AU" w:eastAsia="zh-CN"/>
          <w14:ligatures w14:val="none"/>
        </w:rPr>
        <w:t>TP</w:t>
      </w:r>
      <w:r w:rsidR="003B4D66" w:rsidRPr="002E4D0A">
        <w:rPr>
          <w:lang w:val="en-AU" w:eastAsia="zh-CN"/>
        </w:rPr>
        <w:t>)</w:t>
      </w:r>
      <w:r w:rsidR="003B4D66" w:rsidRPr="003B4D66">
        <w:t xml:space="preserve"> and true negatives (</w:t>
      </w:r>
      <w:r w:rsidR="003B4D66" w:rsidRPr="002E4D0A">
        <w:rPr>
          <w:rFonts w:ascii="Courier New" w:eastAsiaTheme="minorEastAsia" w:hAnsi="Courier New" w:cs="Courier New"/>
          <w:color w:val="000000"/>
          <w:kern w:val="0"/>
          <w:sz w:val="22"/>
          <w:szCs w:val="22"/>
          <w:lang w:val="en-AU" w:eastAsia="zh-CN"/>
          <w14:ligatures w14:val="none"/>
        </w:rPr>
        <w:t>TN</w:t>
      </w:r>
      <w:r w:rsidR="003B4D66" w:rsidRPr="002E4D0A">
        <w:rPr>
          <w:lang w:val="en-AU" w:eastAsia="zh-CN"/>
        </w:rPr>
        <w:t>)</w:t>
      </w:r>
      <w:r w:rsidR="003B4D66" w:rsidRPr="002E4D0A">
        <w:rPr>
          <w:rFonts w:ascii="Courier New" w:eastAsiaTheme="minorEastAsia" w:hAnsi="Courier New" w:cs="Courier New"/>
          <w:color w:val="000000"/>
          <w:kern w:val="0"/>
          <w:sz w:val="22"/>
          <w:szCs w:val="22"/>
          <w:lang w:val="en-AU" w:eastAsia="zh-CN"/>
          <w14:ligatures w14:val="none"/>
        </w:rPr>
        <w:t>,</w:t>
      </w:r>
      <w:r w:rsidR="003B4D66" w:rsidRPr="003B4D66">
        <w:t xml:space="preserve"> the total numbers of diseased (</w:t>
      </w:r>
      <w:r w:rsidR="003B4D66" w:rsidRPr="002E4D0A">
        <w:rPr>
          <w:rFonts w:ascii="Courier New" w:eastAsiaTheme="minorEastAsia" w:hAnsi="Courier New" w:cs="Courier New"/>
          <w:color w:val="000000"/>
          <w:kern w:val="0"/>
          <w:sz w:val="22"/>
          <w:szCs w:val="22"/>
          <w:lang w:val="en-AU" w:eastAsia="zh-CN"/>
          <w14:ligatures w14:val="none"/>
        </w:rPr>
        <w:t>Dis</w:t>
      </w:r>
      <w:r w:rsidR="009B67D7" w:rsidRPr="002E4D0A">
        <w:rPr>
          <w:rFonts w:ascii="Courier New" w:eastAsiaTheme="minorEastAsia" w:hAnsi="Courier New" w:cs="Courier New"/>
          <w:color w:val="000000"/>
          <w:kern w:val="0"/>
          <w:sz w:val="22"/>
          <w:szCs w:val="22"/>
          <w:lang w:val="en-AU" w:eastAsia="zh-CN"/>
          <w14:ligatures w14:val="none"/>
        </w:rPr>
        <w:t>=</w:t>
      </w:r>
      <w:proofErr w:type="spellStart"/>
      <w:r w:rsidR="009B67D7" w:rsidRPr="002E4D0A">
        <w:rPr>
          <w:rFonts w:ascii="Courier New" w:eastAsiaTheme="minorEastAsia" w:hAnsi="Courier New" w:cs="Courier New"/>
          <w:color w:val="000000"/>
          <w:kern w:val="0"/>
          <w:sz w:val="22"/>
          <w:szCs w:val="22"/>
          <w:lang w:val="en-AU" w:eastAsia="zh-CN"/>
          <w14:ligatures w14:val="none"/>
        </w:rPr>
        <w:t>tp+fn</w:t>
      </w:r>
      <w:proofErr w:type="spellEnd"/>
      <w:r w:rsidR="003B4D66" w:rsidRPr="003B4D66">
        <w:t>) and non-diseased (</w:t>
      </w:r>
      <w:r w:rsidR="003B4D66" w:rsidRPr="002E4D0A">
        <w:rPr>
          <w:rFonts w:ascii="Courier New" w:eastAsiaTheme="minorEastAsia" w:hAnsi="Courier New" w:cs="Courier New"/>
          <w:color w:val="000000"/>
          <w:kern w:val="0"/>
          <w:sz w:val="22"/>
          <w:szCs w:val="22"/>
          <w:lang w:val="en-AU" w:eastAsia="zh-CN"/>
          <w14:ligatures w14:val="none"/>
        </w:rPr>
        <w:t>N</w:t>
      </w:r>
      <w:r w:rsidR="009B67D7" w:rsidRPr="002E4D0A">
        <w:rPr>
          <w:rFonts w:ascii="Courier New" w:eastAsiaTheme="minorEastAsia" w:hAnsi="Courier New" w:cs="Courier New"/>
          <w:color w:val="000000"/>
          <w:kern w:val="0"/>
          <w:sz w:val="22"/>
          <w:szCs w:val="22"/>
          <w:lang w:val="en-AU" w:eastAsia="zh-CN"/>
          <w14:ligatures w14:val="none"/>
        </w:rPr>
        <w:t>d</w:t>
      </w:r>
      <w:r w:rsidR="003B4D66" w:rsidRPr="002E4D0A">
        <w:rPr>
          <w:rFonts w:ascii="Courier New" w:eastAsiaTheme="minorEastAsia" w:hAnsi="Courier New" w:cs="Courier New"/>
          <w:color w:val="000000"/>
          <w:kern w:val="0"/>
          <w:sz w:val="22"/>
          <w:szCs w:val="22"/>
          <w:lang w:val="en-AU" w:eastAsia="zh-CN"/>
          <w14:ligatures w14:val="none"/>
        </w:rPr>
        <w:t>is</w:t>
      </w:r>
      <w:r w:rsidR="009B67D7" w:rsidRPr="002E4D0A">
        <w:rPr>
          <w:rFonts w:ascii="Courier New" w:eastAsiaTheme="minorEastAsia" w:hAnsi="Courier New" w:cs="Courier New"/>
          <w:color w:val="000000"/>
          <w:kern w:val="0"/>
          <w:sz w:val="22"/>
          <w:szCs w:val="22"/>
          <w:lang w:val="en-AU" w:eastAsia="zh-CN"/>
          <w14:ligatures w14:val="none"/>
        </w:rPr>
        <w:t>=</w:t>
      </w:r>
      <w:proofErr w:type="spellStart"/>
      <w:r w:rsidR="009B67D7" w:rsidRPr="002E4D0A">
        <w:rPr>
          <w:rFonts w:ascii="Courier New" w:eastAsiaTheme="minorEastAsia" w:hAnsi="Courier New" w:cs="Courier New"/>
          <w:color w:val="000000"/>
          <w:kern w:val="0"/>
          <w:sz w:val="22"/>
          <w:szCs w:val="22"/>
          <w:lang w:val="en-AU" w:eastAsia="zh-CN"/>
          <w14:ligatures w14:val="none"/>
        </w:rPr>
        <w:t>tn+fp</w:t>
      </w:r>
      <w:proofErr w:type="spellEnd"/>
      <w:r w:rsidR="003B4D66" w:rsidRPr="009B67D7">
        <w:t>)</w:t>
      </w:r>
      <w:r w:rsidR="003B4D66" w:rsidRPr="003B4D66">
        <w:t xml:space="preserve"> participants, and the corresponding study (</w:t>
      </w:r>
      <w:proofErr w:type="spellStart"/>
      <w:r w:rsidR="009B67D7" w:rsidRPr="002E4D0A">
        <w:rPr>
          <w:rFonts w:ascii="Courier New" w:eastAsiaTheme="minorEastAsia" w:hAnsi="Courier New" w:cs="Courier New"/>
          <w:color w:val="000000"/>
          <w:kern w:val="0"/>
          <w:sz w:val="22"/>
          <w:szCs w:val="22"/>
          <w:lang w:val="en-AU" w:eastAsia="zh-CN"/>
          <w14:ligatures w14:val="none"/>
        </w:rPr>
        <w:t>study_id</w:t>
      </w:r>
      <w:proofErr w:type="spellEnd"/>
      <w:r w:rsidR="003B4D66" w:rsidRPr="003B4D66">
        <w:t>) and diagnostic-test (</w:t>
      </w:r>
      <w:r w:rsidR="009B67D7" w:rsidRPr="002E4D0A">
        <w:rPr>
          <w:rFonts w:ascii="Courier New" w:eastAsiaTheme="minorEastAsia" w:hAnsi="Courier New" w:cs="Courier New"/>
          <w:color w:val="000000"/>
          <w:kern w:val="0"/>
          <w:sz w:val="22"/>
          <w:szCs w:val="22"/>
          <w:lang w:val="en-AU" w:eastAsia="zh-CN"/>
          <w14:ligatures w14:val="none"/>
        </w:rPr>
        <w:t>test</w:t>
      </w:r>
      <w:r w:rsidR="009B67D7">
        <w:t>_</w:t>
      </w:r>
      <w:r w:rsidR="009B67D7" w:rsidRPr="002E4D0A">
        <w:rPr>
          <w:rFonts w:ascii="Courier New" w:eastAsiaTheme="minorEastAsia" w:hAnsi="Courier New" w:cs="Courier New"/>
          <w:color w:val="000000"/>
          <w:kern w:val="0"/>
          <w:sz w:val="22"/>
          <w:szCs w:val="22"/>
          <w:lang w:val="en-AU" w:eastAsia="zh-CN"/>
          <w14:ligatures w14:val="none"/>
        </w:rPr>
        <w:t>id</w:t>
      </w:r>
      <w:r w:rsidR="003B4D66" w:rsidRPr="009B67D7">
        <w:t>)</w:t>
      </w:r>
      <w:r w:rsidR="003B4D66" w:rsidRPr="003B4D66">
        <w:t xml:space="preserve"> identifiers.</w:t>
      </w:r>
    </w:p>
    <w:tbl>
      <w:tblPr>
        <w:tblStyle w:val="TableGrid"/>
        <w:tblW w:w="0" w:type="auto"/>
        <w:tblInd w:w="360" w:type="dxa"/>
        <w:shd w:val="clear" w:color="auto" w:fill="D1D1D1" w:themeFill="background2" w:themeFillShade="E6"/>
        <w:tblLook w:val="04A0" w:firstRow="1" w:lastRow="0" w:firstColumn="1" w:lastColumn="0" w:noHBand="0" w:noVBand="1"/>
      </w:tblPr>
      <w:tblGrid>
        <w:gridCol w:w="8990"/>
      </w:tblGrid>
      <w:tr w:rsidR="00982A52" w14:paraId="153BA0C5" w14:textId="77777777" w:rsidTr="00982A52">
        <w:tc>
          <w:tcPr>
            <w:tcW w:w="9350" w:type="dxa"/>
            <w:shd w:val="clear" w:color="auto" w:fill="D1D1D1" w:themeFill="background2" w:themeFillShade="E6"/>
          </w:tcPr>
          <w:p w14:paraId="278E32B2" w14:textId="745B345E" w:rsidR="00982A52" w:rsidRPr="00982A52" w:rsidRDefault="00982A52" w:rsidP="00982A52">
            <w:pPr>
              <w:spacing w:after="240" w:line="276" w:lineRule="auto"/>
              <w:rPr>
                <w:rFonts w:ascii="Courier New" w:eastAsiaTheme="minorEastAsia" w:hAnsi="Courier New" w:cs="Courier New"/>
                <w:color w:val="000000"/>
                <w:kern w:val="0"/>
                <w:sz w:val="22"/>
                <w:szCs w:val="22"/>
                <w:lang w:val="en-AU" w:eastAsia="zh-CN"/>
                <w14:ligatures w14:val="none"/>
              </w:rPr>
            </w:pPr>
            <w:r w:rsidRPr="00982A52">
              <w:rPr>
                <w:rFonts w:ascii="Verdana Pro Black" w:eastAsiaTheme="minorEastAsia" w:hAnsi="Verdana Pro Black" w:cs="Courier New"/>
                <w:color w:val="C00000"/>
                <w:kern w:val="0"/>
                <w:sz w:val="22"/>
                <w:szCs w:val="22"/>
                <w:lang w:val="en-AU" w:eastAsia="zh-CN"/>
                <w14:ligatures w14:val="none"/>
              </w:rPr>
              <w:t>‼</w:t>
            </w:r>
            <w:r w:rsidRPr="00982A52">
              <w:rPr>
                <w:rFonts w:ascii="Courier New" w:eastAsiaTheme="minorEastAsia" w:hAnsi="Courier New" w:cs="Courier New"/>
                <w:color w:val="C00000"/>
                <w:kern w:val="0"/>
                <w:sz w:val="22"/>
                <w:szCs w:val="22"/>
                <w:lang w:val="en-AU" w:eastAsia="zh-CN"/>
                <w14:ligatures w14:val="none"/>
              </w:rPr>
              <w:t xml:space="preserve"> </w:t>
            </w:r>
            <w:r w:rsidRPr="00982A52">
              <w:rPr>
                <w:rFonts w:eastAsiaTheme="minorEastAsia" w:cs="Courier New"/>
                <w:i/>
                <w:iCs/>
                <w:color w:val="000000"/>
                <w:kern w:val="0"/>
                <w:lang w:val="en-AU" w:eastAsia="zh-CN"/>
                <w14:ligatures w14:val="none"/>
              </w:rPr>
              <w:t xml:space="preserve">Note: Before running the model, make sure that </w:t>
            </w:r>
            <w:proofErr w:type="spellStart"/>
            <w:r w:rsidRPr="00982A52">
              <w:rPr>
                <w:rFonts w:ascii="Courier New" w:eastAsiaTheme="minorEastAsia" w:hAnsi="Courier New" w:cs="Courier New"/>
                <w:i/>
                <w:iCs/>
                <w:color w:val="000000"/>
                <w:kern w:val="0"/>
                <w:sz w:val="22"/>
                <w:szCs w:val="22"/>
                <w:lang w:val="en-AU" w:eastAsia="zh-CN"/>
                <w14:ligatures w14:val="none"/>
              </w:rPr>
              <w:t>study_id</w:t>
            </w:r>
            <w:proofErr w:type="spellEnd"/>
            <w:r w:rsidRPr="00982A52">
              <w:rPr>
                <w:rFonts w:eastAsiaTheme="minorEastAsia" w:cs="Courier New"/>
                <w:i/>
                <w:iCs/>
                <w:color w:val="000000"/>
                <w:kern w:val="0"/>
                <w:lang w:val="en-AU" w:eastAsia="zh-CN"/>
                <w14:ligatures w14:val="none"/>
              </w:rPr>
              <w:t xml:space="preserve"> and </w:t>
            </w:r>
            <w:proofErr w:type="spellStart"/>
            <w:r w:rsidRPr="00982A52">
              <w:rPr>
                <w:rFonts w:ascii="Courier New" w:eastAsiaTheme="minorEastAsia" w:hAnsi="Courier New" w:cs="Courier New"/>
                <w:i/>
                <w:iCs/>
                <w:color w:val="000000"/>
                <w:kern w:val="0"/>
                <w:sz w:val="22"/>
                <w:szCs w:val="22"/>
                <w:lang w:val="en-AU" w:eastAsia="zh-CN"/>
                <w14:ligatures w14:val="none"/>
              </w:rPr>
              <w:t>test_id</w:t>
            </w:r>
            <w:proofErr w:type="spellEnd"/>
            <w:r w:rsidRPr="00982A52">
              <w:rPr>
                <w:rFonts w:eastAsiaTheme="minorEastAsia" w:cs="Courier New"/>
                <w:i/>
                <w:iCs/>
                <w:color w:val="000000"/>
                <w:kern w:val="0"/>
                <w:lang w:val="en-AU" w:eastAsia="zh-CN"/>
                <w14:ligatures w14:val="none"/>
              </w:rPr>
              <w:t xml:space="preserve"> are numeric identifiers beginning at 1, as they are used as Stan indices.</w:t>
            </w:r>
          </w:p>
        </w:tc>
      </w:tr>
    </w:tbl>
    <w:p w14:paraId="5A8FCC97" w14:textId="72756AC2" w:rsidR="00982A52" w:rsidRPr="00982A52" w:rsidRDefault="00982A52" w:rsidP="00982A52">
      <w:pPr>
        <w:spacing w:after="240" w:line="276" w:lineRule="auto"/>
        <w:rPr>
          <w:rFonts w:ascii="Courier New" w:eastAsiaTheme="minorEastAsia" w:hAnsi="Courier New" w:cs="Courier New"/>
          <w:color w:val="000000"/>
          <w:kern w:val="0"/>
          <w:sz w:val="22"/>
          <w:szCs w:val="22"/>
          <w:lang w:val="en-AU" w:eastAsia="zh-CN"/>
          <w14:ligatures w14:val="none"/>
        </w:rPr>
      </w:pPr>
    </w:p>
    <w:p w14:paraId="1B35F63B" w14:textId="64C3A0C4" w:rsidR="00BC2245" w:rsidRPr="009B67D7" w:rsidRDefault="00BC2245" w:rsidP="00D96C8F">
      <w:pPr>
        <w:pStyle w:val="ListParagraph"/>
        <w:numPr>
          <w:ilvl w:val="0"/>
          <w:numId w:val="11"/>
        </w:numPr>
        <w:tabs>
          <w:tab w:val="clear" w:pos="720"/>
        </w:tabs>
        <w:spacing w:after="240" w:line="276" w:lineRule="auto"/>
        <w:ind w:left="360" w:firstLine="0"/>
        <w:contextualSpacing w:val="0"/>
        <w:rPr>
          <w:color w:val="0E2841" w:themeColor="text2"/>
        </w:rPr>
      </w:pPr>
      <w:r w:rsidRPr="00B533D7">
        <w:rPr>
          <w:b/>
          <w:bCs/>
          <w:color w:val="0E2841" w:themeColor="text2"/>
        </w:rPr>
        <w:t xml:space="preserve">Fit the Bayesian </w:t>
      </w:r>
      <w:r w:rsidR="00A10CB0" w:rsidRPr="00B533D7">
        <w:rPr>
          <w:b/>
          <w:bCs/>
          <w:color w:val="0E2841" w:themeColor="text2"/>
        </w:rPr>
        <w:t>DTA-NMA</w:t>
      </w:r>
      <w:r w:rsidRPr="00B533D7">
        <w:rPr>
          <w:b/>
          <w:bCs/>
          <w:color w:val="0E2841" w:themeColor="text2"/>
        </w:rPr>
        <w:t xml:space="preserve"> model</w:t>
      </w:r>
      <w:r w:rsidR="00982A52">
        <w:rPr>
          <w:b/>
          <w:bCs/>
          <w:color w:val="0E2841" w:themeColor="text2"/>
        </w:rPr>
        <w:t xml:space="preserve"> </w:t>
      </w:r>
      <w:r w:rsidR="00982A52" w:rsidRPr="00982A52">
        <w:rPr>
          <w:b/>
          <w:bCs/>
          <w:color w:val="0E2841" w:themeColor="text2"/>
          <w:highlight w:val="yellow"/>
        </w:rPr>
        <w:t>(ANOVA model by Nyaga et al.)</w:t>
      </w:r>
      <w:r w:rsidR="009B67D7" w:rsidRPr="00B533D7">
        <w:rPr>
          <w:b/>
          <w:bCs/>
          <w:color w:val="0E2841" w:themeColor="text2"/>
        </w:rPr>
        <w:br/>
      </w:r>
      <w:r w:rsidR="009B67D7" w:rsidRPr="009B67D7">
        <w:t>Set the working directory to the folder containing the Stan model</w:t>
      </w:r>
      <w:r w:rsidR="00A10CB0">
        <w:t xml:space="preserve"> (stan extension file)</w:t>
      </w:r>
      <w:r w:rsidR="009B67D7" w:rsidRPr="009B67D7">
        <w:t>, then fit the model using the prepared data list. You may begin with a short run to check that the model works before using the final settings.</w:t>
      </w:r>
      <w:r w:rsidR="00913FC8">
        <w:br/>
      </w:r>
      <w:r w:rsidR="00913FC8">
        <w:br/>
      </w:r>
      <w:r w:rsidR="00913FC8" w:rsidRPr="00913FC8">
        <w:t xml:space="preserve">The </w:t>
      </w:r>
      <w:r w:rsidR="00913FC8" w:rsidRPr="00913FC8">
        <w:rPr>
          <w:rFonts w:ascii="Courier New" w:eastAsiaTheme="minorEastAsia" w:hAnsi="Courier New" w:cs="Courier New"/>
          <w:color w:val="000000"/>
          <w:kern w:val="0"/>
          <w:sz w:val="22"/>
          <w:szCs w:val="22"/>
          <w:lang w:val="en-AU" w:eastAsia="zh-CN"/>
          <w14:ligatures w14:val="none"/>
        </w:rPr>
        <w:t>warmup</w:t>
      </w:r>
      <w:r w:rsidR="00913FC8" w:rsidRPr="00913FC8">
        <w:t xml:space="preserve"> iterations are used for sampler adaptation, while </w:t>
      </w:r>
      <w:r w:rsidR="00913FC8" w:rsidRPr="00913FC8">
        <w:rPr>
          <w:rFonts w:ascii="Courier New" w:eastAsiaTheme="minorEastAsia" w:hAnsi="Courier New" w:cs="Courier New"/>
          <w:color w:val="000000"/>
          <w:kern w:val="0"/>
          <w:sz w:val="22"/>
          <w:szCs w:val="22"/>
          <w:lang w:val="en-AU" w:eastAsia="zh-CN"/>
          <w14:ligatures w14:val="none"/>
        </w:rPr>
        <w:t>iter</w:t>
      </w:r>
      <w:r w:rsidR="00913FC8" w:rsidRPr="00913FC8">
        <w:t xml:space="preserve"> specifies the total number of iterations per chain. The </w:t>
      </w:r>
      <w:r w:rsidR="00913FC8" w:rsidRPr="00913FC8">
        <w:rPr>
          <w:rFonts w:ascii="Courier New" w:eastAsiaTheme="minorEastAsia" w:hAnsi="Courier New" w:cs="Courier New"/>
          <w:color w:val="000000"/>
          <w:kern w:val="0"/>
          <w:sz w:val="22"/>
          <w:szCs w:val="22"/>
          <w:lang w:val="en-AU" w:eastAsia="zh-CN"/>
          <w14:ligatures w14:val="none"/>
        </w:rPr>
        <w:t>chains</w:t>
      </w:r>
      <w:r w:rsidR="00913FC8" w:rsidRPr="00913FC8">
        <w:t xml:space="preserve"> argument determines the number of independent Markov chains, and </w:t>
      </w:r>
      <w:r w:rsidR="00913FC8" w:rsidRPr="00913FC8">
        <w:rPr>
          <w:rFonts w:ascii="Courier New" w:eastAsiaTheme="minorEastAsia" w:hAnsi="Courier New" w:cs="Courier New"/>
          <w:color w:val="000000"/>
          <w:kern w:val="0"/>
          <w:sz w:val="22"/>
          <w:szCs w:val="22"/>
          <w:lang w:val="en-AU" w:eastAsia="zh-CN"/>
          <w14:ligatures w14:val="none"/>
        </w:rPr>
        <w:t>thin</w:t>
      </w:r>
      <w:r w:rsidR="00913FC8" w:rsidRPr="00913FC8">
        <w:t xml:space="preserve"> retains every specified draw. After confirming that the model runs correctly, increase the number of iterations for the final analysis.</w:t>
      </w:r>
      <w:r w:rsidR="00913FC8">
        <w:t xml:space="preserve"> </w:t>
      </w:r>
      <w:r w:rsidR="00913FC8" w:rsidRPr="00913FC8">
        <w:t xml:space="preserve">All these settings are specified within the </w:t>
      </w:r>
      <w:proofErr w:type="gramStart"/>
      <w:r w:rsidR="00913FC8" w:rsidRPr="00913FC8">
        <w:rPr>
          <w:rFonts w:ascii="Courier New" w:eastAsiaTheme="minorEastAsia" w:hAnsi="Courier New" w:cs="Courier New"/>
          <w:color w:val="000000"/>
          <w:kern w:val="0"/>
          <w:sz w:val="22"/>
          <w:szCs w:val="22"/>
          <w:lang w:val="en-AU" w:eastAsia="zh-CN"/>
          <w14:ligatures w14:val="none"/>
        </w:rPr>
        <w:t>stan(</w:t>
      </w:r>
      <w:proofErr w:type="gramEnd"/>
      <w:r w:rsidR="00913FC8" w:rsidRPr="00913FC8">
        <w:rPr>
          <w:rFonts w:ascii="Courier New" w:eastAsiaTheme="minorEastAsia" w:hAnsi="Courier New" w:cs="Courier New"/>
          <w:color w:val="000000"/>
          <w:kern w:val="0"/>
          <w:sz w:val="22"/>
          <w:szCs w:val="22"/>
          <w:lang w:val="en-AU" w:eastAsia="zh-CN"/>
          <w14:ligatures w14:val="none"/>
        </w:rPr>
        <w:t>)</w:t>
      </w:r>
      <w:r w:rsidR="00913FC8" w:rsidRPr="00913FC8">
        <w:t>function, which should include the path to the Stan model file and the data list created in Step 3.</w:t>
      </w:r>
    </w:p>
    <w:p w14:paraId="5E89CFB8" w14:textId="01B22434" w:rsidR="009B3FD7" w:rsidRPr="0080695C" w:rsidRDefault="00BC2245" w:rsidP="00D96C8F">
      <w:pPr>
        <w:pStyle w:val="ListParagraph"/>
        <w:numPr>
          <w:ilvl w:val="0"/>
          <w:numId w:val="11"/>
        </w:numPr>
        <w:tabs>
          <w:tab w:val="clear" w:pos="720"/>
        </w:tabs>
        <w:spacing w:after="240" w:line="276" w:lineRule="auto"/>
        <w:ind w:left="360" w:firstLine="0"/>
        <w:contextualSpacing w:val="0"/>
      </w:pPr>
      <w:r w:rsidRPr="00B533D7">
        <w:rPr>
          <w:b/>
          <w:bCs/>
          <w:color w:val="0E2841" w:themeColor="text2"/>
        </w:rPr>
        <w:lastRenderedPageBreak/>
        <w:t>Examine the posterior estimates and convergence diagnostics.</w:t>
      </w:r>
      <w:r w:rsidR="0080695C" w:rsidRPr="00B533D7">
        <w:rPr>
          <w:b/>
          <w:bCs/>
          <w:color w:val="0E2841" w:themeColor="text2"/>
        </w:rPr>
        <w:br/>
      </w:r>
      <w:r w:rsidR="0080695C" w:rsidRPr="0080695C">
        <w:t>Examine the posterior estimates by reporting the posterior median (50% quantile) and the corresponding 95% credible interval (2.5%</w:t>
      </w:r>
      <w:r w:rsidR="0080695C">
        <w:t>-</w:t>
      </w:r>
      <w:r w:rsidR="0080695C" w:rsidRPr="0080695C">
        <w:t>97.5% quantiles)</w:t>
      </w:r>
      <w:r w:rsidR="0080695C">
        <w:t>.</w:t>
      </w:r>
      <w:r w:rsidR="0080695C" w:rsidRPr="0080695C">
        <w:t xml:space="preserve"> Assess convergence using the R-hat</w:t>
      </w:r>
      <w:r w:rsidR="0080695C">
        <w:t xml:space="preserve"> </w:t>
      </w:r>
      <w:r w:rsidR="0080695C" w:rsidRPr="0080695C">
        <w:t>statistic</w:t>
      </w:r>
      <w:r w:rsidR="0080695C">
        <w:t xml:space="preserve"> </w:t>
      </w:r>
      <w:r w:rsidR="0080695C" w:rsidRPr="0080695C">
        <w:t>and trace plots. Values of R-hat</w:t>
      </w:r>
      <w:r w:rsidR="0080695C">
        <w:t xml:space="preserve"> </w:t>
      </w:r>
      <w:r w:rsidR="0080695C" w:rsidRPr="0080695C">
        <w:t>close to 1</w:t>
      </w:r>
      <w:r w:rsidR="0080695C">
        <w:t xml:space="preserve"> </w:t>
      </w:r>
      <w:r w:rsidR="0080695C" w:rsidRPr="0080695C">
        <w:t>and well-mixed chains indicate satisfactory convergence.</w:t>
      </w:r>
    </w:p>
    <w:p w14:paraId="1860C2D8" w14:textId="71BAC5FA" w:rsidR="0080695C" w:rsidRPr="00CF3CDB" w:rsidRDefault="00BC2245" w:rsidP="00D96C8F">
      <w:pPr>
        <w:pStyle w:val="ListParagraph"/>
        <w:numPr>
          <w:ilvl w:val="0"/>
          <w:numId w:val="11"/>
        </w:numPr>
        <w:tabs>
          <w:tab w:val="clear" w:pos="720"/>
        </w:tabs>
        <w:spacing w:after="240" w:line="276" w:lineRule="auto"/>
        <w:ind w:left="360" w:firstLine="0"/>
        <w:contextualSpacing w:val="0"/>
        <w:rPr>
          <w:color w:val="0E2841" w:themeColor="text2"/>
        </w:rPr>
      </w:pPr>
      <w:r w:rsidRPr="00B533D7">
        <w:rPr>
          <w:b/>
          <w:bCs/>
          <w:color w:val="0E2841" w:themeColor="text2"/>
        </w:rPr>
        <w:t>Export the results and save the fitted model.</w:t>
      </w:r>
      <w:r w:rsidR="0080695C" w:rsidRPr="00B533D7">
        <w:rPr>
          <w:b/>
          <w:bCs/>
          <w:color w:val="0E2841" w:themeColor="text2"/>
        </w:rPr>
        <w:br/>
      </w:r>
      <w:r w:rsidR="0080695C" w:rsidRPr="0080695C">
        <w:t xml:space="preserve">You can export </w:t>
      </w:r>
      <w:r w:rsidR="00B533D7">
        <w:t>(</w:t>
      </w:r>
      <w:r w:rsidR="0080695C" w:rsidRPr="0080695C">
        <w:t xml:space="preserve">a subset of </w:t>
      </w:r>
      <w:r w:rsidR="00B533D7">
        <w:t xml:space="preserve">or all) </w:t>
      </w:r>
      <w:r w:rsidR="0080695C" w:rsidRPr="0080695C">
        <w:t xml:space="preserve">the results to Excel, CSV, or another suitable format using packages such as </w:t>
      </w:r>
      <w:proofErr w:type="spellStart"/>
      <w:r w:rsidR="0080695C" w:rsidRPr="0080695C">
        <w:rPr>
          <w:rFonts w:ascii="Courier New" w:eastAsiaTheme="minorEastAsia" w:hAnsi="Courier New" w:cs="Courier New"/>
          <w:color w:val="000000"/>
          <w:kern w:val="0"/>
          <w:sz w:val="22"/>
          <w:szCs w:val="22"/>
          <w:lang w:val="en-AU" w:eastAsia="zh-CN"/>
          <w14:ligatures w14:val="none"/>
        </w:rPr>
        <w:t>writexl</w:t>
      </w:r>
      <w:proofErr w:type="spellEnd"/>
      <w:r w:rsidR="0080695C" w:rsidRPr="0080695C">
        <w:t xml:space="preserve">, </w:t>
      </w:r>
      <w:proofErr w:type="spellStart"/>
      <w:r w:rsidR="0080695C" w:rsidRPr="0080695C">
        <w:rPr>
          <w:rFonts w:ascii="Courier New" w:eastAsiaTheme="minorEastAsia" w:hAnsi="Courier New" w:cs="Courier New"/>
          <w:color w:val="000000"/>
          <w:kern w:val="0"/>
          <w:sz w:val="22"/>
          <w:szCs w:val="22"/>
          <w:lang w:val="en-AU" w:eastAsia="zh-CN"/>
          <w14:ligatures w14:val="none"/>
        </w:rPr>
        <w:t>readr</w:t>
      </w:r>
      <w:proofErr w:type="spellEnd"/>
      <w:r w:rsidR="0080695C" w:rsidRPr="0080695C">
        <w:t xml:space="preserve">, or </w:t>
      </w:r>
      <w:proofErr w:type="spellStart"/>
      <w:r w:rsidR="0080695C" w:rsidRPr="0080695C">
        <w:rPr>
          <w:rFonts w:ascii="Courier New" w:eastAsiaTheme="minorEastAsia" w:hAnsi="Courier New" w:cs="Courier New"/>
          <w:color w:val="000000"/>
          <w:kern w:val="0"/>
          <w:sz w:val="22"/>
          <w:szCs w:val="22"/>
          <w:lang w:val="en-AU" w:eastAsia="zh-CN"/>
          <w14:ligatures w14:val="none"/>
        </w:rPr>
        <w:t>openxlsx</w:t>
      </w:r>
      <w:proofErr w:type="spellEnd"/>
      <w:r w:rsidR="0080695C" w:rsidRPr="0080695C">
        <w:t xml:space="preserve">, or save the complete fitted model as </w:t>
      </w:r>
      <w:proofErr w:type="gramStart"/>
      <w:r w:rsidR="0080695C" w:rsidRPr="0080695C">
        <w:t xml:space="preserve">an </w:t>
      </w:r>
      <w:r w:rsidR="0080695C" w:rsidRPr="0080695C">
        <w:rPr>
          <w:rFonts w:ascii="Courier New" w:eastAsiaTheme="minorEastAsia" w:hAnsi="Courier New" w:cs="Courier New"/>
          <w:color w:val="000000"/>
          <w:kern w:val="0"/>
          <w:sz w:val="22"/>
          <w:szCs w:val="22"/>
          <w:lang w:val="en-AU" w:eastAsia="zh-CN"/>
          <w14:ligatures w14:val="none"/>
        </w:rPr>
        <w:t>.</w:t>
      </w:r>
      <w:proofErr w:type="spellStart"/>
      <w:r w:rsidR="0080695C" w:rsidRPr="0080695C">
        <w:rPr>
          <w:rFonts w:ascii="Courier New" w:eastAsiaTheme="minorEastAsia" w:hAnsi="Courier New" w:cs="Courier New"/>
          <w:color w:val="000000"/>
          <w:kern w:val="0"/>
          <w:sz w:val="22"/>
          <w:szCs w:val="22"/>
          <w:lang w:val="en-AU" w:eastAsia="zh-CN"/>
          <w14:ligatures w14:val="none"/>
        </w:rPr>
        <w:t>RData</w:t>
      </w:r>
      <w:proofErr w:type="spellEnd"/>
      <w:proofErr w:type="gramEnd"/>
      <w:r w:rsidR="0080695C" w:rsidRPr="0080695C">
        <w:t xml:space="preserve"> file.</w:t>
      </w:r>
    </w:p>
    <w:p w14:paraId="065E2A7C" w14:textId="15231E81" w:rsidR="00CF3CDB" w:rsidRDefault="00CF3CDB" w:rsidP="00D96C8F">
      <w:pPr>
        <w:pStyle w:val="ListParagraph"/>
        <w:numPr>
          <w:ilvl w:val="0"/>
          <w:numId w:val="11"/>
        </w:numPr>
        <w:tabs>
          <w:tab w:val="clear" w:pos="720"/>
        </w:tabs>
        <w:spacing w:after="240" w:line="276" w:lineRule="auto"/>
        <w:ind w:left="360" w:firstLine="0"/>
        <w:contextualSpacing w:val="0"/>
        <w:rPr>
          <w:color w:val="0E2841" w:themeColor="text2"/>
        </w:rPr>
      </w:pPr>
      <w:r w:rsidRPr="00B533D7">
        <w:rPr>
          <w:b/>
          <w:bCs/>
          <w:color w:val="0E2841" w:themeColor="text2"/>
        </w:rPr>
        <w:t>Results presentation.</w:t>
      </w:r>
      <w:r w:rsidRPr="00B533D7">
        <w:rPr>
          <w:b/>
          <w:bCs/>
          <w:color w:val="0E2841" w:themeColor="text2"/>
        </w:rPr>
        <w:br/>
      </w:r>
      <w:r w:rsidR="00B533D7" w:rsidRPr="00B533D7">
        <w:t>League tables</w:t>
      </w:r>
      <w:r w:rsidR="00B533D7">
        <w:t xml:space="preserve"> for sensitivity and specificity separately</w:t>
      </w:r>
      <w:r w:rsidR="00B533D7" w:rsidRPr="00B533D7">
        <w:t>, summaries</w:t>
      </w:r>
      <w:r w:rsidR="00B533D7">
        <w:t xml:space="preserve"> of the network</w:t>
      </w:r>
      <w:r w:rsidR="00B533D7" w:rsidRPr="00B533D7">
        <w:t>,</w:t>
      </w:r>
      <w:r w:rsidR="00B533D7">
        <w:t xml:space="preserve"> diagnostic odds ratio</w:t>
      </w:r>
      <w:r w:rsidR="00B533D7" w:rsidRPr="00B533D7">
        <w:t xml:space="preserve"> and forest plots can be used to explore the results. Use the available functions</w:t>
      </w:r>
      <w:r w:rsidR="00B533D7">
        <w:t xml:space="preserve"> (</w:t>
      </w:r>
      <w:proofErr w:type="spellStart"/>
      <w:r w:rsidR="00B533D7" w:rsidRPr="00B533D7">
        <w:rPr>
          <w:rFonts w:ascii="Courier New" w:eastAsiaTheme="minorEastAsia" w:hAnsi="Courier New" w:cs="Courier New"/>
          <w:color w:val="000000"/>
          <w:kern w:val="0"/>
          <w:sz w:val="22"/>
          <w:szCs w:val="22"/>
          <w:lang w:val="en-AU" w:eastAsia="zh-CN"/>
          <w14:ligatures w14:val="none"/>
        </w:rPr>
        <w:t>mu_table</w:t>
      </w:r>
      <w:proofErr w:type="spellEnd"/>
      <w:r w:rsidR="00B533D7">
        <w:t xml:space="preserve">, </w:t>
      </w:r>
      <w:proofErr w:type="spellStart"/>
      <w:r w:rsidR="00B533D7">
        <w:t>etc</w:t>
      </w:r>
      <w:proofErr w:type="spellEnd"/>
      <w:r w:rsidR="00B533D7">
        <w:t>)</w:t>
      </w:r>
      <w:r w:rsidR="00B533D7" w:rsidRPr="00B533D7">
        <w:t xml:space="preserve"> to generate these tables and graphics.</w:t>
      </w:r>
    </w:p>
    <w:p w14:paraId="39F8F1FA" w14:textId="618D777A" w:rsidR="00BC2245" w:rsidRDefault="00BC2245" w:rsidP="00BC2245">
      <w:pPr>
        <w:rPr>
          <w:b/>
          <w:bCs/>
        </w:rPr>
      </w:pPr>
      <w:r w:rsidRPr="00BC2245">
        <w:rPr>
          <w:b/>
          <w:bCs/>
        </w:rPr>
        <w:t>Questions</w:t>
      </w:r>
    </w:p>
    <w:p w14:paraId="0E62D4D9" w14:textId="56FAB097" w:rsidR="0092250F" w:rsidRPr="0092250F" w:rsidRDefault="0092250F" w:rsidP="0092250F">
      <w:pPr>
        <w:pStyle w:val="ListParagraph"/>
        <w:numPr>
          <w:ilvl w:val="0"/>
          <w:numId w:val="9"/>
        </w:numPr>
        <w:ind w:left="284"/>
        <w:rPr>
          <w:b/>
          <w:bCs/>
          <w:color w:val="124F1A" w:themeColor="accent3" w:themeShade="BF"/>
        </w:rPr>
      </w:pPr>
      <w:r>
        <w:rPr>
          <w:b/>
          <w:bCs/>
          <w:color w:val="124F1A" w:themeColor="accent3" w:themeShade="BF"/>
        </w:rPr>
        <w:t>How many patients were assessed in total?</w:t>
      </w:r>
    </w:p>
    <w:tbl>
      <w:tblPr>
        <w:tblStyle w:val="TableGrid"/>
        <w:tblW w:w="9674" w:type="dxa"/>
        <w:tblLook w:val="04A0" w:firstRow="1" w:lastRow="0" w:firstColumn="1" w:lastColumn="0" w:noHBand="0" w:noVBand="1"/>
      </w:tblPr>
      <w:tblGrid>
        <w:gridCol w:w="9674"/>
      </w:tblGrid>
      <w:tr w:rsidR="0092250F" w14:paraId="1F20724E" w14:textId="77777777" w:rsidTr="0092250F">
        <w:trPr>
          <w:trHeight w:val="661"/>
        </w:trPr>
        <w:tc>
          <w:tcPr>
            <w:tcW w:w="9674" w:type="dxa"/>
          </w:tcPr>
          <w:p w14:paraId="008C3D83" w14:textId="77777777" w:rsidR="0092250F" w:rsidRDefault="0092250F" w:rsidP="002C17FB"/>
        </w:tc>
      </w:tr>
    </w:tbl>
    <w:p w14:paraId="3ACDD827" w14:textId="77777777" w:rsidR="0092250F" w:rsidRPr="00BA795E" w:rsidRDefault="0092250F" w:rsidP="0092250F"/>
    <w:p w14:paraId="60D3D90A" w14:textId="2C86CE32" w:rsidR="00BA795E" w:rsidRPr="0092250F" w:rsidRDefault="00BA795E" w:rsidP="0092250F">
      <w:pPr>
        <w:pStyle w:val="ListParagraph"/>
        <w:numPr>
          <w:ilvl w:val="0"/>
          <w:numId w:val="9"/>
        </w:numPr>
        <w:ind w:left="284"/>
        <w:rPr>
          <w:b/>
          <w:bCs/>
          <w:color w:val="124F1A" w:themeColor="accent3" w:themeShade="BF"/>
        </w:rPr>
      </w:pPr>
      <w:r w:rsidRPr="0092250F">
        <w:rPr>
          <w:b/>
          <w:bCs/>
          <w:color w:val="124F1A" w:themeColor="accent3" w:themeShade="BF"/>
        </w:rPr>
        <w:t>What’s the sensitivity and specificity for CT?</w:t>
      </w:r>
    </w:p>
    <w:tbl>
      <w:tblPr>
        <w:tblStyle w:val="TableGrid"/>
        <w:tblW w:w="9674" w:type="dxa"/>
        <w:tblLook w:val="04A0" w:firstRow="1" w:lastRow="0" w:firstColumn="1" w:lastColumn="0" w:noHBand="0" w:noVBand="1"/>
      </w:tblPr>
      <w:tblGrid>
        <w:gridCol w:w="9674"/>
      </w:tblGrid>
      <w:tr w:rsidR="0092250F" w14:paraId="2A093E78" w14:textId="77777777" w:rsidTr="0092250F">
        <w:trPr>
          <w:trHeight w:val="826"/>
        </w:trPr>
        <w:tc>
          <w:tcPr>
            <w:tcW w:w="9674" w:type="dxa"/>
          </w:tcPr>
          <w:p w14:paraId="322E01D6" w14:textId="77777777" w:rsidR="0092250F" w:rsidRDefault="0092250F" w:rsidP="0092250F"/>
        </w:tc>
      </w:tr>
    </w:tbl>
    <w:p w14:paraId="533968F8" w14:textId="77777777" w:rsidR="0092250F" w:rsidRPr="00BA795E" w:rsidRDefault="0092250F" w:rsidP="0092250F"/>
    <w:p w14:paraId="6DB98887" w14:textId="571A7FCE" w:rsidR="00BA795E" w:rsidRPr="0092250F" w:rsidRDefault="00BA795E" w:rsidP="0092250F">
      <w:pPr>
        <w:pStyle w:val="ListParagraph"/>
        <w:numPr>
          <w:ilvl w:val="0"/>
          <w:numId w:val="9"/>
        </w:numPr>
        <w:ind w:left="284"/>
        <w:rPr>
          <w:b/>
          <w:bCs/>
          <w:color w:val="124F1A" w:themeColor="accent3" w:themeShade="BF"/>
        </w:rPr>
      </w:pPr>
      <w:r w:rsidRPr="0092250F">
        <w:rPr>
          <w:b/>
          <w:bCs/>
          <w:color w:val="124F1A" w:themeColor="accent3" w:themeShade="BF"/>
        </w:rPr>
        <w:t>What’s the relative specificity of CT vs MRI?</w:t>
      </w:r>
    </w:p>
    <w:tbl>
      <w:tblPr>
        <w:tblStyle w:val="TableGrid"/>
        <w:tblW w:w="9649" w:type="dxa"/>
        <w:tblLook w:val="04A0" w:firstRow="1" w:lastRow="0" w:firstColumn="1" w:lastColumn="0" w:noHBand="0" w:noVBand="1"/>
      </w:tblPr>
      <w:tblGrid>
        <w:gridCol w:w="9649"/>
      </w:tblGrid>
      <w:tr w:rsidR="0092250F" w14:paraId="49CEE6DD" w14:textId="77777777" w:rsidTr="0092250F">
        <w:trPr>
          <w:trHeight w:val="785"/>
        </w:trPr>
        <w:tc>
          <w:tcPr>
            <w:tcW w:w="9649" w:type="dxa"/>
          </w:tcPr>
          <w:p w14:paraId="6145B21D" w14:textId="77777777" w:rsidR="0092250F" w:rsidRDefault="0092250F" w:rsidP="002C17FB"/>
        </w:tc>
      </w:tr>
    </w:tbl>
    <w:p w14:paraId="3EFDB449" w14:textId="77777777" w:rsidR="0092250F" w:rsidRPr="00BA795E" w:rsidRDefault="0092250F" w:rsidP="0092250F"/>
    <w:p w14:paraId="2BAFCC8D" w14:textId="6A16E925" w:rsidR="00BA795E" w:rsidRPr="0092250F" w:rsidRDefault="00BA795E" w:rsidP="0092250F">
      <w:pPr>
        <w:pStyle w:val="ListParagraph"/>
        <w:numPr>
          <w:ilvl w:val="0"/>
          <w:numId w:val="9"/>
        </w:numPr>
        <w:ind w:left="284"/>
        <w:rPr>
          <w:b/>
          <w:bCs/>
          <w:color w:val="124F1A" w:themeColor="accent3" w:themeShade="BF"/>
        </w:rPr>
      </w:pPr>
      <w:r w:rsidRPr="0092250F">
        <w:rPr>
          <w:b/>
          <w:bCs/>
          <w:color w:val="124F1A" w:themeColor="accent3" w:themeShade="BF"/>
        </w:rPr>
        <w:t>According to DOR, which test was ranked as best?</w:t>
      </w:r>
    </w:p>
    <w:tbl>
      <w:tblPr>
        <w:tblStyle w:val="TableGrid"/>
        <w:tblW w:w="9782" w:type="dxa"/>
        <w:tblLook w:val="04A0" w:firstRow="1" w:lastRow="0" w:firstColumn="1" w:lastColumn="0" w:noHBand="0" w:noVBand="1"/>
      </w:tblPr>
      <w:tblGrid>
        <w:gridCol w:w="9782"/>
      </w:tblGrid>
      <w:tr w:rsidR="0092250F" w14:paraId="415BB20C" w14:textId="77777777" w:rsidTr="006E4926">
        <w:trPr>
          <w:trHeight w:val="794"/>
        </w:trPr>
        <w:tc>
          <w:tcPr>
            <w:tcW w:w="9782" w:type="dxa"/>
          </w:tcPr>
          <w:p w14:paraId="12938B82" w14:textId="77777777" w:rsidR="0092250F" w:rsidRDefault="0092250F" w:rsidP="002C17FB"/>
        </w:tc>
      </w:tr>
    </w:tbl>
    <w:p w14:paraId="7947EC97" w14:textId="77777777" w:rsidR="0092250F" w:rsidRDefault="0092250F" w:rsidP="00893963">
      <w:pPr>
        <w:pStyle w:val="ListParagraph"/>
        <w:ind w:left="284"/>
        <w:rPr>
          <w:b/>
          <w:bCs/>
          <w:color w:val="124F1A" w:themeColor="accent3" w:themeShade="BF"/>
        </w:rPr>
      </w:pPr>
    </w:p>
    <w:p w14:paraId="2FC44ACD" w14:textId="77777777" w:rsidR="00893963" w:rsidRDefault="00893963" w:rsidP="00893963">
      <w:pPr>
        <w:pStyle w:val="ListParagraph"/>
        <w:ind w:left="284"/>
        <w:rPr>
          <w:b/>
          <w:bCs/>
          <w:color w:val="124F1A" w:themeColor="accent3" w:themeShade="BF"/>
        </w:rPr>
      </w:pPr>
    </w:p>
    <w:p w14:paraId="0EB8A805" w14:textId="77777777" w:rsidR="00893963" w:rsidRDefault="00893963" w:rsidP="00893963">
      <w:pPr>
        <w:pStyle w:val="ListParagraph"/>
        <w:ind w:left="284"/>
        <w:rPr>
          <w:b/>
          <w:bCs/>
          <w:color w:val="124F1A" w:themeColor="accent3" w:themeShade="BF"/>
        </w:rPr>
      </w:pPr>
    </w:p>
    <w:p w14:paraId="2A7AEDA0" w14:textId="77777777" w:rsidR="00893963" w:rsidRPr="00893963" w:rsidRDefault="00893963" w:rsidP="00893963">
      <w:pPr>
        <w:pStyle w:val="ListParagraph"/>
        <w:ind w:left="284"/>
        <w:rPr>
          <w:b/>
          <w:bCs/>
          <w:color w:val="124F1A" w:themeColor="accent3" w:themeShade="BF"/>
        </w:rPr>
      </w:pPr>
    </w:p>
    <w:p w14:paraId="30AB794E" w14:textId="0E883D53" w:rsidR="000A55E7" w:rsidRPr="00893963" w:rsidRDefault="008356B5" w:rsidP="00893963">
      <w:pPr>
        <w:pStyle w:val="ListParagraph"/>
        <w:numPr>
          <w:ilvl w:val="0"/>
          <w:numId w:val="9"/>
        </w:numPr>
        <w:ind w:left="284"/>
        <w:rPr>
          <w:b/>
          <w:bCs/>
          <w:color w:val="124F1A" w:themeColor="accent3" w:themeShade="BF"/>
        </w:rPr>
      </w:pPr>
      <w:r w:rsidRPr="00893963">
        <w:rPr>
          <w:b/>
          <w:bCs/>
          <w:color w:val="124F1A" w:themeColor="accent3" w:themeShade="BF"/>
        </w:rPr>
        <w:t xml:space="preserve">Complete the </w:t>
      </w:r>
      <w:r w:rsidR="005655CD" w:rsidRPr="00893963">
        <w:rPr>
          <w:b/>
          <w:bCs/>
          <w:color w:val="124F1A" w:themeColor="accent3" w:themeShade="BF"/>
        </w:rPr>
        <w:t>league table</w:t>
      </w:r>
    </w:p>
    <w:tbl>
      <w:tblPr>
        <w:tblStyle w:val="TableGrid"/>
        <w:tblW w:w="0" w:type="auto"/>
        <w:tblLook w:val="04A0" w:firstRow="1" w:lastRow="0" w:firstColumn="1" w:lastColumn="0" w:noHBand="0" w:noVBand="1"/>
      </w:tblPr>
      <w:tblGrid>
        <w:gridCol w:w="1975"/>
        <w:gridCol w:w="1997"/>
        <w:gridCol w:w="1762"/>
        <w:gridCol w:w="1703"/>
      </w:tblGrid>
      <w:tr w:rsidR="00893963" w14:paraId="0096DBBE" w14:textId="77777777" w:rsidTr="00893963">
        <w:tc>
          <w:tcPr>
            <w:tcW w:w="1975" w:type="dxa"/>
          </w:tcPr>
          <w:p w14:paraId="26BCC227" w14:textId="77777777" w:rsidR="00893963" w:rsidRDefault="00893963" w:rsidP="00117990"/>
        </w:tc>
        <w:tc>
          <w:tcPr>
            <w:tcW w:w="1997" w:type="dxa"/>
          </w:tcPr>
          <w:p w14:paraId="327107BE" w14:textId="1056F1A4" w:rsidR="00893963" w:rsidRDefault="00893963" w:rsidP="00117990">
            <w:r>
              <w:t>(1) BS</w:t>
            </w:r>
          </w:p>
        </w:tc>
        <w:tc>
          <w:tcPr>
            <w:tcW w:w="1762" w:type="dxa"/>
          </w:tcPr>
          <w:p w14:paraId="3542D8FE" w14:textId="1D35EEB2" w:rsidR="00893963" w:rsidRDefault="00893963" w:rsidP="00117990">
            <w:r>
              <w:t>(2) MRI</w:t>
            </w:r>
          </w:p>
        </w:tc>
        <w:tc>
          <w:tcPr>
            <w:tcW w:w="1703" w:type="dxa"/>
          </w:tcPr>
          <w:p w14:paraId="608B615D" w14:textId="6E4B3516" w:rsidR="00893963" w:rsidRDefault="00893963" w:rsidP="00117990">
            <w:r>
              <w:t>(3) CT</w:t>
            </w:r>
          </w:p>
        </w:tc>
      </w:tr>
      <w:tr w:rsidR="00893963" w14:paraId="648BE5B5" w14:textId="77777777" w:rsidTr="00893963">
        <w:tc>
          <w:tcPr>
            <w:tcW w:w="1975" w:type="dxa"/>
          </w:tcPr>
          <w:p w14:paraId="3678AC24" w14:textId="0306A1B2" w:rsidR="00893963" w:rsidRDefault="00893963" w:rsidP="00117990">
            <w:r>
              <w:t>(1) BS</w:t>
            </w:r>
          </w:p>
        </w:tc>
        <w:tc>
          <w:tcPr>
            <w:tcW w:w="1997" w:type="dxa"/>
            <w:shd w:val="clear" w:color="auto" w:fill="A6A6A6" w:themeFill="background1" w:themeFillShade="A6"/>
          </w:tcPr>
          <w:p w14:paraId="4E70A9AF" w14:textId="77777777" w:rsidR="00893963" w:rsidRDefault="00893963" w:rsidP="00117990"/>
        </w:tc>
        <w:tc>
          <w:tcPr>
            <w:tcW w:w="1762" w:type="dxa"/>
          </w:tcPr>
          <w:p w14:paraId="532A8440" w14:textId="77777777" w:rsidR="00893963" w:rsidRDefault="00893963" w:rsidP="00117990"/>
        </w:tc>
        <w:tc>
          <w:tcPr>
            <w:tcW w:w="1703" w:type="dxa"/>
          </w:tcPr>
          <w:p w14:paraId="212077C0" w14:textId="77777777" w:rsidR="00893963" w:rsidRDefault="00893963" w:rsidP="00117990"/>
        </w:tc>
      </w:tr>
      <w:tr w:rsidR="00893963" w14:paraId="43488B7D" w14:textId="77777777" w:rsidTr="00893963">
        <w:tc>
          <w:tcPr>
            <w:tcW w:w="1975" w:type="dxa"/>
          </w:tcPr>
          <w:p w14:paraId="65F82F89" w14:textId="4EEFBDDB" w:rsidR="00893963" w:rsidRDefault="00893963" w:rsidP="00117990">
            <w:r>
              <w:t>(2) MRI</w:t>
            </w:r>
          </w:p>
          <w:p w14:paraId="7D44925A" w14:textId="77777777" w:rsidR="00893963" w:rsidRDefault="00893963" w:rsidP="00117990"/>
        </w:tc>
        <w:tc>
          <w:tcPr>
            <w:tcW w:w="1997" w:type="dxa"/>
          </w:tcPr>
          <w:p w14:paraId="4AAF8300" w14:textId="77777777" w:rsidR="00893963" w:rsidRDefault="00893963" w:rsidP="00117990"/>
        </w:tc>
        <w:tc>
          <w:tcPr>
            <w:tcW w:w="1762" w:type="dxa"/>
            <w:shd w:val="clear" w:color="auto" w:fill="A6A6A6" w:themeFill="background1" w:themeFillShade="A6"/>
          </w:tcPr>
          <w:p w14:paraId="4A417E07" w14:textId="77777777" w:rsidR="00893963" w:rsidRDefault="00893963" w:rsidP="00117990"/>
        </w:tc>
        <w:tc>
          <w:tcPr>
            <w:tcW w:w="1703" w:type="dxa"/>
          </w:tcPr>
          <w:p w14:paraId="4D8CA304" w14:textId="77777777" w:rsidR="00893963" w:rsidRDefault="00893963" w:rsidP="00117990"/>
        </w:tc>
      </w:tr>
      <w:tr w:rsidR="00893963" w14:paraId="4BABA954" w14:textId="77777777" w:rsidTr="00893963">
        <w:tc>
          <w:tcPr>
            <w:tcW w:w="1975" w:type="dxa"/>
          </w:tcPr>
          <w:p w14:paraId="511C002B" w14:textId="75B608C4" w:rsidR="00893963" w:rsidRDefault="00893963" w:rsidP="00117990">
            <w:r>
              <w:t>(3) CT</w:t>
            </w:r>
          </w:p>
        </w:tc>
        <w:tc>
          <w:tcPr>
            <w:tcW w:w="1997" w:type="dxa"/>
          </w:tcPr>
          <w:p w14:paraId="3A3F4F95" w14:textId="77777777" w:rsidR="00893963" w:rsidRDefault="00893963" w:rsidP="00117990"/>
        </w:tc>
        <w:tc>
          <w:tcPr>
            <w:tcW w:w="1762" w:type="dxa"/>
          </w:tcPr>
          <w:p w14:paraId="29DCD86E" w14:textId="77777777" w:rsidR="00893963" w:rsidRDefault="00893963" w:rsidP="00117990"/>
        </w:tc>
        <w:tc>
          <w:tcPr>
            <w:tcW w:w="1703" w:type="dxa"/>
            <w:shd w:val="clear" w:color="auto" w:fill="A6A6A6" w:themeFill="background1" w:themeFillShade="A6"/>
          </w:tcPr>
          <w:p w14:paraId="1867AA83" w14:textId="77777777" w:rsidR="00893963" w:rsidRDefault="00893963" w:rsidP="00117990"/>
        </w:tc>
      </w:tr>
    </w:tbl>
    <w:p w14:paraId="26C67680" w14:textId="77777777" w:rsidR="005655CD" w:rsidRDefault="005655CD" w:rsidP="0092250F"/>
    <w:p w14:paraId="2D961157" w14:textId="77777777" w:rsidR="000A55E7" w:rsidRDefault="000A55E7" w:rsidP="0092250F"/>
    <w:p w14:paraId="5A3CB59D" w14:textId="77777777" w:rsidR="00893963" w:rsidRDefault="00893963" w:rsidP="0092250F"/>
    <w:p w14:paraId="14521BA7" w14:textId="77777777" w:rsidR="00893963" w:rsidRDefault="00893963" w:rsidP="0092250F"/>
    <w:p w14:paraId="4AB78BDE" w14:textId="77777777" w:rsidR="00893963" w:rsidRDefault="00893963" w:rsidP="0092250F"/>
    <w:p w14:paraId="174BC892" w14:textId="28F43AA4" w:rsidR="002A583D" w:rsidRDefault="002A583D" w:rsidP="0092250F">
      <w:pPr>
        <w:rPr>
          <w:b/>
          <w:bCs/>
        </w:rPr>
      </w:pPr>
      <w:r w:rsidRPr="002A583D">
        <w:rPr>
          <w:b/>
          <w:bCs/>
        </w:rPr>
        <w:t>References</w:t>
      </w:r>
    </w:p>
    <w:p w14:paraId="23D8B25E" w14:textId="4A541452" w:rsidR="002A583D" w:rsidRDefault="002A583D" w:rsidP="002A583D">
      <w:pPr>
        <w:pStyle w:val="ListParagraph"/>
        <w:numPr>
          <w:ilvl w:val="0"/>
          <w:numId w:val="10"/>
        </w:numPr>
      </w:pPr>
      <w:r w:rsidRPr="002A583D">
        <w:t xml:space="preserve">Mallee WH, Wang J, Poolman RW, </w:t>
      </w:r>
      <w:proofErr w:type="spellStart"/>
      <w:r w:rsidRPr="002A583D">
        <w:t>Kloen</w:t>
      </w:r>
      <w:proofErr w:type="spellEnd"/>
      <w:r w:rsidRPr="002A583D">
        <w:t xml:space="preserve"> P, Maas M, de Vet HC, </w:t>
      </w:r>
      <w:proofErr w:type="spellStart"/>
      <w:r w:rsidRPr="002A583D">
        <w:t>Doornberg</w:t>
      </w:r>
      <w:proofErr w:type="spellEnd"/>
      <w:r w:rsidRPr="002A583D">
        <w:t xml:space="preserve"> JN. Computed tomography versus magnetic resonance imaging versus bone scintigraphy for clinically suspected scaphoid fractures in patients with negative plain radiographs. Cochrane Database Syst Rev. 2015 Jun 5;2015(6):CD010023. </w:t>
      </w:r>
      <w:proofErr w:type="spellStart"/>
      <w:r w:rsidRPr="002A583D">
        <w:t>doi</w:t>
      </w:r>
      <w:proofErr w:type="spellEnd"/>
      <w:r w:rsidRPr="002A583D">
        <w:t>: 10.1002/14651858.CD010023.pub2. PMID: 26045406; PMCID: PMC6464799.</w:t>
      </w:r>
    </w:p>
    <w:p w14:paraId="23301F11" w14:textId="3819B893" w:rsidR="002A583D" w:rsidRPr="002A583D" w:rsidRDefault="002A583D" w:rsidP="002A583D">
      <w:pPr>
        <w:pStyle w:val="ListParagraph"/>
        <w:numPr>
          <w:ilvl w:val="0"/>
          <w:numId w:val="10"/>
        </w:numPr>
      </w:pPr>
      <w:r w:rsidRPr="002A583D">
        <w:t xml:space="preserve">Nyaga VN, Aerts M, </w:t>
      </w:r>
      <w:proofErr w:type="spellStart"/>
      <w:r w:rsidRPr="002A583D">
        <w:t>Arbyn</w:t>
      </w:r>
      <w:proofErr w:type="spellEnd"/>
      <w:r w:rsidRPr="002A583D">
        <w:t xml:space="preserve"> M. ANOVA model for network meta-analysis of diagnostic test accuracy data. Stat Methods Med Res. 2018 Jun;27(6):1766-1784. </w:t>
      </w:r>
      <w:proofErr w:type="spellStart"/>
      <w:r w:rsidRPr="002A583D">
        <w:t>doi</w:t>
      </w:r>
      <w:proofErr w:type="spellEnd"/>
      <w:r w:rsidRPr="002A583D">
        <w:t xml:space="preserve">: 10.1177/0962280216669182. </w:t>
      </w:r>
      <w:proofErr w:type="spellStart"/>
      <w:r w:rsidRPr="002A583D">
        <w:t>Epub</w:t>
      </w:r>
      <w:proofErr w:type="spellEnd"/>
      <w:r w:rsidRPr="002A583D">
        <w:t xml:space="preserve"> 2016 Sep 20. PMID: 27655805.</w:t>
      </w:r>
    </w:p>
    <w:p w14:paraId="3D5278C6" w14:textId="77777777" w:rsidR="002A583D" w:rsidRPr="002A583D" w:rsidRDefault="002A583D" w:rsidP="0092250F">
      <w:pPr>
        <w:rPr>
          <w:b/>
          <w:bCs/>
        </w:rPr>
      </w:pPr>
    </w:p>
    <w:sectPr w:rsidR="002A583D" w:rsidRPr="002A583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E12FFB" w14:textId="77777777" w:rsidR="00330BDC" w:rsidRDefault="00330BDC" w:rsidP="00974213">
      <w:pPr>
        <w:spacing w:after="0" w:line="240" w:lineRule="auto"/>
      </w:pPr>
      <w:r>
        <w:separator/>
      </w:r>
    </w:p>
  </w:endnote>
  <w:endnote w:type="continuationSeparator" w:id="0">
    <w:p w14:paraId="01E93EAE" w14:textId="77777777" w:rsidR="00330BDC" w:rsidRDefault="00330BDC" w:rsidP="00974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Verdana Pro Black">
    <w:panose1 w:val="020B0A04030504040204"/>
    <w:charset w:val="00"/>
    <w:family w:val="swiss"/>
    <w:pitch w:val="variable"/>
    <w:sig w:usb0="80000287" w:usb1="00000043"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B5707" w14:textId="77777777" w:rsidR="00632C7A" w:rsidRDefault="00632C7A" w:rsidP="00974213">
    <w:pPr>
      <w:pStyle w:val="Footer"/>
      <w:rPr>
        <w:sz w:val="18"/>
        <w:szCs w:val="18"/>
      </w:rPr>
    </w:pPr>
  </w:p>
  <w:p w14:paraId="21A031AB" w14:textId="3031670E" w:rsidR="00974213" w:rsidRPr="00107B19" w:rsidRDefault="00974213" w:rsidP="00974213">
    <w:pPr>
      <w:pStyle w:val="Footer"/>
      <w:rPr>
        <w:sz w:val="18"/>
        <w:szCs w:val="18"/>
      </w:rPr>
    </w:pPr>
    <w:r>
      <w:rPr>
        <w:sz w:val="18"/>
        <w:szCs w:val="18"/>
      </w:rPr>
      <w:t>DTA-NMA Practical</w:t>
    </w:r>
    <w:r>
      <w:rPr>
        <w:sz w:val="18"/>
        <w:szCs w:val="18"/>
      </w:rPr>
      <w:tab/>
    </w:r>
    <w:r>
      <w:rPr>
        <w:sz w:val="18"/>
        <w:szCs w:val="18"/>
      </w:rPr>
      <w:tab/>
      <w:t>August 2026</w:t>
    </w:r>
  </w:p>
  <w:p w14:paraId="199E3FD8" w14:textId="430C044E" w:rsidR="00974213" w:rsidRDefault="00974213" w:rsidP="00974213">
    <w:pPr>
      <w:pStyle w:val="Footer"/>
      <w:rPr>
        <w:rFonts w:ascii="Arial" w:hAnsi="Arial" w:cs="Arial"/>
        <w:sz w:val="18"/>
        <w:szCs w:val="18"/>
      </w:rPr>
    </w:pPr>
    <w:r w:rsidRPr="00107B19">
      <w:rPr>
        <w:sz w:val="18"/>
        <w:szCs w:val="18"/>
      </w:rPr>
      <w:t xml:space="preserve">Authors: </w:t>
    </w:r>
    <w:r>
      <w:rPr>
        <w:sz w:val="18"/>
        <w:szCs w:val="18"/>
      </w:rPr>
      <w:t xml:space="preserve">Veroniki AA, </w:t>
    </w:r>
    <w:proofErr w:type="spellStart"/>
    <w:r>
      <w:rPr>
        <w:sz w:val="18"/>
        <w:szCs w:val="18"/>
      </w:rPr>
      <w:t>Tsokani</w:t>
    </w:r>
    <w:proofErr w:type="spellEnd"/>
    <w:r>
      <w:rPr>
        <w:sz w:val="18"/>
        <w:szCs w:val="18"/>
      </w:rPr>
      <w:t xml:space="preserve"> S</w:t>
    </w:r>
    <w:r>
      <w:rPr>
        <w:sz w:val="18"/>
        <w:szCs w:val="18"/>
      </w:rPr>
      <w:tab/>
    </w:r>
    <w:r>
      <w:rPr>
        <w:sz w:val="18"/>
        <w:szCs w:val="18"/>
      </w:rPr>
      <w:tab/>
    </w:r>
    <w:r w:rsidRPr="00C3276B">
      <w:rPr>
        <w:rFonts w:ascii="Arial" w:hAnsi="Arial" w:cs="Arial"/>
        <w:sz w:val="18"/>
        <w:szCs w:val="18"/>
      </w:rPr>
      <w:t xml:space="preserve">Page </w:t>
    </w:r>
    <w:r w:rsidRPr="00C3276B">
      <w:rPr>
        <w:rFonts w:ascii="Arial" w:hAnsi="Arial" w:cs="Arial"/>
        <w:sz w:val="18"/>
        <w:szCs w:val="18"/>
      </w:rPr>
      <w:fldChar w:fldCharType="begin"/>
    </w:r>
    <w:r w:rsidRPr="00C3276B">
      <w:rPr>
        <w:rFonts w:ascii="Arial" w:hAnsi="Arial" w:cs="Arial"/>
        <w:sz w:val="18"/>
        <w:szCs w:val="18"/>
      </w:rPr>
      <w:instrText xml:space="preserve"> PAGE </w:instrText>
    </w:r>
    <w:r w:rsidRPr="00C3276B">
      <w:rPr>
        <w:rFonts w:ascii="Arial" w:hAnsi="Arial" w:cs="Arial"/>
        <w:sz w:val="18"/>
        <w:szCs w:val="18"/>
      </w:rPr>
      <w:fldChar w:fldCharType="separate"/>
    </w:r>
    <w:r>
      <w:rPr>
        <w:rFonts w:ascii="Arial" w:hAnsi="Arial" w:cs="Arial"/>
        <w:sz w:val="18"/>
        <w:szCs w:val="18"/>
      </w:rPr>
      <w:t>1</w:t>
    </w:r>
    <w:r w:rsidRPr="00C3276B">
      <w:rPr>
        <w:rFonts w:ascii="Arial" w:hAnsi="Arial" w:cs="Arial"/>
        <w:sz w:val="18"/>
        <w:szCs w:val="18"/>
      </w:rPr>
      <w:fldChar w:fldCharType="end"/>
    </w:r>
    <w:r w:rsidRPr="00C3276B">
      <w:rPr>
        <w:rFonts w:ascii="Arial" w:hAnsi="Arial" w:cs="Arial"/>
        <w:sz w:val="18"/>
        <w:szCs w:val="18"/>
      </w:rPr>
      <w:t xml:space="preserve"> of </w:t>
    </w:r>
    <w:r w:rsidRPr="00C3276B">
      <w:rPr>
        <w:rFonts w:ascii="Arial" w:hAnsi="Arial" w:cs="Arial"/>
        <w:sz w:val="18"/>
        <w:szCs w:val="18"/>
      </w:rPr>
      <w:fldChar w:fldCharType="begin"/>
    </w:r>
    <w:r w:rsidRPr="00C3276B">
      <w:rPr>
        <w:rFonts w:ascii="Arial" w:hAnsi="Arial" w:cs="Arial"/>
        <w:sz w:val="18"/>
        <w:szCs w:val="18"/>
      </w:rPr>
      <w:instrText xml:space="preserve"> NUMPAGES </w:instrText>
    </w:r>
    <w:r w:rsidRPr="00C3276B">
      <w:rPr>
        <w:rFonts w:ascii="Arial" w:hAnsi="Arial" w:cs="Arial"/>
        <w:sz w:val="18"/>
        <w:szCs w:val="18"/>
      </w:rPr>
      <w:fldChar w:fldCharType="separate"/>
    </w:r>
    <w:r>
      <w:rPr>
        <w:rFonts w:ascii="Arial" w:hAnsi="Arial" w:cs="Arial"/>
        <w:sz w:val="18"/>
        <w:szCs w:val="18"/>
      </w:rPr>
      <w:t>4</w:t>
    </w:r>
    <w:r w:rsidRPr="00C3276B">
      <w:rPr>
        <w:rFonts w:ascii="Arial" w:hAnsi="Arial" w:cs="Arial"/>
        <w:sz w:val="18"/>
        <w:szCs w:val="18"/>
      </w:rPr>
      <w:fldChar w:fldCharType="end"/>
    </w:r>
  </w:p>
  <w:p w14:paraId="7BED0C42" w14:textId="77777777" w:rsidR="00974213" w:rsidRDefault="00974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B91D26" w14:textId="77777777" w:rsidR="00330BDC" w:rsidRDefault="00330BDC" w:rsidP="00974213">
      <w:pPr>
        <w:spacing w:after="0" w:line="240" w:lineRule="auto"/>
      </w:pPr>
      <w:r>
        <w:separator/>
      </w:r>
    </w:p>
  </w:footnote>
  <w:footnote w:type="continuationSeparator" w:id="0">
    <w:p w14:paraId="2A3D098E" w14:textId="77777777" w:rsidR="00330BDC" w:rsidRDefault="00330BDC" w:rsidP="00974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40D7E"/>
    <w:multiLevelType w:val="multilevel"/>
    <w:tmpl w:val="A418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6637"/>
    <w:multiLevelType w:val="hybridMultilevel"/>
    <w:tmpl w:val="DCC06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84A26"/>
    <w:multiLevelType w:val="multilevel"/>
    <w:tmpl w:val="810880BC"/>
    <w:lvl w:ilvl="0">
      <w:start w:val="1"/>
      <w:numFmt w:val="decimal"/>
      <w:lvlText w:val="%1."/>
      <w:lvlJc w:val="left"/>
      <w:pPr>
        <w:tabs>
          <w:tab w:val="num" w:pos="720"/>
        </w:tabs>
        <w:ind w:left="720" w:hanging="360"/>
      </w:pPr>
      <w:rPr>
        <w:rFonts w:asciiTheme="majorHAnsi" w:hAnsiTheme="majorHAnsi" w:hint="default"/>
        <w:b/>
        <w:bCs/>
        <w:color w:val="0E2841" w:themeColor="text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06FD0"/>
    <w:multiLevelType w:val="multilevel"/>
    <w:tmpl w:val="667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B33F0"/>
    <w:multiLevelType w:val="multilevel"/>
    <w:tmpl w:val="667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1168"/>
    <w:multiLevelType w:val="multilevel"/>
    <w:tmpl w:val="D44C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81B17"/>
    <w:multiLevelType w:val="multilevel"/>
    <w:tmpl w:val="810880BC"/>
    <w:lvl w:ilvl="0">
      <w:start w:val="1"/>
      <w:numFmt w:val="decimal"/>
      <w:lvlText w:val="%1."/>
      <w:lvlJc w:val="left"/>
      <w:pPr>
        <w:tabs>
          <w:tab w:val="num" w:pos="720"/>
        </w:tabs>
        <w:ind w:left="720" w:hanging="360"/>
      </w:pPr>
      <w:rPr>
        <w:rFonts w:asciiTheme="majorHAnsi" w:hAnsiTheme="majorHAnsi" w:hint="default"/>
        <w:b/>
        <w:bCs/>
        <w:color w:val="0E2841" w:themeColor="text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FA56BD"/>
    <w:multiLevelType w:val="multilevel"/>
    <w:tmpl w:val="8D94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2360F"/>
    <w:multiLevelType w:val="multilevel"/>
    <w:tmpl w:val="B64AC21E"/>
    <w:lvl w:ilvl="0">
      <w:start w:val="1"/>
      <w:numFmt w:val="bullet"/>
      <w:lvlText w:val=""/>
      <w:lvlJc w:val="left"/>
      <w:pPr>
        <w:tabs>
          <w:tab w:val="num" w:pos="720"/>
        </w:tabs>
        <w:ind w:left="720" w:hanging="360"/>
      </w:pPr>
      <w:rPr>
        <w:rFonts w:ascii="Symbol" w:hAnsi="Symbol" w:hint="default"/>
        <w:b/>
        <w:bCs/>
        <w:color w:val="0E2841" w:themeColor="text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460E74"/>
    <w:multiLevelType w:val="multilevel"/>
    <w:tmpl w:val="45C4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374ED"/>
    <w:multiLevelType w:val="multilevel"/>
    <w:tmpl w:val="F4B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27F26"/>
    <w:multiLevelType w:val="hybridMultilevel"/>
    <w:tmpl w:val="CE04F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884F16"/>
    <w:multiLevelType w:val="multilevel"/>
    <w:tmpl w:val="78F4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021848">
    <w:abstractNumId w:val="12"/>
  </w:num>
  <w:num w:numId="2" w16cid:durableId="621040453">
    <w:abstractNumId w:val="9"/>
  </w:num>
  <w:num w:numId="3" w16cid:durableId="991061024">
    <w:abstractNumId w:val="7"/>
  </w:num>
  <w:num w:numId="4" w16cid:durableId="1888712513">
    <w:abstractNumId w:val="10"/>
  </w:num>
  <w:num w:numId="5" w16cid:durableId="1484079651">
    <w:abstractNumId w:val="5"/>
  </w:num>
  <w:num w:numId="6" w16cid:durableId="97913502">
    <w:abstractNumId w:val="4"/>
  </w:num>
  <w:num w:numId="7" w16cid:durableId="1972977721">
    <w:abstractNumId w:val="0"/>
  </w:num>
  <w:num w:numId="8" w16cid:durableId="458383565">
    <w:abstractNumId w:val="6"/>
  </w:num>
  <w:num w:numId="9" w16cid:durableId="527065557">
    <w:abstractNumId w:val="11"/>
  </w:num>
  <w:num w:numId="10" w16cid:durableId="1604416125">
    <w:abstractNumId w:val="1"/>
  </w:num>
  <w:num w:numId="11" w16cid:durableId="1189681023">
    <w:abstractNumId w:val="2"/>
  </w:num>
  <w:num w:numId="12" w16cid:durableId="395472311">
    <w:abstractNumId w:val="8"/>
  </w:num>
  <w:num w:numId="13" w16cid:durableId="191562647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45"/>
    <w:rsid w:val="00032211"/>
    <w:rsid w:val="000A2C81"/>
    <w:rsid w:val="000A55E7"/>
    <w:rsid w:val="000B70E4"/>
    <w:rsid w:val="000F5566"/>
    <w:rsid w:val="00125E37"/>
    <w:rsid w:val="0013273B"/>
    <w:rsid w:val="001847D5"/>
    <w:rsid w:val="002A583D"/>
    <w:rsid w:val="002E4D0A"/>
    <w:rsid w:val="00330BDC"/>
    <w:rsid w:val="003B4D66"/>
    <w:rsid w:val="005655CD"/>
    <w:rsid w:val="005C54A3"/>
    <w:rsid w:val="00632C7A"/>
    <w:rsid w:val="006E4926"/>
    <w:rsid w:val="0072401A"/>
    <w:rsid w:val="00793221"/>
    <w:rsid w:val="0080695C"/>
    <w:rsid w:val="0083441A"/>
    <w:rsid w:val="008356B5"/>
    <w:rsid w:val="00893963"/>
    <w:rsid w:val="008A0950"/>
    <w:rsid w:val="00913FC8"/>
    <w:rsid w:val="0092250F"/>
    <w:rsid w:val="00974213"/>
    <w:rsid w:val="00982A52"/>
    <w:rsid w:val="009A46B2"/>
    <w:rsid w:val="009B3FD7"/>
    <w:rsid w:val="009B67D7"/>
    <w:rsid w:val="00A10CB0"/>
    <w:rsid w:val="00AD20DA"/>
    <w:rsid w:val="00B533D7"/>
    <w:rsid w:val="00BA795E"/>
    <w:rsid w:val="00BC2245"/>
    <w:rsid w:val="00CF3CDB"/>
    <w:rsid w:val="00D54237"/>
    <w:rsid w:val="00D835D0"/>
    <w:rsid w:val="00D96C8F"/>
    <w:rsid w:val="00DB3E5F"/>
    <w:rsid w:val="00DC36FA"/>
    <w:rsid w:val="00F3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0905"/>
  <w15:chartTrackingRefBased/>
  <w15:docId w15:val="{0A1B4C56-DED2-47AA-9E28-C1D8C0568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50F"/>
  </w:style>
  <w:style w:type="paragraph" w:styleId="Heading1">
    <w:name w:val="heading 1"/>
    <w:basedOn w:val="Normal"/>
    <w:next w:val="Normal"/>
    <w:link w:val="Heading1Char"/>
    <w:uiPriority w:val="9"/>
    <w:qFormat/>
    <w:rsid w:val="00BC2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245"/>
    <w:rPr>
      <w:rFonts w:eastAsiaTheme="majorEastAsia" w:cstheme="majorBidi"/>
      <w:color w:val="272727" w:themeColor="text1" w:themeTint="D8"/>
    </w:rPr>
  </w:style>
  <w:style w:type="paragraph" w:styleId="Title">
    <w:name w:val="Title"/>
    <w:basedOn w:val="Normal"/>
    <w:next w:val="Normal"/>
    <w:link w:val="TitleChar"/>
    <w:uiPriority w:val="10"/>
    <w:qFormat/>
    <w:rsid w:val="00BC2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245"/>
    <w:pPr>
      <w:spacing w:before="160"/>
      <w:jc w:val="center"/>
    </w:pPr>
    <w:rPr>
      <w:i/>
      <w:iCs/>
      <w:color w:val="404040" w:themeColor="text1" w:themeTint="BF"/>
    </w:rPr>
  </w:style>
  <w:style w:type="character" w:customStyle="1" w:styleId="QuoteChar">
    <w:name w:val="Quote Char"/>
    <w:basedOn w:val="DefaultParagraphFont"/>
    <w:link w:val="Quote"/>
    <w:uiPriority w:val="29"/>
    <w:rsid w:val="00BC2245"/>
    <w:rPr>
      <w:i/>
      <w:iCs/>
      <w:color w:val="404040" w:themeColor="text1" w:themeTint="BF"/>
    </w:rPr>
  </w:style>
  <w:style w:type="paragraph" w:styleId="ListParagraph">
    <w:name w:val="List Paragraph"/>
    <w:basedOn w:val="Normal"/>
    <w:uiPriority w:val="34"/>
    <w:qFormat/>
    <w:rsid w:val="00BC2245"/>
    <w:pPr>
      <w:ind w:left="720"/>
      <w:contextualSpacing/>
    </w:pPr>
  </w:style>
  <w:style w:type="character" w:styleId="IntenseEmphasis">
    <w:name w:val="Intense Emphasis"/>
    <w:basedOn w:val="DefaultParagraphFont"/>
    <w:uiPriority w:val="21"/>
    <w:qFormat/>
    <w:rsid w:val="00BC2245"/>
    <w:rPr>
      <w:i/>
      <w:iCs/>
      <w:color w:val="0F4761" w:themeColor="accent1" w:themeShade="BF"/>
    </w:rPr>
  </w:style>
  <w:style w:type="paragraph" w:styleId="IntenseQuote">
    <w:name w:val="Intense Quote"/>
    <w:basedOn w:val="Normal"/>
    <w:next w:val="Normal"/>
    <w:link w:val="IntenseQuoteChar"/>
    <w:uiPriority w:val="30"/>
    <w:qFormat/>
    <w:rsid w:val="00BC2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245"/>
    <w:rPr>
      <w:i/>
      <w:iCs/>
      <w:color w:val="0F4761" w:themeColor="accent1" w:themeShade="BF"/>
    </w:rPr>
  </w:style>
  <w:style w:type="character" w:styleId="IntenseReference">
    <w:name w:val="Intense Reference"/>
    <w:basedOn w:val="DefaultParagraphFont"/>
    <w:uiPriority w:val="32"/>
    <w:qFormat/>
    <w:rsid w:val="00BC2245"/>
    <w:rPr>
      <w:b/>
      <w:bCs/>
      <w:smallCaps/>
      <w:color w:val="0F4761" w:themeColor="accent1" w:themeShade="BF"/>
      <w:spacing w:val="5"/>
    </w:rPr>
  </w:style>
  <w:style w:type="table" w:styleId="TableGrid">
    <w:name w:val="Table Grid"/>
    <w:basedOn w:val="TableNormal"/>
    <w:uiPriority w:val="59"/>
    <w:rsid w:val="00032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42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213"/>
  </w:style>
  <w:style w:type="paragraph" w:styleId="Footer">
    <w:name w:val="footer"/>
    <w:basedOn w:val="Normal"/>
    <w:link w:val="FooterChar"/>
    <w:uiPriority w:val="99"/>
    <w:unhideWhenUsed/>
    <w:rsid w:val="00974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4113</TotalTime>
  <Pages>4</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Tsokani</dc:creator>
  <cp:keywords/>
  <dc:description/>
  <cp:lastModifiedBy>Areti-Angeliki Veroniki</cp:lastModifiedBy>
  <cp:revision>26</cp:revision>
  <dcterms:created xsi:type="dcterms:W3CDTF">2026-08-10T20:30:00Z</dcterms:created>
  <dcterms:modified xsi:type="dcterms:W3CDTF">2026-08-13T23:24:00Z</dcterms:modified>
</cp:coreProperties>
</file>