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D39E5" w14:textId="77777777" w:rsidR="00CB59EB" w:rsidRDefault="00000000">
      <w:pPr>
        <w:pStyle w:val="Title"/>
      </w:pPr>
      <w:r>
        <w:t>Probabilistic Seismic Hazard Assessment</w:t>
      </w:r>
    </w:p>
    <w:p w14:paraId="0402D4F2" w14:textId="77777777" w:rsidR="00CB59EB" w:rsidRDefault="00000000">
      <w:r>
        <w:t>Iduapriem Gold Mine, Ghana</w:t>
      </w:r>
    </w:p>
    <w:bookmarkStart w:id="0" w:name="_Toc206003663" w:displacedByCustomXml="next"/>
    <w:sdt>
      <w:sdtPr>
        <w:rPr>
          <w:rFonts w:asciiTheme="minorHAnsi" w:eastAsiaTheme="minorEastAsia" w:hAnsiTheme="minorHAnsi" w:cstheme="minorBidi"/>
          <w:sz w:val="22"/>
          <w:szCs w:val="22"/>
          <w:lang w:val="en-CA" w:eastAsia="ja-JP"/>
        </w:rPr>
        <w:id w:val="-927036044"/>
        <w:docPartObj>
          <w:docPartGallery w:val="Table of Contents"/>
          <w:docPartUnique/>
        </w:docPartObj>
      </w:sdtPr>
      <w:sdtEndPr>
        <w:rPr>
          <w:rFonts w:ascii="Arial" w:hAnsi="Arial"/>
        </w:rPr>
      </w:sdtEndPr>
      <w:sdtContent>
        <w:p w14:paraId="7BAFF7B7" w14:textId="77777777" w:rsidR="00CB59EB" w:rsidRDefault="00000000">
          <w:pPr>
            <w:pStyle w:val="TOCHeading"/>
          </w:pPr>
          <w:r>
            <w:t>Table of contents</w:t>
          </w:r>
          <w:bookmarkEnd w:id="0"/>
        </w:p>
        <w:p w14:paraId="28BF2357" w14:textId="77777777" w:rsidR="00FC4A28" w:rsidRDefault="00000000">
          <w:pPr>
            <w:pStyle w:val="TOC1"/>
            <w:rPr>
              <w:rFonts w:asciiTheme="minorHAnsi" w:hAnsiTheme="minorHAnsi"/>
              <w:noProof/>
              <w:color w:val="auto"/>
              <w:sz w:val="24"/>
              <w:szCs w:val="24"/>
              <w:lang w:val="en-AR" w:eastAsia="en-US"/>
            </w:rPr>
          </w:pPr>
          <w:r>
            <w:fldChar w:fldCharType="begin"/>
          </w:r>
          <w:r>
            <w:instrText>TOC \o "1-3" \h \z \u</w:instrText>
          </w:r>
          <w:r>
            <w:fldChar w:fldCharType="separate"/>
          </w:r>
          <w:hyperlink w:anchor="_Toc206003663" w:history="1">
            <w:r w:rsidR="00FC4A28" w:rsidRPr="00E563B8">
              <w:rPr>
                <w:rStyle w:val="Hyperlink"/>
                <w:noProof/>
              </w:rPr>
              <w:t>Table of contents</w:t>
            </w:r>
            <w:r w:rsidR="00FC4A28">
              <w:rPr>
                <w:noProof/>
                <w:webHidden/>
              </w:rPr>
              <w:tab/>
            </w:r>
            <w:r w:rsidR="00FC4A28">
              <w:rPr>
                <w:noProof/>
                <w:webHidden/>
              </w:rPr>
              <w:fldChar w:fldCharType="begin"/>
            </w:r>
            <w:r w:rsidR="00FC4A28">
              <w:rPr>
                <w:noProof/>
                <w:webHidden/>
              </w:rPr>
              <w:instrText xml:space="preserve"> PAGEREF _Toc206003663 \h </w:instrText>
            </w:r>
            <w:r w:rsidR="00FC4A28">
              <w:rPr>
                <w:noProof/>
                <w:webHidden/>
              </w:rPr>
            </w:r>
            <w:r w:rsidR="00FC4A28">
              <w:rPr>
                <w:noProof/>
                <w:webHidden/>
              </w:rPr>
              <w:fldChar w:fldCharType="separate"/>
            </w:r>
            <w:r w:rsidR="00FC4A28">
              <w:rPr>
                <w:noProof/>
                <w:webHidden/>
              </w:rPr>
              <w:t>1</w:t>
            </w:r>
            <w:r w:rsidR="00FC4A28">
              <w:rPr>
                <w:noProof/>
                <w:webHidden/>
              </w:rPr>
              <w:fldChar w:fldCharType="end"/>
            </w:r>
          </w:hyperlink>
        </w:p>
        <w:p w14:paraId="47BB7DD2" w14:textId="77777777" w:rsidR="00FC4A28" w:rsidRDefault="00FC4A28">
          <w:pPr>
            <w:pStyle w:val="TOC1"/>
            <w:rPr>
              <w:rFonts w:asciiTheme="minorHAnsi" w:hAnsiTheme="minorHAnsi"/>
              <w:noProof/>
              <w:color w:val="auto"/>
              <w:sz w:val="24"/>
              <w:szCs w:val="24"/>
              <w:lang w:val="en-AR" w:eastAsia="en-US"/>
            </w:rPr>
          </w:pPr>
          <w:hyperlink w:anchor="_Toc206003664" w:history="1">
            <w:r w:rsidRPr="00E563B8">
              <w:rPr>
                <w:rStyle w:val="Hyperlink"/>
                <w:noProof/>
              </w:rPr>
              <w:t>1</w:t>
            </w:r>
            <w:r>
              <w:rPr>
                <w:rFonts w:asciiTheme="minorHAnsi" w:hAnsiTheme="minorHAnsi"/>
                <w:noProof/>
                <w:color w:val="auto"/>
                <w:sz w:val="24"/>
                <w:szCs w:val="24"/>
                <w:lang w:val="en-AR" w:eastAsia="en-US"/>
              </w:rPr>
              <w:tab/>
            </w:r>
            <w:r w:rsidRPr="00E563B8">
              <w:rPr>
                <w:rStyle w:val="Hyperlink"/>
                <w:noProof/>
              </w:rPr>
              <w:t>Executive Summary</w:t>
            </w:r>
            <w:r>
              <w:rPr>
                <w:noProof/>
                <w:webHidden/>
              </w:rPr>
              <w:tab/>
            </w:r>
            <w:r>
              <w:rPr>
                <w:noProof/>
                <w:webHidden/>
              </w:rPr>
              <w:fldChar w:fldCharType="begin"/>
            </w:r>
            <w:r>
              <w:rPr>
                <w:noProof/>
                <w:webHidden/>
              </w:rPr>
              <w:instrText xml:space="preserve"> PAGEREF _Toc206003664 \h </w:instrText>
            </w:r>
            <w:r>
              <w:rPr>
                <w:noProof/>
                <w:webHidden/>
              </w:rPr>
            </w:r>
            <w:r>
              <w:rPr>
                <w:noProof/>
                <w:webHidden/>
              </w:rPr>
              <w:fldChar w:fldCharType="separate"/>
            </w:r>
            <w:r>
              <w:rPr>
                <w:noProof/>
                <w:webHidden/>
              </w:rPr>
              <w:t>1</w:t>
            </w:r>
            <w:r>
              <w:rPr>
                <w:noProof/>
                <w:webHidden/>
              </w:rPr>
              <w:fldChar w:fldCharType="end"/>
            </w:r>
          </w:hyperlink>
        </w:p>
        <w:p w14:paraId="7ED6CA7C" w14:textId="77777777" w:rsidR="00FC4A28" w:rsidRDefault="00FC4A28">
          <w:pPr>
            <w:pStyle w:val="TOC2"/>
            <w:rPr>
              <w:rFonts w:asciiTheme="minorHAnsi" w:hAnsiTheme="minorHAnsi"/>
              <w:noProof/>
              <w:color w:val="auto"/>
              <w:sz w:val="24"/>
              <w:szCs w:val="24"/>
              <w:lang w:val="en-AR" w:eastAsia="en-US"/>
            </w:rPr>
          </w:pPr>
          <w:hyperlink w:anchor="_Toc206003665" w:history="1">
            <w:r w:rsidRPr="00E563B8">
              <w:rPr>
                <w:rStyle w:val="Hyperlink"/>
                <w:noProof/>
              </w:rPr>
              <w:t>1.1</w:t>
            </w:r>
            <w:r>
              <w:rPr>
                <w:rFonts w:asciiTheme="minorHAnsi" w:hAnsiTheme="minorHAnsi"/>
                <w:noProof/>
                <w:color w:val="auto"/>
                <w:sz w:val="24"/>
                <w:szCs w:val="24"/>
                <w:lang w:val="en-AR" w:eastAsia="en-US"/>
              </w:rPr>
              <w:tab/>
            </w:r>
            <w:r w:rsidRPr="00E563B8">
              <w:rPr>
                <w:rStyle w:val="Hyperlink"/>
                <w:i/>
                <w:iCs/>
                <w:noProof/>
              </w:rPr>
              <w:t>Seismic Hazard</w:t>
            </w:r>
            <w:r>
              <w:rPr>
                <w:noProof/>
                <w:webHidden/>
              </w:rPr>
              <w:tab/>
            </w:r>
            <w:r>
              <w:rPr>
                <w:noProof/>
                <w:webHidden/>
              </w:rPr>
              <w:fldChar w:fldCharType="begin"/>
            </w:r>
            <w:r>
              <w:rPr>
                <w:noProof/>
                <w:webHidden/>
              </w:rPr>
              <w:instrText xml:space="preserve"> PAGEREF _Toc206003665 \h </w:instrText>
            </w:r>
            <w:r>
              <w:rPr>
                <w:noProof/>
                <w:webHidden/>
              </w:rPr>
            </w:r>
            <w:r>
              <w:rPr>
                <w:noProof/>
                <w:webHidden/>
              </w:rPr>
              <w:fldChar w:fldCharType="separate"/>
            </w:r>
            <w:r>
              <w:rPr>
                <w:noProof/>
                <w:webHidden/>
              </w:rPr>
              <w:t>1</w:t>
            </w:r>
            <w:r>
              <w:rPr>
                <w:noProof/>
                <w:webHidden/>
              </w:rPr>
              <w:fldChar w:fldCharType="end"/>
            </w:r>
          </w:hyperlink>
        </w:p>
        <w:p w14:paraId="1122F827" w14:textId="77777777" w:rsidR="00FC4A28" w:rsidRDefault="00FC4A28">
          <w:pPr>
            <w:pStyle w:val="TOC2"/>
            <w:rPr>
              <w:rFonts w:asciiTheme="minorHAnsi" w:hAnsiTheme="minorHAnsi"/>
              <w:noProof/>
              <w:color w:val="auto"/>
              <w:sz w:val="24"/>
              <w:szCs w:val="24"/>
              <w:lang w:val="en-AR" w:eastAsia="en-US"/>
            </w:rPr>
          </w:pPr>
          <w:hyperlink w:anchor="_Toc206003666" w:history="1">
            <w:r w:rsidRPr="00E563B8">
              <w:rPr>
                <w:rStyle w:val="Hyperlink"/>
                <w:noProof/>
              </w:rPr>
              <w:t>1.2</w:t>
            </w:r>
            <w:r>
              <w:rPr>
                <w:rFonts w:asciiTheme="minorHAnsi" w:hAnsiTheme="minorHAnsi"/>
                <w:noProof/>
                <w:color w:val="auto"/>
                <w:sz w:val="24"/>
                <w:szCs w:val="24"/>
                <w:lang w:val="en-AR" w:eastAsia="en-US"/>
              </w:rPr>
              <w:tab/>
            </w:r>
            <w:r w:rsidRPr="00E563B8">
              <w:rPr>
                <w:rStyle w:val="Hyperlink"/>
                <w:i/>
                <w:iCs/>
                <w:noProof/>
              </w:rPr>
              <w:t>Site Response</w:t>
            </w:r>
            <w:r>
              <w:rPr>
                <w:noProof/>
                <w:webHidden/>
              </w:rPr>
              <w:tab/>
            </w:r>
            <w:r>
              <w:rPr>
                <w:noProof/>
                <w:webHidden/>
              </w:rPr>
              <w:fldChar w:fldCharType="begin"/>
            </w:r>
            <w:r>
              <w:rPr>
                <w:noProof/>
                <w:webHidden/>
              </w:rPr>
              <w:instrText xml:space="preserve"> PAGEREF _Toc206003666 \h </w:instrText>
            </w:r>
            <w:r>
              <w:rPr>
                <w:noProof/>
                <w:webHidden/>
              </w:rPr>
            </w:r>
            <w:r>
              <w:rPr>
                <w:noProof/>
                <w:webHidden/>
              </w:rPr>
              <w:fldChar w:fldCharType="separate"/>
            </w:r>
            <w:r>
              <w:rPr>
                <w:noProof/>
                <w:webHidden/>
              </w:rPr>
              <w:t>1</w:t>
            </w:r>
            <w:r>
              <w:rPr>
                <w:noProof/>
                <w:webHidden/>
              </w:rPr>
              <w:fldChar w:fldCharType="end"/>
            </w:r>
          </w:hyperlink>
        </w:p>
        <w:p w14:paraId="0596A273" w14:textId="77777777" w:rsidR="00FC4A28" w:rsidRDefault="00FC4A28">
          <w:pPr>
            <w:pStyle w:val="TOC2"/>
            <w:rPr>
              <w:rFonts w:asciiTheme="minorHAnsi" w:hAnsiTheme="minorHAnsi"/>
              <w:noProof/>
              <w:color w:val="auto"/>
              <w:sz w:val="24"/>
              <w:szCs w:val="24"/>
              <w:lang w:val="en-AR" w:eastAsia="en-US"/>
            </w:rPr>
          </w:pPr>
          <w:hyperlink w:anchor="_Toc206003667" w:history="1">
            <w:r w:rsidRPr="00E563B8">
              <w:rPr>
                <w:rStyle w:val="Hyperlink"/>
                <w:noProof/>
              </w:rPr>
              <w:t>1.3</w:t>
            </w:r>
            <w:r>
              <w:rPr>
                <w:rFonts w:asciiTheme="minorHAnsi" w:hAnsiTheme="minorHAnsi"/>
                <w:noProof/>
                <w:color w:val="auto"/>
                <w:sz w:val="24"/>
                <w:szCs w:val="24"/>
                <w:lang w:val="en-AR" w:eastAsia="en-US"/>
              </w:rPr>
              <w:tab/>
            </w:r>
            <w:r w:rsidRPr="00E563B8">
              <w:rPr>
                <w:rStyle w:val="Hyperlink"/>
                <w:i/>
                <w:iCs/>
                <w:noProof/>
              </w:rPr>
              <w:t>Seismic Design Criteria</w:t>
            </w:r>
            <w:r>
              <w:rPr>
                <w:noProof/>
                <w:webHidden/>
              </w:rPr>
              <w:tab/>
            </w:r>
            <w:r>
              <w:rPr>
                <w:noProof/>
                <w:webHidden/>
              </w:rPr>
              <w:fldChar w:fldCharType="begin"/>
            </w:r>
            <w:r>
              <w:rPr>
                <w:noProof/>
                <w:webHidden/>
              </w:rPr>
              <w:instrText xml:space="preserve"> PAGEREF _Toc206003667 \h </w:instrText>
            </w:r>
            <w:r>
              <w:rPr>
                <w:noProof/>
                <w:webHidden/>
              </w:rPr>
            </w:r>
            <w:r>
              <w:rPr>
                <w:noProof/>
                <w:webHidden/>
              </w:rPr>
              <w:fldChar w:fldCharType="separate"/>
            </w:r>
            <w:r>
              <w:rPr>
                <w:noProof/>
                <w:webHidden/>
              </w:rPr>
              <w:t>1</w:t>
            </w:r>
            <w:r>
              <w:rPr>
                <w:noProof/>
                <w:webHidden/>
              </w:rPr>
              <w:fldChar w:fldCharType="end"/>
            </w:r>
          </w:hyperlink>
        </w:p>
        <w:p w14:paraId="7EE2C4AE" w14:textId="77777777" w:rsidR="00FC4A28" w:rsidRDefault="00FC4A28">
          <w:pPr>
            <w:pStyle w:val="TOC2"/>
            <w:rPr>
              <w:rFonts w:asciiTheme="minorHAnsi" w:hAnsiTheme="minorHAnsi"/>
              <w:noProof/>
              <w:color w:val="auto"/>
              <w:sz w:val="24"/>
              <w:szCs w:val="24"/>
              <w:lang w:val="en-AR" w:eastAsia="en-US"/>
            </w:rPr>
          </w:pPr>
          <w:hyperlink w:anchor="_Toc206003668" w:history="1">
            <w:r w:rsidRPr="00E563B8">
              <w:rPr>
                <w:rStyle w:val="Hyperlink"/>
                <w:noProof/>
              </w:rPr>
              <w:t>1.4</w:t>
            </w:r>
            <w:r>
              <w:rPr>
                <w:rFonts w:asciiTheme="minorHAnsi" w:hAnsiTheme="minorHAnsi"/>
                <w:noProof/>
                <w:color w:val="auto"/>
                <w:sz w:val="24"/>
                <w:szCs w:val="24"/>
                <w:lang w:val="en-AR" w:eastAsia="en-US"/>
              </w:rPr>
              <w:tab/>
            </w:r>
            <w:r w:rsidRPr="00E563B8">
              <w:rPr>
                <w:rStyle w:val="Hyperlink"/>
                <w:i/>
                <w:iCs/>
                <w:noProof/>
              </w:rPr>
              <w:t>Slope Performance</w:t>
            </w:r>
            <w:r>
              <w:rPr>
                <w:noProof/>
                <w:webHidden/>
              </w:rPr>
              <w:tab/>
            </w:r>
            <w:r>
              <w:rPr>
                <w:noProof/>
                <w:webHidden/>
              </w:rPr>
              <w:fldChar w:fldCharType="begin"/>
            </w:r>
            <w:r>
              <w:rPr>
                <w:noProof/>
                <w:webHidden/>
              </w:rPr>
              <w:instrText xml:space="preserve"> PAGEREF _Toc206003668 \h </w:instrText>
            </w:r>
            <w:r>
              <w:rPr>
                <w:noProof/>
                <w:webHidden/>
              </w:rPr>
            </w:r>
            <w:r>
              <w:rPr>
                <w:noProof/>
                <w:webHidden/>
              </w:rPr>
              <w:fldChar w:fldCharType="separate"/>
            </w:r>
            <w:r>
              <w:rPr>
                <w:noProof/>
                <w:webHidden/>
              </w:rPr>
              <w:t>1</w:t>
            </w:r>
            <w:r>
              <w:rPr>
                <w:noProof/>
                <w:webHidden/>
              </w:rPr>
              <w:fldChar w:fldCharType="end"/>
            </w:r>
          </w:hyperlink>
        </w:p>
        <w:p w14:paraId="5CA03C2C" w14:textId="77777777" w:rsidR="00FC4A28" w:rsidRDefault="00FC4A28">
          <w:pPr>
            <w:pStyle w:val="TOC1"/>
            <w:rPr>
              <w:rFonts w:asciiTheme="minorHAnsi" w:hAnsiTheme="minorHAnsi"/>
              <w:noProof/>
              <w:color w:val="auto"/>
              <w:sz w:val="24"/>
              <w:szCs w:val="24"/>
              <w:lang w:val="en-AR" w:eastAsia="en-US"/>
            </w:rPr>
          </w:pPr>
          <w:hyperlink w:anchor="_Toc206003669" w:history="1">
            <w:r w:rsidRPr="00E563B8">
              <w:rPr>
                <w:rStyle w:val="Hyperlink"/>
                <w:noProof/>
              </w:rPr>
              <w:t>2</w:t>
            </w:r>
            <w:r>
              <w:rPr>
                <w:rFonts w:asciiTheme="minorHAnsi" w:hAnsiTheme="minorHAnsi"/>
                <w:noProof/>
                <w:color w:val="auto"/>
                <w:sz w:val="24"/>
                <w:szCs w:val="24"/>
                <w:lang w:val="en-AR" w:eastAsia="en-US"/>
              </w:rPr>
              <w:tab/>
            </w:r>
            <w:r w:rsidRPr="00E563B8">
              <w:rPr>
                <w:rStyle w:val="Hyperlink"/>
                <w:noProof/>
              </w:rPr>
              <w:t>References</w:t>
            </w:r>
            <w:r>
              <w:rPr>
                <w:noProof/>
                <w:webHidden/>
              </w:rPr>
              <w:tab/>
            </w:r>
            <w:r>
              <w:rPr>
                <w:noProof/>
                <w:webHidden/>
              </w:rPr>
              <w:fldChar w:fldCharType="begin"/>
            </w:r>
            <w:r>
              <w:rPr>
                <w:noProof/>
                <w:webHidden/>
              </w:rPr>
              <w:instrText xml:space="preserve"> PAGEREF _Toc206003669 \h </w:instrText>
            </w:r>
            <w:r>
              <w:rPr>
                <w:noProof/>
                <w:webHidden/>
              </w:rPr>
            </w:r>
            <w:r>
              <w:rPr>
                <w:noProof/>
                <w:webHidden/>
              </w:rPr>
              <w:fldChar w:fldCharType="separate"/>
            </w:r>
            <w:r>
              <w:rPr>
                <w:noProof/>
                <w:webHidden/>
              </w:rPr>
              <w:t>1</w:t>
            </w:r>
            <w:r>
              <w:rPr>
                <w:noProof/>
                <w:webHidden/>
              </w:rPr>
              <w:fldChar w:fldCharType="end"/>
            </w:r>
          </w:hyperlink>
        </w:p>
        <w:p w14:paraId="0A3152A8" w14:textId="77777777" w:rsidR="00CB59EB" w:rsidRDefault="00000000">
          <w:r>
            <w:fldChar w:fldCharType="end"/>
          </w:r>
        </w:p>
      </w:sdtContent>
    </w:sdt>
    <w:p w14:paraId="30CBD9BD" w14:textId="77777777" w:rsidR="00410B21" w:rsidRPr="00410B21" w:rsidRDefault="00410B21" w:rsidP="00410B21">
      <w:pPr>
        <w:pStyle w:val="BodyText"/>
      </w:pPr>
      <w:bookmarkStart w:id="1" w:name="executive-summary"/>
      <w:bookmarkStart w:id="2" w:name="_Toc206003664"/>
    </w:p>
    <w:p w14:paraId="213CB560" w14:textId="51331C27" w:rsidR="00CB59EB" w:rsidRDefault="00000000">
      <w:pPr>
        <w:pStyle w:val="Heading1"/>
      </w:pPr>
      <w:r>
        <w:lastRenderedPageBreak/>
        <w:t>Executive Summary</w:t>
      </w:r>
      <w:bookmarkEnd w:id="2"/>
    </w:p>
    <w:p w14:paraId="5D6D422C" w14:textId="02FAC424" w:rsidR="00410B21" w:rsidRDefault="00410B21" w:rsidP="00410B21">
      <w:pPr>
        <w:pStyle w:val="IntenseQuote"/>
      </w:pPr>
      <w:r>
        <w:t>This executive summary provides the principal design values reported in the companion HTML document</w:t>
      </w:r>
      <w:r>
        <w:t xml:space="preserve"> which</w:t>
      </w:r>
      <w:r>
        <w:t xml:space="preserve"> is also available online at the following </w:t>
      </w:r>
      <w:hyperlink r:id="rId7" w:history="1">
        <w:r w:rsidRPr="00410B21">
          <w:rPr>
            <w:rStyle w:val="Hyperlink"/>
          </w:rPr>
          <w:t>URL</w:t>
        </w:r>
      </w:hyperlink>
      <w:r>
        <w:t xml:space="preserve">: https://arm2j21.srk.ar </w:t>
      </w:r>
    </w:p>
    <w:p w14:paraId="3106DC26" w14:textId="7B9427BD" w:rsidR="00CB59EB" w:rsidRDefault="00000000">
      <w:r>
        <w:t xml:space="preserve">AngloGold Ashanti </w:t>
      </w:r>
      <w:proofErr w:type="spellStart"/>
      <w:r>
        <w:t>Iduapriem</w:t>
      </w:r>
      <w:proofErr w:type="spellEnd"/>
      <w:r>
        <w:t xml:space="preserve"> Ltd (AAIL) retained SRK Consulting (Ghana) Ltd (SRK)(SRK) as Engineer of Record to complete a probabilistic seismic hazard assessment (PSHA) for the Greenfields Tailings Storage Facility (GTSF), located near Tarkwa, Western Region, Ghana. The project comprises underground mining operations and associated tailings management facilities, with the primary commodity being Gold. This assessment provides the technical basis for seismic design for all facilities at , consistent with international standards GISTM(2020), ANCOLD(2019) and CDA(2021). All seismic hazard metrics, ground-motion parameters, and design criteria presented in this report have been developed in direct response to project needs</w:t>
      </w:r>
      <w:r w:rsidR="0032359B">
        <w:t xml:space="preserve"> </w:t>
      </w:r>
      <w:r>
        <w:t>and industry practice.</w:t>
      </w:r>
    </w:p>
    <w:p w14:paraId="6F386116" w14:textId="77777777" w:rsidR="00CB59EB" w:rsidRPr="00481DBB" w:rsidRDefault="00000000">
      <w:pPr>
        <w:pStyle w:val="BodyText"/>
      </w:pPr>
      <w:r w:rsidRPr="00481DBB">
        <w:t>This report documents the probabilistic seismic hazard analysis (PSHA), site-specific ground response analysis, slope displacement modeling, and seismic design criteria developed for the tailings storage facilities (TSFs) at Greenfields Tailings Storage Facility (GTSF), as commissioned by AngloGold Ashanti Iduapriem Ltd. The assessment adheres to international standards (GISTM, CDA, ANCOLD) and reflects consequence-based performance objectives across the full lifecycle of the facility.</w:t>
      </w:r>
    </w:p>
    <w:p w14:paraId="4A7A0DEE" w14:textId="77777777" w:rsidR="00481DBB" w:rsidRDefault="00481DBB">
      <w:pPr>
        <w:rPr>
          <w:rFonts w:asciiTheme="majorHAnsi" w:eastAsiaTheme="majorEastAsia" w:hAnsiTheme="majorHAnsi" w:cstheme="majorBidi"/>
          <w:sz w:val="28"/>
          <w:szCs w:val="32"/>
          <w:lang w:val="en-US" w:eastAsia="en-US"/>
        </w:rPr>
      </w:pPr>
      <w:bookmarkStart w:id="3" w:name="seismic-hazard"/>
      <w:bookmarkStart w:id="4" w:name="_Toc206003665"/>
      <w:r>
        <w:br w:type="page"/>
      </w:r>
    </w:p>
    <w:p w14:paraId="60F18D8A" w14:textId="2FA43B0C" w:rsidR="00CB59EB" w:rsidRDefault="00000000" w:rsidP="00410B21">
      <w:pPr>
        <w:pStyle w:val="Heading2"/>
      </w:pPr>
      <w:r>
        <w:lastRenderedPageBreak/>
        <w:t>Seismic Hazard</w:t>
      </w:r>
      <w:bookmarkEnd w:id="4"/>
    </w:p>
    <w:p w14:paraId="2DCFCD69" w14:textId="77777777" w:rsidR="00CB59EB" w:rsidRDefault="00000000">
      <w:r>
        <w:t>Probabilistic seismic hazard analysis (PSHA) was completed using a comprehensive logic tree that integrates all relevant sources, ground‑motion models, and explicit uncertainty treatment (see Methodology). Hazard at the reference‑rock condition (</w:t>
      </w:r>
      <m:oMath>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30</m:t>
            </m:r>
          </m:sub>
        </m:sSub>
        <m:r>
          <m:rPr>
            <m:sty m:val="p"/>
          </m:rPr>
          <w:rPr>
            <w:rFonts w:ascii="Cambria Math" w:hAnsi="Cambria Math"/>
          </w:rPr>
          <m:t>=</m:t>
        </m:r>
        <m:r>
          <w:rPr>
            <w:rFonts w:ascii="Cambria Math" w:hAnsi="Cambria Math"/>
          </w:rPr>
          <m:t>760</m:t>
        </m:r>
      </m:oMath>
      <w:r>
        <w:t xml:space="preserve"> m/s) is quantified by numerical integration over all earthquake scenarios (magnitude, distance, source parameters) per the total probability theorem. Source recurrence, geometry, and maximum magnitude are fully specified, with alternatives and distributions encoded at the branch level. GMPEs are mapped to tectonic regimes/source groups, with branch weights and parameter alternatives implemented as specified. Aleatory variability follows each GMPE’s sigma with exceedance computed in the lognormal framework. For every realization (unique source–GMPE branch set), hazard curves are constructed and weighted per the logic tree. Disaggregation identifies controlling magnitude, distance, and residual parameters at each hazard level.</w:t>
      </w:r>
    </w:p>
    <w:tbl>
      <w:tblPr>
        <w:tblW w:w="0" w:type="auto"/>
        <w:tblLook w:val="0000" w:firstRow="0" w:lastRow="0" w:firstColumn="0" w:lastColumn="0" w:noHBand="0" w:noVBand="0"/>
      </w:tblPr>
      <w:tblGrid>
        <w:gridCol w:w="7920"/>
      </w:tblGrid>
      <w:tr w:rsidR="00CB59EB" w14:paraId="55B98C97" w14:textId="77777777">
        <w:tc>
          <w:tcPr>
            <w:tcW w:w="0" w:type="auto"/>
          </w:tcPr>
          <w:p w14:paraId="18080CAA" w14:textId="77777777" w:rsidR="00CB59EB" w:rsidRDefault="00000000">
            <w:pPr>
              <w:spacing w:before="200"/>
            </w:pPr>
            <w:bookmarkStart w:id="5" w:name="tbl-psa000"/>
            <w:r>
              <w:t>Table 1: Design Ground Motions in terms of horizontal pseudo-spectral acceleration PSA [cm/s2] for return periods ranging from 475 to 9975 [yr] and structural periods Tn ranging from 0.05 to 5 [s]. Spectral ordinates were obtained assuming rock site conditions with Vs30 = 760 [m/s]. (p=mean)</w:t>
            </w:r>
          </w:p>
          <w:p w14:paraId="197CBA3F" w14:textId="77777777" w:rsidR="00410B21" w:rsidRDefault="00410B21">
            <w:pPr>
              <w:spacing w:before="200"/>
            </w:pPr>
          </w:p>
          <w:tbl>
            <w:tblPr>
              <w:tblW w:w="0" w:type="auto"/>
              <w:jc w:val="center"/>
              <w:tblLook w:val="0420" w:firstRow="1" w:lastRow="0" w:firstColumn="0" w:lastColumn="0" w:noHBand="0" w:noVBand="1"/>
            </w:tblPr>
            <w:tblGrid>
              <w:gridCol w:w="789"/>
              <w:gridCol w:w="867"/>
              <w:gridCol w:w="590"/>
              <w:gridCol w:w="534"/>
              <w:gridCol w:w="534"/>
              <w:gridCol w:w="534"/>
              <w:gridCol w:w="423"/>
              <w:gridCol w:w="423"/>
              <w:gridCol w:w="312"/>
              <w:gridCol w:w="578"/>
            </w:tblGrid>
            <w:tr w:rsidR="00CB59EB" w14:paraId="253558F0" w14:textId="77777777">
              <w:trPr>
                <w:tblHeader/>
                <w:jc w:val="center"/>
              </w:trPr>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07DA8F3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TR[yr]</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66B58A1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poe[%]</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5D80B03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0.05</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2CF5D9F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0.1</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6EB8CA3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0.2</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4231FA1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0.5</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12533B7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1</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1E1CFD2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2</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592982F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5</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2892DD0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ID</w:t>
                  </w:r>
                </w:p>
              </w:tc>
            </w:tr>
            <w:tr w:rsidR="00CB59EB" w14:paraId="3ED57EC6" w14:textId="77777777">
              <w:trPr>
                <w:jc w:val="center"/>
              </w:trPr>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1C66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475</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547B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10.0</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E143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65</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9A9A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78</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DCC7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59</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B0EC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24</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22B8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CA7F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4AB5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DDEB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max</w:t>
                  </w:r>
                </w:p>
              </w:tc>
            </w:tr>
            <w:tr w:rsidR="00CB59EB" w14:paraId="6106645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D549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3C6F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54AA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D966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EB31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89D5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910B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2E47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48F7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08BF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max</w:t>
                  </w:r>
                </w:p>
              </w:tc>
            </w:tr>
            <w:tr w:rsidR="00CB59EB" w14:paraId="4A495D5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5114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40A2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5AF8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C1E4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20E7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0C29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5136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5873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1497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CE13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max</w:t>
                  </w:r>
                </w:p>
              </w:tc>
            </w:tr>
            <w:tr w:rsidR="00CB59EB" w14:paraId="1D0DE7A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EA26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2,475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9346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CAF0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3AEA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03A5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A4D2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ECA8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D66F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36F6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6080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max</w:t>
                  </w:r>
                </w:p>
              </w:tc>
            </w:tr>
            <w:tr w:rsidR="00CB59EB" w14:paraId="436D025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DC57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4,975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D5C7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1333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5E99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E48C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BBFB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6576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4ADD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CEDC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A2C9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max</w:t>
                  </w:r>
                </w:p>
              </w:tc>
            </w:tr>
            <w:tr w:rsidR="00CB59EB" w14:paraId="1E56835D"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FF452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9,975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0DC86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0.5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CF122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F94FF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7DAE1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322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8C8FC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3D26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5C8E5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CD8B4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64FD4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max</w:t>
                  </w:r>
                </w:p>
              </w:tc>
            </w:tr>
            <w:bookmarkEnd w:id="5"/>
          </w:tbl>
          <w:p w14:paraId="77FA3B15" w14:textId="77777777" w:rsidR="00000000" w:rsidRDefault="00000000">
            <w:pPr>
              <w:spacing w:before="0" w:line="240" w:lineRule="auto"/>
              <w:rPr>
                <w:lang w:val="en-GB"/>
              </w:rPr>
            </w:pPr>
          </w:p>
        </w:tc>
      </w:tr>
    </w:tbl>
    <w:p w14:paraId="5345A2FD" w14:textId="77777777" w:rsidR="00481DBB" w:rsidRDefault="00481DBB" w:rsidP="00410B21">
      <w:pPr>
        <w:pStyle w:val="Heading2"/>
      </w:pPr>
      <w:bookmarkStart w:id="6" w:name="site-response"/>
      <w:bookmarkStart w:id="7" w:name="_Toc206003666"/>
      <w:bookmarkEnd w:id="3"/>
    </w:p>
    <w:p w14:paraId="2EF7D33B" w14:textId="77777777" w:rsidR="00481DBB" w:rsidRDefault="00481DBB">
      <w:pPr>
        <w:rPr>
          <w:rFonts w:asciiTheme="majorHAnsi" w:eastAsiaTheme="majorEastAsia" w:hAnsiTheme="majorHAnsi" w:cstheme="majorBidi"/>
          <w:sz w:val="28"/>
          <w:szCs w:val="32"/>
          <w:lang w:val="en-US" w:eastAsia="en-US"/>
        </w:rPr>
      </w:pPr>
      <w:r>
        <w:br w:type="page"/>
      </w:r>
    </w:p>
    <w:p w14:paraId="4A534F5A" w14:textId="318AA565" w:rsidR="00CB59EB" w:rsidRDefault="00000000" w:rsidP="00410B21">
      <w:pPr>
        <w:pStyle w:val="Heading2"/>
      </w:pPr>
      <w:r>
        <w:lastRenderedPageBreak/>
        <w:t>Site Response</w:t>
      </w:r>
      <w:bookmarkEnd w:id="7"/>
    </w:p>
    <w:p w14:paraId="79180902" w14:textId="77777777" w:rsidR="00CB59EB" w:rsidRDefault="00000000">
      <w:r>
        <w:t>Dynamic site response analyses were performed for six shear‑wave velocity classes aligned with NEHRP categories (ASCE 7; NBC 2020). Site effects were incorporated via two complementary PSHA‑consistent methods: (1) an ergodic ground‑motion model (</w:t>
      </w:r>
      <w:r>
        <w:rPr>
          <w:b/>
          <w:bCs/>
        </w:rPr>
        <w:t>gem</w:t>
      </w:r>
      <w:r>
        <w:t>) based on Vs30‑dependent GMPEs, and (2) a site‑specific amplification model applied to reference‑rock hazard (</w:t>
      </w:r>
      <m:oMath>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30</m:t>
            </m:r>
          </m:sub>
        </m:sSub>
        <m:r>
          <m:rPr>
            <m:sty m:val="p"/>
          </m:rPr>
          <w:rPr>
            <w:rFonts w:ascii="Cambria Math" w:hAnsi="Cambria Math"/>
          </w:rPr>
          <m:t>=</m:t>
        </m:r>
        <m:r>
          <w:rPr>
            <w:rFonts w:ascii="Cambria Math" w:hAnsi="Cambria Math"/>
          </w:rPr>
          <m:t>760</m:t>
        </m:r>
      </m:oMath>
      <w:r>
        <w:t xml:space="preserve"> m/s) to capture nonlinear effects (</w:t>
      </w:r>
      <w:r>
        <w:rPr>
          <w:b/>
          <w:bCs/>
        </w:rPr>
        <w:t>sdLnSaFC1</w:t>
      </w:r>
      <w:r>
        <w:t xml:space="preserve">). For each site class and method, spectral accelerations </w:t>
      </w:r>
      <m:oMath>
        <m:sSub>
          <m:sSubPr>
            <m:ctrlPr>
              <w:rPr>
                <w:rFonts w:ascii="Cambria Math" w:hAnsi="Cambria Math"/>
              </w:rPr>
            </m:ctrlPr>
          </m:sSubPr>
          <m:e>
            <m:r>
              <w:rPr>
                <w:rFonts w:ascii="Cambria Math" w:hAnsi="Cambria Math"/>
              </w:rPr>
              <m:t>S</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oMath>
      <w:r>
        <w:t xml:space="preserve"> and PGA were computed with full propagation of aleatory and epistemic uncertainties using Monte Carlo simulation. Site‑specific design spectra and PGA were developed for service levels with annual exceedance probabilities from 1/475 to 1/9,975, consistent with risk evaluation and consequence classification.</w:t>
      </w:r>
    </w:p>
    <w:p w14:paraId="1D94F33B" w14:textId="77777777" w:rsidR="00410B21" w:rsidRDefault="00410B21"/>
    <w:tbl>
      <w:tblPr>
        <w:tblW w:w="0" w:type="auto"/>
        <w:tblLook w:val="0000" w:firstRow="0" w:lastRow="0" w:firstColumn="0" w:lastColumn="0" w:noHBand="0" w:noVBand="0"/>
      </w:tblPr>
      <w:tblGrid>
        <w:gridCol w:w="7920"/>
      </w:tblGrid>
      <w:tr w:rsidR="00CB59EB" w14:paraId="08C7A933" w14:textId="77777777">
        <w:tc>
          <w:tcPr>
            <w:tcW w:w="0" w:type="auto"/>
          </w:tcPr>
          <w:p w14:paraId="2A1E7F59" w14:textId="77777777" w:rsidR="00CB59EB" w:rsidRDefault="00000000" w:rsidP="00410B21">
            <w:pPr>
              <w:pStyle w:val="Caption"/>
            </w:pPr>
            <w:bookmarkStart w:id="8" w:name="tbl-pga000"/>
            <w:r>
              <w:t>Table 2: Design Ground Motions in terms of peak ground accelerations PGA [%s] for return periods ranging from 475 to 9,975 [yr] assuming site conditions with Vs30 ranging from 200 to 1000 [m/s]. Mean values.</w:t>
            </w:r>
          </w:p>
          <w:p w14:paraId="3132B7B7" w14:textId="77777777" w:rsidR="00410B21" w:rsidRPr="00410B21" w:rsidRDefault="00410B21" w:rsidP="00410B21">
            <w:pPr>
              <w:rPr>
                <w:lang w:val="en-US" w:eastAsia="en-US"/>
              </w:rPr>
            </w:pPr>
          </w:p>
          <w:tbl>
            <w:tblPr>
              <w:tblW w:w="0" w:type="auto"/>
              <w:jc w:val="center"/>
              <w:tblLook w:val="0420" w:firstRow="1" w:lastRow="0" w:firstColumn="0" w:lastColumn="0" w:noHBand="0" w:noVBand="1"/>
            </w:tblPr>
            <w:tblGrid>
              <w:gridCol w:w="789"/>
              <w:gridCol w:w="867"/>
              <w:gridCol w:w="534"/>
              <w:gridCol w:w="534"/>
              <w:gridCol w:w="534"/>
              <w:gridCol w:w="534"/>
              <w:gridCol w:w="534"/>
              <w:gridCol w:w="645"/>
              <w:gridCol w:w="578"/>
            </w:tblGrid>
            <w:tr w:rsidR="00CB59EB" w14:paraId="1FC079C7" w14:textId="77777777">
              <w:trPr>
                <w:tblHeader/>
                <w:jc w:val="center"/>
              </w:trPr>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6F08494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proofErr w:type="gramStart"/>
                  <w:r>
                    <w:rPr>
                      <w:rFonts w:eastAsia="Arial" w:cs="Arial"/>
                      <w:b/>
                      <w:color w:val="000000"/>
                      <w:sz w:val="20"/>
                      <w:szCs w:val="20"/>
                    </w:rPr>
                    <w:t>TR[</w:t>
                  </w:r>
                  <w:proofErr w:type="gramEnd"/>
                  <w:r>
                    <w:rPr>
                      <w:rFonts w:eastAsia="Arial" w:cs="Arial"/>
                      <w:b/>
                      <w:color w:val="000000"/>
                      <w:sz w:val="20"/>
                      <w:szCs w:val="20"/>
                    </w:rPr>
                    <w:t>yr]</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2BF021B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poe[%]</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364ABCD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180</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6C3BE0B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270</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5027DCE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360</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2452C52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560</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1662B30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760</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637AD40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1250</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7A2605F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ID</w:t>
                  </w:r>
                </w:p>
              </w:tc>
            </w:tr>
            <w:tr w:rsidR="00CB59EB" w14:paraId="45792FDA" w14:textId="77777777">
              <w:trPr>
                <w:jc w:val="center"/>
              </w:trPr>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C8A0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475</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90ED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10.0</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BC43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66</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472D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52</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56BC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45</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59A4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38</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D34F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34</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6D6E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36</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E511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max</w:t>
                  </w:r>
                </w:p>
              </w:tc>
            </w:tr>
            <w:tr w:rsidR="00CB59EB" w14:paraId="6B626A1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D91E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2AD8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8A5E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18B2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410C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4E30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5A47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3097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E5EA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max</w:t>
                  </w:r>
                </w:p>
              </w:tc>
            </w:tr>
            <w:tr w:rsidR="00CB59EB" w14:paraId="592632F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CAF0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35BB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2297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E681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D1A3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3AF9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3CDC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A45A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EE2F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max</w:t>
                  </w:r>
                </w:p>
              </w:tc>
            </w:tr>
            <w:tr w:rsidR="00CB59EB" w14:paraId="303A8B7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EE72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2,475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6BBC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F923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A4E8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29FF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00FF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2326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47CF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C2BD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max</w:t>
                  </w:r>
                </w:p>
              </w:tc>
            </w:tr>
            <w:tr w:rsidR="00CB59EB" w14:paraId="49A4771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5C64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4,975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3538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91AF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B7DC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4CFD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5A2A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DA1C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449A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A56E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max</w:t>
                  </w:r>
                </w:p>
              </w:tc>
            </w:tr>
            <w:tr w:rsidR="00CB59EB" w14:paraId="7F3A544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7A914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9,975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23AF9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0.5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146EE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307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EE6F9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3C33D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251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9CE71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216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59409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0547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207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8486F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max</w:t>
                  </w:r>
                </w:p>
              </w:tc>
            </w:tr>
            <w:bookmarkEnd w:id="8"/>
          </w:tbl>
          <w:p w14:paraId="7BBFD126" w14:textId="77777777" w:rsidR="00000000" w:rsidRDefault="00000000">
            <w:pPr>
              <w:spacing w:before="0" w:line="240" w:lineRule="auto"/>
              <w:rPr>
                <w:lang w:val="en-GB"/>
              </w:rPr>
            </w:pPr>
          </w:p>
        </w:tc>
      </w:tr>
    </w:tbl>
    <w:p w14:paraId="57C7A849" w14:textId="77777777" w:rsidR="00481DBB" w:rsidRDefault="00481DBB">
      <w:pPr>
        <w:pStyle w:val="Heading2"/>
        <w:rPr>
          <w:i/>
          <w:iCs/>
        </w:rPr>
      </w:pPr>
      <w:bookmarkStart w:id="9" w:name="seismic-design-criteria"/>
      <w:bookmarkStart w:id="10" w:name="_Toc206003667"/>
      <w:bookmarkEnd w:id="6"/>
    </w:p>
    <w:p w14:paraId="2782AE34" w14:textId="77777777" w:rsidR="00481DBB" w:rsidRDefault="00481DBB">
      <w:pPr>
        <w:rPr>
          <w:rFonts w:asciiTheme="majorHAnsi" w:eastAsiaTheme="majorEastAsia" w:hAnsiTheme="majorHAnsi" w:cstheme="majorBidi"/>
          <w:i/>
          <w:iCs/>
          <w:sz w:val="28"/>
          <w:szCs w:val="32"/>
          <w:lang w:val="en-US" w:eastAsia="en-US"/>
        </w:rPr>
      </w:pPr>
      <w:r>
        <w:rPr>
          <w:i/>
          <w:iCs/>
        </w:rPr>
        <w:br w:type="page"/>
      </w:r>
    </w:p>
    <w:p w14:paraId="6EB2CFE2" w14:textId="218FDF9F" w:rsidR="00CB59EB" w:rsidRDefault="00000000">
      <w:pPr>
        <w:pStyle w:val="Heading2"/>
      </w:pPr>
      <w:r>
        <w:rPr>
          <w:i/>
          <w:iCs/>
        </w:rPr>
        <w:lastRenderedPageBreak/>
        <w:t>Seismic Design Criteria</w:t>
      </w:r>
      <w:bookmarkEnd w:id="10"/>
    </w:p>
    <w:p w14:paraId="5CDE0072" w14:textId="77777777" w:rsidR="00CB59EB" w:rsidRDefault="00000000">
      <w:r>
        <w:rPr>
          <w:i/>
          <w:iCs/>
        </w:rPr>
        <w:t>Seismic design criteria for tailings storage facilities were established according to the performance-based frameworks defined in GISTM (2020), CDA (2021), and ANCOLD (2019). These standards specify consequence-based design earthquake levels and performance objectives for each facility and lifecycle phase, determined by population at risk, potential loss of life, and the magnitude of environmental and socio-economic impact. For each consequence class and operational phase (construction, operation, closure, and post-closure), ground-motion criteria were identified in accordance with the applicable standard. Resulting design spectra are provided for each consequence class and service level (OBE, SEE, and PCE).</w:t>
      </w:r>
    </w:p>
    <w:tbl>
      <w:tblPr>
        <w:tblW w:w="0" w:type="auto"/>
        <w:tblLook w:val="0000" w:firstRow="0" w:lastRow="0" w:firstColumn="0" w:lastColumn="0" w:noHBand="0" w:noVBand="0"/>
      </w:tblPr>
      <w:tblGrid>
        <w:gridCol w:w="7920"/>
      </w:tblGrid>
      <w:tr w:rsidR="00CB59EB" w14:paraId="10587DE0" w14:textId="77777777">
        <w:tc>
          <w:tcPr>
            <w:tcW w:w="0" w:type="auto"/>
          </w:tcPr>
          <w:p w14:paraId="4BC3EC1B" w14:textId="77777777" w:rsidR="00CB59EB" w:rsidRDefault="00000000" w:rsidP="00410B21">
            <w:pPr>
              <w:pStyle w:val="Caption"/>
            </w:pPr>
            <w:bookmarkStart w:id="11" w:name="tbl-criteria000"/>
            <w:r>
              <w:t>Table 3: Design Ground Motions for operation, closure and post-closure, defined in terms of peak ground accelerations (PGA) [cm/s2] for diffrent consequence levels (</w:t>
            </w:r>
            <w:r>
              <w:rPr>
                <w:b/>
                <w:bCs/>
              </w:rPr>
              <w:t>Class</w:t>
            </w:r>
            <w:r>
              <w:t xml:space="preserve">) according to the </w:t>
            </w:r>
            <w:r>
              <w:rPr>
                <w:b/>
                <w:bCs/>
              </w:rPr>
              <w:t>GISTM</w:t>
            </w:r>
            <w:r>
              <w:t xml:space="preserve"> standard. Spectral ordinates were obtained for AEP ranging from 1/475 to 1/9975s [1/yr] and site conditions with Vs30 ranging from 180 to 1250 [m/s].</w:t>
            </w:r>
          </w:p>
          <w:p w14:paraId="0B173A7A" w14:textId="77777777" w:rsidR="00410B21" w:rsidRPr="00410B21" w:rsidRDefault="00410B21" w:rsidP="00410B21">
            <w:pPr>
              <w:rPr>
                <w:lang w:val="en-US" w:eastAsia="en-US"/>
              </w:rPr>
            </w:pPr>
          </w:p>
          <w:tbl>
            <w:tblPr>
              <w:tblW w:w="0" w:type="auto"/>
              <w:jc w:val="center"/>
              <w:tblLook w:val="0420" w:firstRow="1" w:lastRow="0" w:firstColumn="0" w:lastColumn="0" w:noHBand="0" w:noVBand="1"/>
            </w:tblPr>
            <w:tblGrid>
              <w:gridCol w:w="1067"/>
              <w:gridCol w:w="1123"/>
              <w:gridCol w:w="1356"/>
              <w:gridCol w:w="534"/>
              <w:gridCol w:w="534"/>
              <w:gridCol w:w="534"/>
              <w:gridCol w:w="534"/>
              <w:gridCol w:w="534"/>
              <w:gridCol w:w="645"/>
            </w:tblGrid>
            <w:tr w:rsidR="00CB59EB" w14:paraId="0346853E" w14:textId="77777777">
              <w:trPr>
                <w:tblHeader/>
                <w:jc w:val="center"/>
              </w:trPr>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3645A7B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Standard</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2940048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Class</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17F9875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Stage</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5ACA744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180</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23DB361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270</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2BB7AF1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360</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40C57DF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560</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737E60C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760</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5254337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1250</w:t>
                  </w:r>
                </w:p>
              </w:tc>
            </w:tr>
            <w:tr w:rsidR="00CB59EB" w14:paraId="684B671E" w14:textId="77777777">
              <w:trPr>
                <w:jc w:val="center"/>
              </w:trPr>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2536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71D0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Low</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2126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Closure</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9BAD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66</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26CE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52</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8B1B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45</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74EA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38</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0BF2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34</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1D8E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36</w:t>
                  </w:r>
                </w:p>
              </w:tc>
            </w:tr>
            <w:tr w:rsidR="00CB59EB" w14:paraId="37BE625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FC92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3F20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Low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88D6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Operation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544F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3997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2322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A110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C08B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83AA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36</w:t>
                  </w:r>
                </w:p>
              </w:tc>
            </w:tr>
            <w:tr w:rsidR="00CB59EB" w14:paraId="476D385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FAFB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5194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Low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8C20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Post-Closure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7F6E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7175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82DC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0900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1E52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2B7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207</w:t>
                  </w:r>
                </w:p>
              </w:tc>
            </w:tr>
            <w:tr w:rsidR="00CB59EB" w14:paraId="3A18927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73FB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42EB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Significant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0F72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Closure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6506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6A8C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69B3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D3F2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DBC6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0819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57</w:t>
                  </w:r>
                </w:p>
              </w:tc>
            </w:tr>
            <w:tr w:rsidR="00CB59EB" w14:paraId="28CDCDA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6B3F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21BE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Significant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5A10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Operation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165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4C37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AB1B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0E0B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9DCD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B0B4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57</w:t>
                  </w:r>
                </w:p>
              </w:tc>
            </w:tr>
            <w:tr w:rsidR="00CB59EB" w14:paraId="6B35C0A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79EE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76A2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Significant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FD4B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Post-Closure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FA6E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2B78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74DB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D74F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D21D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9065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207</w:t>
                  </w:r>
                </w:p>
              </w:tc>
            </w:tr>
            <w:tr w:rsidR="00CB59EB" w14:paraId="119988F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BA5B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17DC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High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21CE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Closure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B577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7DEC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B458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60FF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FA07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AF8D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98</w:t>
                  </w:r>
                </w:p>
              </w:tc>
            </w:tr>
            <w:tr w:rsidR="00CB59EB" w14:paraId="6C246C2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7E4F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88A6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High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2C97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Operation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D21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66E4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0B2C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6EC6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83E8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2A3D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98</w:t>
                  </w:r>
                </w:p>
              </w:tc>
            </w:tr>
            <w:tr w:rsidR="00CB59EB" w14:paraId="6EBB34E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640C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0E57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High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0F7A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Post-Closure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8A1B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00B1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5907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4511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8B99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50A5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207</w:t>
                  </w:r>
                </w:p>
              </w:tc>
            </w:tr>
            <w:tr w:rsidR="00CB59EB" w14:paraId="2D3F80F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493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7395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Very High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EA1B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Closure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E68F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D4E6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69A1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347A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12BA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3CEC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143</w:t>
                  </w:r>
                </w:p>
              </w:tc>
            </w:tr>
            <w:tr w:rsidR="00CB59EB" w14:paraId="7C7D60A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3DFD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03AD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Very High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D1E7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Operation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5CFE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6D97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19BA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DEF7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8D49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F8FD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143</w:t>
                  </w:r>
                </w:p>
              </w:tc>
            </w:tr>
            <w:tr w:rsidR="00CB59EB" w14:paraId="0D44245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0C53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9FEB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Very High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E379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Post-Closure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80FD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D55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B38B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C092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8890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E3D5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207</w:t>
                  </w:r>
                </w:p>
              </w:tc>
            </w:tr>
            <w:tr w:rsidR="00CB59EB" w14:paraId="0E51CE5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339D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E6F8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Extreme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87A8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Closure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0B47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891B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A50A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4DB3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B21B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8C3F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207</w:t>
                  </w:r>
                </w:p>
              </w:tc>
            </w:tr>
            <w:tr w:rsidR="00CB59EB" w14:paraId="3E5B450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4C42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5037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Extreme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4135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Operation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7330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E148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719B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39AE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9E2E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1F1E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207</w:t>
                  </w:r>
                </w:p>
              </w:tc>
            </w:tr>
            <w:tr w:rsidR="00CB59EB" w14:paraId="22EDA39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72EF6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GISTM</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5763E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Extreme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9FE60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Post-Closure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7E62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307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55DAC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B8133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251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C5DA8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216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5E4E8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F876A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207</w:t>
                  </w:r>
                </w:p>
              </w:tc>
            </w:tr>
            <w:bookmarkEnd w:id="11"/>
          </w:tbl>
          <w:p w14:paraId="11A8B5F0" w14:textId="77777777" w:rsidR="00000000" w:rsidRDefault="00000000">
            <w:pPr>
              <w:spacing w:before="0" w:line="240" w:lineRule="auto"/>
              <w:rPr>
                <w:lang w:val="en-GB"/>
              </w:rPr>
            </w:pPr>
          </w:p>
        </w:tc>
      </w:tr>
    </w:tbl>
    <w:p w14:paraId="7C47FD81" w14:textId="77777777" w:rsidR="00481DBB" w:rsidRDefault="00481DBB">
      <w:pPr>
        <w:rPr>
          <w:rFonts w:asciiTheme="majorHAnsi" w:eastAsiaTheme="majorEastAsia" w:hAnsiTheme="majorHAnsi" w:cstheme="majorBidi"/>
          <w:i/>
          <w:iCs/>
          <w:sz w:val="28"/>
          <w:szCs w:val="32"/>
          <w:lang w:val="en-US" w:eastAsia="en-US"/>
        </w:rPr>
      </w:pPr>
      <w:bookmarkStart w:id="12" w:name="slope-performance"/>
      <w:bookmarkStart w:id="13" w:name="_Toc206003668"/>
      <w:bookmarkEnd w:id="9"/>
      <w:r>
        <w:rPr>
          <w:i/>
          <w:iCs/>
        </w:rPr>
        <w:br w:type="page"/>
      </w:r>
    </w:p>
    <w:p w14:paraId="2DE1AB01" w14:textId="1F14CEA3" w:rsidR="00CB59EB" w:rsidRDefault="00000000">
      <w:pPr>
        <w:pStyle w:val="Heading2"/>
      </w:pPr>
      <w:r>
        <w:rPr>
          <w:i/>
          <w:iCs/>
        </w:rPr>
        <w:lastRenderedPageBreak/>
        <w:t>Slope Performance</w:t>
      </w:r>
      <w:bookmarkEnd w:id="13"/>
    </w:p>
    <w:p w14:paraId="456A1AC8" w14:textId="77777777" w:rsidR="00CB59EB" w:rsidRDefault="00000000">
      <w:r>
        <w:t>Slope performance is evaluated probabilistically by integrating site‑specific ground‑motion hazard, slope dynamic characterization, and a suite of Newmark‑type empirical and semi‑empirical displacement models. Shear stiffness, shear‑wave velocities, and fundamental periods are obtained from numerical models spanning representative geometries and material profiles for tailings and waste‑rock facilities. Permanent displacements are computed per scenario using a weighted ensemble of rigid‑ and flexible‑block Newmark models. Aleatory and epistemic uncertainties from ground motion, site amplification, and Newmark models are propagated via Monte Carlo simulation. Performance‑based seismic coefficients are established for different objectives by identifying the minimum yield acceleration that limits the probability of exceeding specified displacement thresholds.</w:t>
      </w:r>
    </w:p>
    <w:p w14:paraId="3B0DB3D8" w14:textId="77777777" w:rsidR="00410B21" w:rsidRDefault="00410B21"/>
    <w:tbl>
      <w:tblPr>
        <w:tblW w:w="0" w:type="auto"/>
        <w:tblLook w:val="0000" w:firstRow="0" w:lastRow="0" w:firstColumn="0" w:lastColumn="0" w:noHBand="0" w:noVBand="0"/>
      </w:tblPr>
      <w:tblGrid>
        <w:gridCol w:w="7920"/>
      </w:tblGrid>
      <w:tr w:rsidR="00CB59EB" w14:paraId="457934AE" w14:textId="77777777">
        <w:tc>
          <w:tcPr>
            <w:tcW w:w="0" w:type="auto"/>
          </w:tcPr>
          <w:p w14:paraId="12924732" w14:textId="77777777" w:rsidR="00CB59EB" w:rsidRDefault="00000000" w:rsidP="00410B21">
            <w:pPr>
              <w:pStyle w:val="Caption"/>
            </w:pPr>
            <w:bookmarkStart w:id="14" w:name="tbl-kmax000"/>
            <w:r>
              <w:t xml:space="preserve">Table 4: Performance-based seismic coefficients </w:t>
            </w:r>
            <m:oMath>
              <m:sSub>
                <m:sSubPr>
                  <m:ctrlPr>
                    <w:rPr>
                      <w:rFonts w:ascii="Cambria Math" w:hAnsi="Cambria Math"/>
                    </w:rPr>
                  </m:ctrlPr>
                </m:sSubPr>
                <m:e>
                  <m:r>
                    <w:rPr>
                      <w:rFonts w:ascii="Cambria Math" w:hAnsi="Cambria Math"/>
                    </w:rPr>
                    <m:t>k</m:t>
                  </m:r>
                </m:e>
                <m:sub>
                  <m:r>
                    <w:rPr>
                      <w:rFonts w:ascii="Cambria Math" w:hAnsi="Cambria Math"/>
                    </w:rPr>
                    <m:t>max</m:t>
                  </m:r>
                </m:sub>
              </m:sSub>
            </m:oMath>
            <w:r>
              <w:t xml:space="preserve"> [cm/s2] for different geometry scenarios (S8 to S75) and service levels (AEP 1/475 to 1/9975). Sesmic coefficients were calibrated for residual displacements </w:t>
            </w:r>
            <m:oMath>
              <m:sSub>
                <m:sSubPr>
                  <m:ctrlPr>
                    <w:rPr>
                      <w:rFonts w:ascii="Cambria Math" w:hAnsi="Cambria Math"/>
                    </w:rPr>
                  </m:ctrlPr>
                </m:sSubPr>
                <m:e>
                  <m:r>
                    <w:rPr>
                      <w:rFonts w:ascii="Cambria Math" w:hAnsi="Cambria Math"/>
                    </w:rPr>
                    <m:t>D</m:t>
                  </m:r>
                </m:e>
                <m:sub>
                  <m:r>
                    <w:rPr>
                      <w:rFonts w:ascii="Cambria Math" w:hAnsi="Cambria Math"/>
                    </w:rPr>
                    <m:t>a</m:t>
                  </m:r>
                </m:sub>
              </m:sSub>
              <m:r>
                <m:rPr>
                  <m:sty m:val="p"/>
                </m:rPr>
                <w:rPr>
                  <w:rFonts w:ascii="Cambria Math" w:hAnsi="Cambria Math"/>
                </w:rPr>
                <m:t>∼</m:t>
              </m:r>
            </m:oMath>
            <w:r>
              <w:t xml:space="preserve"> 10 [mm] and averaged through different material scenarios (U1 to U8)</w:t>
            </w:r>
          </w:p>
          <w:p w14:paraId="35BF0DE7" w14:textId="77777777" w:rsidR="00410B21" w:rsidRPr="00410B21" w:rsidRDefault="00410B21" w:rsidP="00410B21">
            <w:pPr>
              <w:rPr>
                <w:lang w:val="en-US" w:eastAsia="en-US"/>
              </w:rPr>
            </w:pPr>
          </w:p>
          <w:tbl>
            <w:tblPr>
              <w:tblW w:w="0" w:type="auto"/>
              <w:jc w:val="center"/>
              <w:tblLook w:val="0420" w:firstRow="1" w:lastRow="0" w:firstColumn="0" w:lastColumn="0" w:noHBand="0" w:noVBand="1"/>
            </w:tblPr>
            <w:tblGrid>
              <w:gridCol w:w="701"/>
              <w:gridCol w:w="456"/>
              <w:gridCol w:w="701"/>
              <w:gridCol w:w="534"/>
              <w:gridCol w:w="556"/>
              <w:gridCol w:w="556"/>
              <w:gridCol w:w="556"/>
              <w:gridCol w:w="556"/>
              <w:gridCol w:w="556"/>
              <w:gridCol w:w="556"/>
              <w:gridCol w:w="556"/>
              <w:gridCol w:w="556"/>
              <w:gridCol w:w="556"/>
            </w:tblGrid>
            <w:tr w:rsidR="00CB59EB" w14:paraId="7E1B3525" w14:textId="77777777">
              <w:trPr>
                <w:tblHeader/>
                <w:jc w:val="center"/>
              </w:trPr>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10C2092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TR</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7EE5FBA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Da</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57F4116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p</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494B9CA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S8</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74C60B3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S15</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6CA8EE3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S22</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27C74E2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S30</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240D30F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S38</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291C399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S45</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3AD92E3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S52</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38CFCDB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S60</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1713295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S68</w:t>
                  </w:r>
                </w:p>
              </w:tc>
              <w:tc>
                <w:tcPr>
                  <w:tcW w:w="0" w:type="auto"/>
                  <w:tcBorders>
                    <w:top w:val="single" w:sz="12" w:space="0" w:color="666666"/>
                    <w:left w:val="none" w:sz="0" w:space="0" w:color="000000"/>
                    <w:bottom w:val="single" w:sz="8" w:space="0" w:color="BEBEBE"/>
                    <w:right w:val="none" w:sz="0" w:space="0" w:color="000000"/>
                  </w:tcBorders>
                  <w:shd w:val="clear" w:color="auto" w:fill="FFFFFF"/>
                  <w:tcMar>
                    <w:top w:w="0" w:type="dxa"/>
                    <w:left w:w="0" w:type="dxa"/>
                    <w:bottom w:w="0" w:type="dxa"/>
                    <w:right w:w="0" w:type="dxa"/>
                  </w:tcMar>
                  <w:vAlign w:val="center"/>
                </w:tcPr>
                <w:p w14:paraId="5524C15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b/>
                      <w:color w:val="000000"/>
                      <w:sz w:val="20"/>
                      <w:szCs w:val="20"/>
                    </w:rPr>
                  </w:pPr>
                  <w:r>
                    <w:rPr>
                      <w:rFonts w:eastAsia="Arial" w:cs="Arial"/>
                      <w:b/>
                      <w:color w:val="000000"/>
                      <w:sz w:val="20"/>
                      <w:szCs w:val="20"/>
                    </w:rPr>
                    <w:t>S75</w:t>
                  </w:r>
                </w:p>
              </w:tc>
            </w:tr>
            <w:tr w:rsidR="00CB59EB" w14:paraId="48BD254F" w14:textId="77777777">
              <w:trPr>
                <w:jc w:val="center"/>
              </w:trPr>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2D24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475</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93DE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114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mean</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981E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17</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946F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18</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47FF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D375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20</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FCE1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20</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1C331"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21</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9CDD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21</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9E9C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22</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9FFC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22</w:t>
                  </w:r>
                </w:p>
              </w:tc>
              <w:tc>
                <w:tcPr>
                  <w:tcW w:w="0" w:type="auto"/>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5A37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22</w:t>
                  </w:r>
                </w:p>
              </w:tc>
            </w:tr>
            <w:tr w:rsidR="00CB59EB" w14:paraId="2C2EBA9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D251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396B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351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36CD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2C0B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7A25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CB5F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E431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17CC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D0F4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FCB9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3486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DC01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35</w:t>
                  </w:r>
                </w:p>
              </w:tc>
            </w:tr>
            <w:tr w:rsidR="00CB59EB" w14:paraId="3126021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958A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1,975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B973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45BC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138A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85A2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870E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1023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0160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A275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521A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9021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156C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B4C9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54</w:t>
                  </w:r>
                </w:p>
              </w:tc>
            </w:tr>
            <w:tr w:rsidR="00CB59EB" w14:paraId="2B39B25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AFFE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2,475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808B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2955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7199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EB06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1DF0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6865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D375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0B5C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9B34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0C3C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285B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0F66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62</w:t>
                  </w:r>
                </w:p>
              </w:tc>
            </w:tr>
            <w:tr w:rsidR="00CB59EB" w14:paraId="597EA56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BCD8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4,975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7D18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6DE7"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DEC3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AF34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3148C"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83C7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37F02"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C6644"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BFFD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C8D9"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F11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7EB68"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86</w:t>
                  </w:r>
                </w:p>
              </w:tc>
            </w:tr>
            <w:tr w:rsidR="00CB59EB" w14:paraId="38623C1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9C828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9,975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49AAD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2C2D2F"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mean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CE4290"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DC43AA"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1C90D3"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ECADB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D2299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9352D6"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DDBDAD"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258D5"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D6CC0E"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122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5F057B" w14:textId="77777777" w:rsidR="00CB59E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Arial" w:cs="Arial"/>
                      <w:color w:val="000000"/>
                      <w:sz w:val="20"/>
                      <w:szCs w:val="20"/>
                    </w:rPr>
                  </w:pPr>
                  <w:r>
                    <w:rPr>
                      <w:rFonts w:eastAsia="Arial" w:cs="Arial"/>
                      <w:color w:val="000000"/>
                      <w:sz w:val="20"/>
                      <w:szCs w:val="20"/>
                    </w:rPr>
                    <w:t>117</w:t>
                  </w:r>
                </w:p>
              </w:tc>
            </w:tr>
            <w:bookmarkEnd w:id="14"/>
          </w:tbl>
          <w:p w14:paraId="2BA71FBC" w14:textId="77777777" w:rsidR="00000000" w:rsidRDefault="00000000">
            <w:pPr>
              <w:spacing w:before="0" w:line="240" w:lineRule="auto"/>
              <w:rPr>
                <w:lang w:val="en-GB"/>
              </w:rPr>
            </w:pPr>
          </w:p>
        </w:tc>
      </w:tr>
    </w:tbl>
    <w:p w14:paraId="244898C4" w14:textId="77777777" w:rsidR="00410B21" w:rsidRDefault="00410B21"/>
    <w:p w14:paraId="1413E435" w14:textId="77777777" w:rsidR="00CB59EB" w:rsidRDefault="00000000">
      <w:r>
        <w:t xml:space="preserve">Alejandro Verri Kozlowski </w:t>
      </w:r>
      <w:r>
        <w:rPr>
          <w:i/>
          <w:iCs/>
        </w:rPr>
        <w:t xml:space="preserve">P.Eng. (Civil), </w:t>
      </w:r>
      <w:proofErr w:type="gramStart"/>
      <w:r>
        <w:rPr>
          <w:i/>
          <w:iCs/>
        </w:rPr>
        <w:t>AM.ASCE</w:t>
      </w:r>
      <w:proofErr w:type="gramEnd"/>
      <w:r>
        <w:rPr>
          <w:i/>
          <w:iCs/>
        </w:rPr>
        <w:t>, EERI</w:t>
      </w:r>
      <w:r>
        <w:br/>
      </w:r>
      <w:r>
        <w:rPr>
          <w:i/>
          <w:iCs/>
        </w:rPr>
        <w:t>Corporate Consultant (Seismic Engineering)</w:t>
      </w:r>
      <w:r>
        <w:br/>
      </w:r>
      <w:r>
        <w:rPr>
          <w:b/>
          <w:bCs/>
        </w:rPr>
        <w:t>SRK Consulting (Argentina)</w:t>
      </w:r>
      <w:r>
        <w:br/>
      </w:r>
    </w:p>
    <w:p w14:paraId="5A2679ED" w14:textId="77777777" w:rsidR="00CB59EB" w:rsidRDefault="00000000">
      <w:pPr>
        <w:pStyle w:val="Heading1"/>
      </w:pPr>
      <w:bookmarkStart w:id="15" w:name="references"/>
      <w:bookmarkStart w:id="16" w:name="_Toc206003669"/>
      <w:bookmarkEnd w:id="1"/>
      <w:bookmarkEnd w:id="12"/>
      <w:r>
        <w:lastRenderedPageBreak/>
        <w:t>References</w:t>
      </w:r>
      <w:bookmarkEnd w:id="16"/>
    </w:p>
    <w:p w14:paraId="11206D8A" w14:textId="77777777" w:rsidR="00CB59EB" w:rsidRDefault="00000000">
      <w:bookmarkStart w:id="17" w:name="ref-ancold2019"/>
      <w:bookmarkStart w:id="18" w:name="refs"/>
      <w:r>
        <w:t>Australian National Committee on Large Dams (ANCOLD). 2019. “Guidelines on Tailings Dams – Planning, Design, Construction, Operation and Closure (2019 Update).” Melbourne, Australia: Addendum to ANCOLD Guidelines on Tailings Dams, July 2019; ANCOLD.</w:t>
      </w:r>
    </w:p>
    <w:p w14:paraId="241704F3" w14:textId="77777777" w:rsidR="00CB59EB" w:rsidRDefault="00000000">
      <w:bookmarkStart w:id="19" w:name="ref-cda2021"/>
      <w:bookmarkEnd w:id="17"/>
      <w:r>
        <w:t>Canadian Dam Association (CDA). 2021. “Technical Bulletin: Application of Dam Safety Guidelines to Mining Dams.” Toronto, ON, Canada: CDA Technical Bulletin (first issued 2014, updated 2019; published in English 2021); CDA.</w:t>
      </w:r>
    </w:p>
    <w:p w14:paraId="2225B280" w14:textId="77777777" w:rsidR="00CB59EB" w:rsidRDefault="00000000">
      <w:bookmarkStart w:id="20" w:name="ref-gistm2020"/>
      <w:bookmarkEnd w:id="19"/>
      <w:r>
        <w:t xml:space="preserve">Global Tailings Review (ICMM, UNEP, PRI). 2020. “Global Industry Standard on Tailings Management.” London, UK: </w:t>
      </w:r>
      <w:hyperlink r:id="rId8">
        <w:r>
          <w:rPr>
            <w:rStyle w:val="Hyperlink"/>
          </w:rPr>
          <w:t>https://globaltailingsreview.org/wp-content/uploads/2020/08/global-industry-standard-on-tailings-management.pdf</w:t>
        </w:r>
      </w:hyperlink>
      <w:r>
        <w:t>; Global Tailings Review.</w:t>
      </w:r>
      <w:bookmarkEnd w:id="15"/>
      <w:bookmarkEnd w:id="18"/>
      <w:bookmarkEnd w:id="20"/>
    </w:p>
    <w:sectPr w:rsidR="00CB59EB" w:rsidSect="00801857">
      <w:headerReference w:type="default" r:id="rId9"/>
      <w:footerReference w:type="default" r:id="rId10"/>
      <w:pgSz w:w="12240" w:h="15840" w:code="1"/>
      <w:pgMar w:top="1440" w:right="1440" w:bottom="1440" w:left="2880" w:header="57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57101" w14:textId="77777777" w:rsidR="003C568D" w:rsidRDefault="003C568D">
      <w:pPr>
        <w:spacing w:before="0" w:line="240" w:lineRule="auto"/>
      </w:pPr>
      <w:r>
        <w:separator/>
      </w:r>
    </w:p>
  </w:endnote>
  <w:endnote w:type="continuationSeparator" w:id="0">
    <w:p w14:paraId="472C1B83" w14:textId="77777777" w:rsidR="003C568D" w:rsidRDefault="003C56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SemiBold">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BAB36" w14:textId="77777777" w:rsidR="00801857" w:rsidRDefault="00801857" w:rsidP="00336EE6">
    <w:pPr>
      <w:pStyle w:val="Footer"/>
      <w:ind w:left="-1440"/>
    </w:pPr>
    <w:r w:rsidRPr="00C43FB3">
      <w:t xml:space="preserve">SRK CONSULTING  </w:t>
    </w:r>
    <w:r w:rsidRPr="00035AF0">
      <w:rPr>
        <w:rFonts w:cstheme="minorHAnsi"/>
        <w:color w:val="F37021"/>
      </w:rPr>
      <w:sym w:font="Wingdings 2" w:char="F0A1"/>
    </w:r>
    <w:r w:rsidRPr="00035AF0">
      <w:t xml:space="preserve">  </w:t>
    </w:r>
    <w:sdt>
      <w:sdtPr>
        <w:tag w:val="Publish Date"/>
        <w:id w:val="-24404949"/>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rsidR="000A3DF4" w:rsidRPr="000A3DF4">
          <w:t>[Publish Date]</w:t>
        </w:r>
      </w:sdtContent>
    </w:sdt>
    <w:r w:rsidRPr="00035AF0">
      <w:t xml:space="preserve">  </w:t>
    </w:r>
    <w:r w:rsidRPr="00035AF0">
      <w:rPr>
        <w:rFonts w:cstheme="minorHAnsi"/>
        <w:color w:val="F37021"/>
      </w:rPr>
      <w:sym w:font="Wingdings 2" w:char="F0A1"/>
    </w:r>
    <w:r w:rsidRPr="00035AF0">
      <w:t xml:space="preserve">  </w:t>
    </w:r>
    <w:sdt>
      <w:sdtPr>
        <w:tag w:val="Footer"/>
        <w:id w:val="1405183133"/>
        <w:showingPlcHdr/>
        <w:dataBinding w:prefixMappings="xmlns:ns0='http://schemas.microsoft.com/office/2006/coverPageProps' " w:xpath="/ns0:CoverPageProperties[1]/ns0:Abstract[1]" w:storeItemID="{55AF091B-3C7A-41E3-B477-F2FDAA23CFDA}"/>
        <w:text/>
      </w:sdtPr>
      <w:sdtContent>
        <w:r w:rsidR="00760AE7" w:rsidRPr="00760AE7">
          <w:t>ADD NOTE OR DELETE INCLUDING PRECEDING BULLET.</w:t>
        </w:r>
      </w:sdtContent>
    </w:sdt>
    <w:r w:rsidRPr="00035AF0">
      <w:ptab w:relativeTo="margin" w:alignment="right" w:leader="none"/>
    </w:r>
    <w:r w:rsidRPr="00035AF0">
      <w:fldChar w:fldCharType="begin"/>
    </w:r>
    <w:r w:rsidRPr="00035AF0">
      <w:instrText xml:space="preserve"> PAGE   \* MERGEFORMAT </w:instrText>
    </w:r>
    <w:r w:rsidRPr="00035AF0">
      <w:fldChar w:fldCharType="separate"/>
    </w:r>
    <w:r>
      <w:t>iii</w:t>
    </w:r>
    <w:r w:rsidRPr="00035AF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F1803" w14:textId="77777777" w:rsidR="003C568D" w:rsidRDefault="003C568D">
      <w:pPr>
        <w:spacing w:before="0" w:line="240" w:lineRule="auto"/>
      </w:pPr>
      <w:r>
        <w:separator/>
      </w:r>
    </w:p>
  </w:footnote>
  <w:footnote w:type="continuationSeparator" w:id="0">
    <w:p w14:paraId="14577AF1" w14:textId="77777777" w:rsidR="003C568D" w:rsidRDefault="003C568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535AE" w14:textId="77777777" w:rsidR="00801857" w:rsidRDefault="00000000" w:rsidP="00336EE6">
    <w:pPr>
      <w:pStyle w:val="Header"/>
      <w:ind w:left="-1440"/>
    </w:pPr>
    <w:sdt>
      <w:sdtPr>
        <w:alias w:val="Title"/>
        <w:tag w:val=""/>
        <w:id w:val="-1291671324"/>
        <w:dataBinding w:prefixMappings="xmlns:ns0='http://purl.org/dc/elements/1.1/' xmlns:ns1='http://schemas.openxmlformats.org/package/2006/metadata/core-properties' " w:xpath="/ns1:coreProperties[1]/ns0:title[1]" w:storeItemID="{6C3C8BC8-F283-45AE-878A-BAB7291924A1}"/>
        <w:text/>
      </w:sdtPr>
      <w:sdtContent>
        <w:r w:rsidR="00FC4A28">
          <w:t>Probabilistic Seismic Hazard Assessment</w:t>
        </w:r>
      </w:sdtContent>
    </w:sdt>
    <w:r w:rsidR="00801857" w:rsidRPr="00035AF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02266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FA1E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E4E8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1CAB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E89B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82B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C893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3CB8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1A53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BA81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794E3E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F14725"/>
    <w:multiLevelType w:val="multilevel"/>
    <w:tmpl w:val="C54EBE22"/>
    <w:styleLink w:val="SRKBulletList"/>
    <w:lvl w:ilvl="0">
      <w:start w:val="1"/>
      <w:numFmt w:val="bullet"/>
      <w:pStyle w:val="ListBullet"/>
      <w:lvlText w:val="▪"/>
      <w:lvlJc w:val="left"/>
      <w:pPr>
        <w:tabs>
          <w:tab w:val="num" w:pos="360"/>
        </w:tabs>
        <w:ind w:left="360" w:hanging="360"/>
      </w:pPr>
      <w:rPr>
        <w:rFonts w:ascii="Aptos SemiBold" w:hAnsi="Aptos SemiBold" w:hint="default"/>
        <w:color w:val="F37021" w:themeColor="text2"/>
      </w:rPr>
    </w:lvl>
    <w:lvl w:ilvl="1">
      <w:start w:val="1"/>
      <w:numFmt w:val="bullet"/>
      <w:pStyle w:val="ListBullet2"/>
      <w:lvlText w:val="–"/>
      <w:lvlJc w:val="left"/>
      <w:pPr>
        <w:tabs>
          <w:tab w:val="num" w:pos="720"/>
        </w:tabs>
        <w:ind w:left="720" w:hanging="360"/>
      </w:pPr>
      <w:rPr>
        <w:rFonts w:ascii="Aptos SemiBold" w:hAnsi="Aptos SemiBold" w:hint="default"/>
        <w:color w:val="F37021" w:themeColor="text2"/>
      </w:rPr>
    </w:lvl>
    <w:lvl w:ilvl="2">
      <w:start w:val="1"/>
      <w:numFmt w:val="bullet"/>
      <w:pStyle w:val="ListBullet3"/>
      <w:lvlText w:val="▪"/>
      <w:lvlJc w:val="left"/>
      <w:pPr>
        <w:tabs>
          <w:tab w:val="num" w:pos="1080"/>
        </w:tabs>
        <w:ind w:left="1080" w:hanging="360"/>
      </w:pPr>
      <w:rPr>
        <w:rFonts w:ascii="Aptos SemiBold" w:hAnsi="Aptos SemiBold" w:hint="default"/>
        <w:color w:val="F37021" w:themeColor="text2"/>
      </w:rPr>
    </w:lvl>
    <w:lvl w:ilvl="3">
      <w:start w:val="1"/>
      <w:numFmt w:val="bullet"/>
      <w:pStyle w:val="ListBullet4"/>
      <w:lvlText w:val="–"/>
      <w:lvlJc w:val="left"/>
      <w:pPr>
        <w:tabs>
          <w:tab w:val="num" w:pos="1440"/>
        </w:tabs>
        <w:ind w:left="1440" w:hanging="360"/>
      </w:pPr>
      <w:rPr>
        <w:rFonts w:ascii="Aptos SemiBold" w:hAnsi="Aptos SemiBold" w:hint="default"/>
        <w:color w:val="F37021" w:themeColor="text2"/>
      </w:rPr>
    </w:lvl>
    <w:lvl w:ilvl="4">
      <w:start w:val="1"/>
      <w:numFmt w:val="bullet"/>
      <w:pStyle w:val="ListBullet5"/>
      <w:lvlText w:val="▪"/>
      <w:lvlJc w:val="left"/>
      <w:pPr>
        <w:tabs>
          <w:tab w:val="num" w:pos="1800"/>
        </w:tabs>
        <w:ind w:left="1800" w:hanging="360"/>
      </w:pPr>
      <w:rPr>
        <w:rFonts w:ascii="Aptos SemiBold" w:hAnsi="Aptos SemiBold" w:hint="default"/>
        <w:color w:val="F37021" w:themeColor="text2"/>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0AF75A05"/>
    <w:multiLevelType w:val="multilevel"/>
    <w:tmpl w:val="DCF8C812"/>
    <w:lvl w:ilvl="0">
      <w:start w:val="1"/>
      <w:numFmt w:val="decimal"/>
      <w:lvlText w:val="%1."/>
      <w:lvlJc w:val="left"/>
      <w:pPr>
        <w:ind w:left="360" w:hanging="360"/>
      </w:pPr>
      <w:rPr>
        <w:rFonts w:hint="default"/>
        <w:color w:val="AEAEAE" w:themeColor="accent2"/>
      </w:rPr>
    </w:lvl>
    <w:lvl w:ilvl="1">
      <w:start w:val="1"/>
      <w:numFmt w:val="none"/>
      <w:lvlText w:val=""/>
      <w:lvlJc w:val="left"/>
      <w:pPr>
        <w:ind w:left="360" w:hanging="360"/>
      </w:pPr>
      <w:rPr>
        <w:rFonts w:hint="default"/>
      </w:rPr>
    </w:lvl>
    <w:lvl w:ilvl="2">
      <w:start w:val="1"/>
      <w:numFmt w:val="none"/>
      <w:lvlText w:val=""/>
      <w:lvlJc w:val="left"/>
      <w:pPr>
        <w:ind w:left="360" w:hanging="360"/>
      </w:pPr>
      <w:rPr>
        <w:rFonts w:hint="default"/>
      </w:rPr>
    </w:lvl>
    <w:lvl w:ilvl="3">
      <w:start w:val="1"/>
      <w:numFmt w:val="none"/>
      <w:lvlText w:val=""/>
      <w:lvlJc w:val="left"/>
      <w:pPr>
        <w:ind w:left="360" w:hanging="360"/>
      </w:pPr>
      <w:rPr>
        <w:rFonts w:hint="default"/>
      </w:rPr>
    </w:lvl>
    <w:lvl w:ilvl="4">
      <w:start w:val="1"/>
      <w:numFmt w:val="none"/>
      <w:lvlText w:val=""/>
      <w:lvlJc w:val="left"/>
      <w:pPr>
        <w:ind w:left="360" w:hanging="360"/>
      </w:pPr>
      <w:rPr>
        <w:rFonts w:hint="default"/>
      </w:rPr>
    </w:lvl>
    <w:lvl w:ilvl="5">
      <w:start w:val="1"/>
      <w:numFmt w:val="none"/>
      <w:lvlText w:val=""/>
      <w:lvlJc w:val="left"/>
      <w:pPr>
        <w:ind w:left="360" w:hanging="360"/>
      </w:pPr>
      <w:rPr>
        <w:rFonts w:hint="default"/>
      </w:rPr>
    </w:lvl>
    <w:lvl w:ilvl="6">
      <w:start w:val="1"/>
      <w:numFmt w:val="none"/>
      <w:lvlText w:val=""/>
      <w:lvlJc w:val="left"/>
      <w:pPr>
        <w:ind w:left="360" w:hanging="360"/>
      </w:pPr>
      <w:rPr>
        <w:rFonts w:hint="default"/>
      </w:rPr>
    </w:lvl>
    <w:lvl w:ilvl="7">
      <w:start w:val="1"/>
      <w:numFmt w:val="none"/>
      <w:lvlText w:val=""/>
      <w:lvlJc w:val="left"/>
      <w:pPr>
        <w:ind w:left="360" w:hanging="360"/>
      </w:pPr>
      <w:rPr>
        <w:rFonts w:hint="default"/>
      </w:rPr>
    </w:lvl>
    <w:lvl w:ilvl="8">
      <w:start w:val="1"/>
      <w:numFmt w:val="none"/>
      <w:lvlText w:val=""/>
      <w:lvlJc w:val="left"/>
      <w:pPr>
        <w:ind w:left="360" w:hanging="360"/>
      </w:pPr>
      <w:rPr>
        <w:rFonts w:hint="default"/>
      </w:rPr>
    </w:lvl>
  </w:abstractNum>
  <w:abstractNum w:abstractNumId="13" w15:restartNumberingAfterBreak="0">
    <w:nsid w:val="0EF05286"/>
    <w:multiLevelType w:val="hybridMultilevel"/>
    <w:tmpl w:val="6B32BB28"/>
    <w:lvl w:ilvl="0" w:tplc="8278A8DC">
      <w:start w:val="1"/>
      <w:numFmt w:val="decimal"/>
      <w:lvlText w:val="%1."/>
      <w:lvlJc w:val="left"/>
      <w:pPr>
        <w:ind w:left="720" w:hanging="360"/>
      </w:pPr>
    </w:lvl>
    <w:lvl w:ilvl="1" w:tplc="9648AE98">
      <w:start w:val="1"/>
      <w:numFmt w:val="decimal"/>
      <w:lvlText w:val="%2."/>
      <w:lvlJc w:val="left"/>
      <w:pPr>
        <w:ind w:left="720" w:hanging="360"/>
      </w:pPr>
    </w:lvl>
    <w:lvl w:ilvl="2" w:tplc="8C7A8A4E">
      <w:start w:val="1"/>
      <w:numFmt w:val="decimal"/>
      <w:lvlText w:val="%3."/>
      <w:lvlJc w:val="left"/>
      <w:pPr>
        <w:ind w:left="720" w:hanging="360"/>
      </w:pPr>
    </w:lvl>
    <w:lvl w:ilvl="3" w:tplc="49CEE7F4">
      <w:start w:val="1"/>
      <w:numFmt w:val="decimal"/>
      <w:lvlText w:val="%4."/>
      <w:lvlJc w:val="left"/>
      <w:pPr>
        <w:ind w:left="720" w:hanging="360"/>
      </w:pPr>
    </w:lvl>
    <w:lvl w:ilvl="4" w:tplc="2AF4235A">
      <w:start w:val="1"/>
      <w:numFmt w:val="decimal"/>
      <w:lvlText w:val="%5."/>
      <w:lvlJc w:val="left"/>
      <w:pPr>
        <w:ind w:left="720" w:hanging="360"/>
      </w:pPr>
    </w:lvl>
    <w:lvl w:ilvl="5" w:tplc="BC06B6C2">
      <w:start w:val="1"/>
      <w:numFmt w:val="decimal"/>
      <w:lvlText w:val="%6."/>
      <w:lvlJc w:val="left"/>
      <w:pPr>
        <w:ind w:left="720" w:hanging="360"/>
      </w:pPr>
    </w:lvl>
    <w:lvl w:ilvl="6" w:tplc="CFCEB13E">
      <w:start w:val="1"/>
      <w:numFmt w:val="decimal"/>
      <w:lvlText w:val="%7."/>
      <w:lvlJc w:val="left"/>
      <w:pPr>
        <w:ind w:left="720" w:hanging="360"/>
      </w:pPr>
    </w:lvl>
    <w:lvl w:ilvl="7" w:tplc="28C439D2">
      <w:start w:val="1"/>
      <w:numFmt w:val="decimal"/>
      <w:lvlText w:val="%8."/>
      <w:lvlJc w:val="left"/>
      <w:pPr>
        <w:ind w:left="720" w:hanging="360"/>
      </w:pPr>
    </w:lvl>
    <w:lvl w:ilvl="8" w:tplc="941A2360">
      <w:start w:val="1"/>
      <w:numFmt w:val="decimal"/>
      <w:lvlText w:val="%9."/>
      <w:lvlJc w:val="left"/>
      <w:pPr>
        <w:ind w:left="720" w:hanging="360"/>
      </w:pPr>
    </w:lvl>
  </w:abstractNum>
  <w:abstractNum w:abstractNumId="14" w15:restartNumberingAfterBreak="0">
    <w:nsid w:val="1FBA4A2D"/>
    <w:multiLevelType w:val="hybridMultilevel"/>
    <w:tmpl w:val="B8366280"/>
    <w:lvl w:ilvl="0" w:tplc="53E29752">
      <w:start w:val="1"/>
      <w:numFmt w:val="decimal"/>
      <w:lvlText w:val="%1."/>
      <w:lvlJc w:val="left"/>
      <w:pPr>
        <w:ind w:left="720" w:hanging="360"/>
      </w:pPr>
    </w:lvl>
    <w:lvl w:ilvl="1" w:tplc="A3D2462A">
      <w:start w:val="1"/>
      <w:numFmt w:val="decimal"/>
      <w:lvlText w:val="%2."/>
      <w:lvlJc w:val="left"/>
      <w:pPr>
        <w:ind w:left="720" w:hanging="360"/>
      </w:pPr>
    </w:lvl>
    <w:lvl w:ilvl="2" w:tplc="0DA24B44">
      <w:start w:val="1"/>
      <w:numFmt w:val="decimal"/>
      <w:lvlText w:val="%3."/>
      <w:lvlJc w:val="left"/>
      <w:pPr>
        <w:ind w:left="720" w:hanging="360"/>
      </w:pPr>
    </w:lvl>
    <w:lvl w:ilvl="3" w:tplc="E15E9016">
      <w:start w:val="1"/>
      <w:numFmt w:val="decimal"/>
      <w:lvlText w:val="%4."/>
      <w:lvlJc w:val="left"/>
      <w:pPr>
        <w:ind w:left="720" w:hanging="360"/>
      </w:pPr>
    </w:lvl>
    <w:lvl w:ilvl="4" w:tplc="2F68F6BA">
      <w:start w:val="1"/>
      <w:numFmt w:val="decimal"/>
      <w:lvlText w:val="%5."/>
      <w:lvlJc w:val="left"/>
      <w:pPr>
        <w:ind w:left="720" w:hanging="360"/>
      </w:pPr>
    </w:lvl>
    <w:lvl w:ilvl="5" w:tplc="C354ED1E">
      <w:start w:val="1"/>
      <w:numFmt w:val="decimal"/>
      <w:lvlText w:val="%6."/>
      <w:lvlJc w:val="left"/>
      <w:pPr>
        <w:ind w:left="720" w:hanging="360"/>
      </w:pPr>
    </w:lvl>
    <w:lvl w:ilvl="6" w:tplc="514A065A">
      <w:start w:val="1"/>
      <w:numFmt w:val="decimal"/>
      <w:lvlText w:val="%7."/>
      <w:lvlJc w:val="left"/>
      <w:pPr>
        <w:ind w:left="720" w:hanging="360"/>
      </w:pPr>
    </w:lvl>
    <w:lvl w:ilvl="7" w:tplc="1422D3F2">
      <w:start w:val="1"/>
      <w:numFmt w:val="decimal"/>
      <w:lvlText w:val="%8."/>
      <w:lvlJc w:val="left"/>
      <w:pPr>
        <w:ind w:left="720" w:hanging="360"/>
      </w:pPr>
    </w:lvl>
    <w:lvl w:ilvl="8" w:tplc="80DAC356">
      <w:start w:val="1"/>
      <w:numFmt w:val="decimal"/>
      <w:lvlText w:val="%9."/>
      <w:lvlJc w:val="left"/>
      <w:pPr>
        <w:ind w:left="720" w:hanging="360"/>
      </w:pPr>
    </w:lvl>
  </w:abstractNum>
  <w:abstractNum w:abstractNumId="15" w15:restartNumberingAfterBreak="0">
    <w:nsid w:val="25567F41"/>
    <w:multiLevelType w:val="hybridMultilevel"/>
    <w:tmpl w:val="8B1AE702"/>
    <w:lvl w:ilvl="0" w:tplc="B61026FA">
      <w:start w:val="1"/>
      <w:numFmt w:val="decimal"/>
      <w:lvlText w:val="%1."/>
      <w:lvlJc w:val="left"/>
      <w:pPr>
        <w:ind w:left="720" w:hanging="360"/>
      </w:pPr>
    </w:lvl>
    <w:lvl w:ilvl="1" w:tplc="C63A4A18">
      <w:start w:val="1"/>
      <w:numFmt w:val="decimal"/>
      <w:lvlText w:val="%2."/>
      <w:lvlJc w:val="left"/>
      <w:pPr>
        <w:ind w:left="720" w:hanging="360"/>
      </w:pPr>
    </w:lvl>
    <w:lvl w:ilvl="2" w:tplc="0FDA790E">
      <w:start w:val="1"/>
      <w:numFmt w:val="decimal"/>
      <w:lvlText w:val="%3."/>
      <w:lvlJc w:val="left"/>
      <w:pPr>
        <w:ind w:left="720" w:hanging="360"/>
      </w:pPr>
    </w:lvl>
    <w:lvl w:ilvl="3" w:tplc="765AC4AE">
      <w:start w:val="1"/>
      <w:numFmt w:val="decimal"/>
      <w:lvlText w:val="%4."/>
      <w:lvlJc w:val="left"/>
      <w:pPr>
        <w:ind w:left="720" w:hanging="360"/>
      </w:pPr>
    </w:lvl>
    <w:lvl w:ilvl="4" w:tplc="ECE82ACE">
      <w:start w:val="1"/>
      <w:numFmt w:val="decimal"/>
      <w:lvlText w:val="%5."/>
      <w:lvlJc w:val="left"/>
      <w:pPr>
        <w:ind w:left="720" w:hanging="360"/>
      </w:pPr>
    </w:lvl>
    <w:lvl w:ilvl="5" w:tplc="6A40941E">
      <w:start w:val="1"/>
      <w:numFmt w:val="decimal"/>
      <w:lvlText w:val="%6."/>
      <w:lvlJc w:val="left"/>
      <w:pPr>
        <w:ind w:left="720" w:hanging="360"/>
      </w:pPr>
    </w:lvl>
    <w:lvl w:ilvl="6" w:tplc="E4D0B08A">
      <w:start w:val="1"/>
      <w:numFmt w:val="decimal"/>
      <w:lvlText w:val="%7."/>
      <w:lvlJc w:val="left"/>
      <w:pPr>
        <w:ind w:left="720" w:hanging="360"/>
      </w:pPr>
    </w:lvl>
    <w:lvl w:ilvl="7" w:tplc="16763308">
      <w:start w:val="1"/>
      <w:numFmt w:val="decimal"/>
      <w:lvlText w:val="%8."/>
      <w:lvlJc w:val="left"/>
      <w:pPr>
        <w:ind w:left="720" w:hanging="360"/>
      </w:pPr>
    </w:lvl>
    <w:lvl w:ilvl="8" w:tplc="40848526">
      <w:start w:val="1"/>
      <w:numFmt w:val="decimal"/>
      <w:lvlText w:val="%9."/>
      <w:lvlJc w:val="left"/>
      <w:pPr>
        <w:ind w:left="720" w:hanging="360"/>
      </w:pPr>
    </w:lvl>
  </w:abstractNum>
  <w:abstractNum w:abstractNumId="16" w15:restartNumberingAfterBreak="0">
    <w:nsid w:val="26105DFC"/>
    <w:multiLevelType w:val="multilevel"/>
    <w:tmpl w:val="C54EBE22"/>
    <w:numStyleLink w:val="SRKBulletList"/>
  </w:abstractNum>
  <w:abstractNum w:abstractNumId="17" w15:restartNumberingAfterBreak="0">
    <w:nsid w:val="26AA78DC"/>
    <w:multiLevelType w:val="multilevel"/>
    <w:tmpl w:val="280EE35A"/>
    <w:styleLink w:val="CurrentList4"/>
    <w:lvl w:ilvl="0">
      <w:start w:val="1"/>
      <w:numFmt w:val="decimal"/>
      <w:lvlText w:val="%1."/>
      <w:lvlJc w:val="left"/>
      <w:pPr>
        <w:ind w:left="1440" w:hanging="360"/>
      </w:pPr>
      <w:rPr>
        <w:rFonts w:hint="default"/>
        <w:color w:val="AEAEAE" w:themeColor="accent2"/>
      </w:rPr>
    </w:lvl>
    <w:lvl w:ilvl="1">
      <w:start w:val="1"/>
      <w:numFmt w:val="none"/>
      <w:lvlText w:val=""/>
      <w:lvlJc w:val="left"/>
      <w:pPr>
        <w:ind w:left="1440" w:hanging="360"/>
      </w:pPr>
      <w:rPr>
        <w:rFonts w:hint="default"/>
      </w:rPr>
    </w:lvl>
    <w:lvl w:ilvl="2">
      <w:start w:val="1"/>
      <w:numFmt w:val="none"/>
      <w:lvlText w:val=""/>
      <w:lvlJc w:val="left"/>
      <w:pPr>
        <w:ind w:left="144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440" w:hanging="360"/>
      </w:pPr>
      <w:rPr>
        <w:rFonts w:hint="default"/>
      </w:rPr>
    </w:lvl>
    <w:lvl w:ilvl="5">
      <w:start w:val="1"/>
      <w:numFmt w:val="none"/>
      <w:lvlText w:val=""/>
      <w:lvlJc w:val="right"/>
      <w:pPr>
        <w:ind w:left="1440" w:hanging="360"/>
      </w:pPr>
      <w:rPr>
        <w:rFonts w:hint="default"/>
      </w:rPr>
    </w:lvl>
    <w:lvl w:ilvl="6">
      <w:start w:val="1"/>
      <w:numFmt w:val="none"/>
      <w:lvlText w:val=""/>
      <w:lvlJc w:val="left"/>
      <w:pPr>
        <w:ind w:left="1440" w:hanging="360"/>
      </w:pPr>
      <w:rPr>
        <w:rFonts w:hint="default"/>
      </w:rPr>
    </w:lvl>
    <w:lvl w:ilvl="7">
      <w:start w:val="1"/>
      <w:numFmt w:val="none"/>
      <w:lvlText w:val=""/>
      <w:lvlJc w:val="left"/>
      <w:pPr>
        <w:ind w:left="1440" w:hanging="360"/>
      </w:pPr>
      <w:rPr>
        <w:rFonts w:hint="default"/>
      </w:rPr>
    </w:lvl>
    <w:lvl w:ilvl="8">
      <w:start w:val="1"/>
      <w:numFmt w:val="none"/>
      <w:lvlText w:val=""/>
      <w:lvlJc w:val="right"/>
      <w:pPr>
        <w:ind w:left="1440" w:hanging="360"/>
      </w:pPr>
      <w:rPr>
        <w:rFonts w:hint="default"/>
      </w:rPr>
    </w:lvl>
  </w:abstractNum>
  <w:abstractNum w:abstractNumId="18" w15:restartNumberingAfterBreak="0">
    <w:nsid w:val="292E05C5"/>
    <w:multiLevelType w:val="multilevel"/>
    <w:tmpl w:val="176272B6"/>
    <w:styleLink w:val="SRKTableFootnotes"/>
    <w:lvl w:ilvl="0">
      <w:start w:val="1"/>
      <w:numFmt w:val="decimal"/>
      <w:pStyle w:val="TableFootnote"/>
      <w:lvlText w:val="%1."/>
      <w:lvlJc w:val="left"/>
      <w:pPr>
        <w:tabs>
          <w:tab w:val="num" w:pos="360"/>
        </w:tabs>
        <w:ind w:left="360" w:hanging="360"/>
      </w:pPr>
      <w:rPr>
        <w:rFonts w:hint="default"/>
        <w:color w:val="F37021" w:themeColor="text2"/>
      </w:rPr>
    </w:lvl>
    <w:lvl w:ilvl="1">
      <w:start w:val="1"/>
      <w:numFmt w:val="none"/>
      <w:lvlText w:val=""/>
      <w:lvlJc w:val="left"/>
      <w:pPr>
        <w:tabs>
          <w:tab w:val="num" w:pos="360"/>
        </w:tabs>
        <w:ind w:left="360" w:hanging="360"/>
      </w:pPr>
      <w:rPr>
        <w:rFonts w:hint="default"/>
      </w:rPr>
    </w:lvl>
    <w:lvl w:ilvl="2">
      <w:start w:val="1"/>
      <w:numFmt w:val="none"/>
      <w:lvlText w:val=""/>
      <w:lvlJc w:val="left"/>
      <w:pPr>
        <w:tabs>
          <w:tab w:val="num" w:pos="360"/>
        </w:tabs>
        <w:ind w:left="360" w:hanging="360"/>
      </w:pPr>
      <w:rPr>
        <w:rFonts w:hint="default"/>
      </w:rPr>
    </w:lvl>
    <w:lvl w:ilvl="3">
      <w:start w:val="1"/>
      <w:numFmt w:val="none"/>
      <w:lvlText w:val=""/>
      <w:lvlJc w:val="left"/>
      <w:pPr>
        <w:tabs>
          <w:tab w:val="num" w:pos="360"/>
        </w:tabs>
        <w:ind w:left="360" w:hanging="360"/>
      </w:pPr>
      <w:rPr>
        <w:rFonts w:hint="default"/>
      </w:rPr>
    </w:lvl>
    <w:lvl w:ilvl="4">
      <w:start w:val="1"/>
      <w:numFmt w:val="none"/>
      <w:lvlText w:val=""/>
      <w:lvlJc w:val="left"/>
      <w:pPr>
        <w:tabs>
          <w:tab w:val="num" w:pos="360"/>
        </w:tabs>
        <w:ind w:left="360" w:hanging="360"/>
      </w:pPr>
      <w:rPr>
        <w:rFonts w:hint="default"/>
      </w:rPr>
    </w:lvl>
    <w:lvl w:ilvl="5">
      <w:start w:val="1"/>
      <w:numFmt w:val="none"/>
      <w:lvlText w:val=""/>
      <w:lvlJc w:val="left"/>
      <w:pPr>
        <w:tabs>
          <w:tab w:val="num" w:pos="360"/>
        </w:tabs>
        <w:ind w:left="360" w:hanging="360"/>
      </w:pPr>
      <w:rPr>
        <w:rFonts w:hint="default"/>
      </w:rPr>
    </w:lvl>
    <w:lvl w:ilvl="6">
      <w:start w:val="1"/>
      <w:numFmt w:val="none"/>
      <w:lvlText w:val=""/>
      <w:lvlJc w:val="left"/>
      <w:pPr>
        <w:tabs>
          <w:tab w:val="num" w:pos="360"/>
        </w:tabs>
        <w:ind w:left="360" w:hanging="360"/>
      </w:pPr>
      <w:rPr>
        <w:rFonts w:hint="default"/>
      </w:rPr>
    </w:lvl>
    <w:lvl w:ilvl="7">
      <w:start w:val="1"/>
      <w:numFmt w:val="none"/>
      <w:lvlText w:val=""/>
      <w:lvlJc w:val="left"/>
      <w:pPr>
        <w:tabs>
          <w:tab w:val="num" w:pos="360"/>
        </w:tabs>
        <w:ind w:left="360" w:hanging="360"/>
      </w:pPr>
      <w:rPr>
        <w:rFonts w:hint="default"/>
      </w:rPr>
    </w:lvl>
    <w:lvl w:ilvl="8">
      <w:start w:val="1"/>
      <w:numFmt w:val="none"/>
      <w:lvlText w:val=""/>
      <w:lvlJc w:val="left"/>
      <w:pPr>
        <w:tabs>
          <w:tab w:val="num" w:pos="360"/>
        </w:tabs>
        <w:ind w:left="360" w:hanging="360"/>
      </w:pPr>
      <w:rPr>
        <w:rFonts w:hint="default"/>
      </w:rPr>
    </w:lvl>
  </w:abstractNum>
  <w:abstractNum w:abstractNumId="19" w15:restartNumberingAfterBreak="0">
    <w:nsid w:val="2FAC2485"/>
    <w:multiLevelType w:val="multilevel"/>
    <w:tmpl w:val="176272B6"/>
    <w:numStyleLink w:val="SRKTableFootnotes"/>
  </w:abstractNum>
  <w:abstractNum w:abstractNumId="20" w15:restartNumberingAfterBreak="0">
    <w:nsid w:val="34196550"/>
    <w:multiLevelType w:val="multilevel"/>
    <w:tmpl w:val="C0AE54D4"/>
    <w:styleLink w:val="CurrentList1"/>
    <w:lvl w:ilvl="0">
      <w:start w:val="1"/>
      <w:numFmt w:val="bullet"/>
      <w:lvlText w:val="▪"/>
      <w:lvlJc w:val="left"/>
      <w:pPr>
        <w:ind w:left="1440" w:hanging="360"/>
      </w:pPr>
      <w:rPr>
        <w:rFonts w:ascii="Aptos SemiBold" w:hAnsi="Aptos SemiBold" w:hint="default"/>
        <w:color w:val="AEAEAE" w:themeColor="accent2"/>
      </w:rPr>
    </w:lvl>
    <w:lvl w:ilvl="1">
      <w:start w:val="1"/>
      <w:numFmt w:val="bullet"/>
      <w:lvlText w:val="–"/>
      <w:lvlJc w:val="left"/>
      <w:pPr>
        <w:ind w:left="1800" w:hanging="360"/>
      </w:pPr>
      <w:rPr>
        <w:rFonts w:ascii="Aptos SemiBold" w:hAnsi="Aptos SemiBold" w:hint="default"/>
        <w:color w:val="AEAEAE" w:themeColor="accent2"/>
      </w:rPr>
    </w:lvl>
    <w:lvl w:ilvl="2">
      <w:start w:val="1"/>
      <w:numFmt w:val="bullet"/>
      <w:lvlText w:val="▪"/>
      <w:lvlJc w:val="left"/>
      <w:pPr>
        <w:ind w:left="2160" w:hanging="360"/>
      </w:pPr>
      <w:rPr>
        <w:rFonts w:ascii="Aptos SemiBold" w:hAnsi="Aptos SemiBold" w:hint="default"/>
        <w:color w:val="AEAEAE" w:themeColor="accent2"/>
      </w:rPr>
    </w:lvl>
    <w:lvl w:ilvl="3">
      <w:start w:val="1"/>
      <w:numFmt w:val="bullet"/>
      <w:lvlText w:val="–"/>
      <w:lvlJc w:val="left"/>
      <w:pPr>
        <w:ind w:left="2520" w:hanging="360"/>
      </w:pPr>
      <w:rPr>
        <w:rFonts w:ascii="Aptos SemiBold" w:hAnsi="Aptos SemiBold" w:hint="default"/>
        <w:color w:val="AEAEAE" w:themeColor="accent2"/>
      </w:rPr>
    </w:lvl>
    <w:lvl w:ilvl="4">
      <w:start w:val="1"/>
      <w:numFmt w:val="bullet"/>
      <w:lvlText w:val="▪"/>
      <w:lvlJc w:val="left"/>
      <w:pPr>
        <w:ind w:left="2880" w:hanging="360"/>
      </w:pPr>
      <w:rPr>
        <w:rFonts w:ascii="Aptos SemiBold" w:hAnsi="Aptos SemiBold" w:hint="default"/>
        <w:color w:val="AEAEAE" w:themeColor="accent2"/>
      </w:rPr>
    </w:lvl>
    <w:lvl w:ilvl="5">
      <w:start w:val="1"/>
      <w:numFmt w:val="none"/>
      <w:lvlText w:val=""/>
      <w:lvlJc w:val="left"/>
      <w:pPr>
        <w:ind w:left="3240" w:hanging="360"/>
      </w:pPr>
      <w:rPr>
        <w:rFonts w:hint="default"/>
      </w:rPr>
    </w:lvl>
    <w:lvl w:ilvl="6">
      <w:start w:val="1"/>
      <w:numFmt w:val="none"/>
      <w:lvlText w:val=""/>
      <w:lvlJc w:val="left"/>
      <w:pPr>
        <w:ind w:left="3600" w:hanging="360"/>
      </w:pPr>
      <w:rPr>
        <w:rFonts w:hint="default"/>
      </w:rPr>
    </w:lvl>
    <w:lvl w:ilvl="7">
      <w:start w:val="1"/>
      <w:numFmt w:val="none"/>
      <w:lvlText w:val=""/>
      <w:lvlJc w:val="left"/>
      <w:pPr>
        <w:ind w:left="3960" w:hanging="360"/>
      </w:pPr>
      <w:rPr>
        <w:rFonts w:hint="default"/>
      </w:rPr>
    </w:lvl>
    <w:lvl w:ilvl="8">
      <w:start w:val="1"/>
      <w:numFmt w:val="none"/>
      <w:lvlText w:val=""/>
      <w:lvlJc w:val="left"/>
      <w:pPr>
        <w:ind w:left="4320" w:hanging="360"/>
      </w:pPr>
      <w:rPr>
        <w:rFonts w:hint="default"/>
      </w:rPr>
    </w:lvl>
  </w:abstractNum>
  <w:abstractNum w:abstractNumId="21" w15:restartNumberingAfterBreak="0">
    <w:nsid w:val="39E00228"/>
    <w:multiLevelType w:val="multilevel"/>
    <w:tmpl w:val="24868AC4"/>
    <w:lvl w:ilvl="0">
      <w:start w:val="1"/>
      <w:numFmt w:val="bullet"/>
      <w:lvlText w:val="▪"/>
      <w:lvlJc w:val="left"/>
      <w:pPr>
        <w:ind w:left="1440" w:hanging="360"/>
      </w:pPr>
      <w:rPr>
        <w:rFonts w:ascii="Aptos SemiBold" w:hAnsi="Aptos SemiBold" w:hint="default"/>
        <w:color w:val="AEAEAE" w:themeColor="accent2"/>
      </w:rPr>
    </w:lvl>
    <w:lvl w:ilvl="1">
      <w:start w:val="1"/>
      <w:numFmt w:val="bullet"/>
      <w:lvlText w:val="–"/>
      <w:lvlJc w:val="left"/>
      <w:pPr>
        <w:ind w:left="1800" w:hanging="360"/>
      </w:pPr>
      <w:rPr>
        <w:rFonts w:ascii="Aptos SemiBold" w:hAnsi="Aptos SemiBold" w:hint="default"/>
        <w:color w:val="AEAEAE" w:themeColor="accent2"/>
      </w:rPr>
    </w:lvl>
    <w:lvl w:ilvl="2">
      <w:start w:val="1"/>
      <w:numFmt w:val="bullet"/>
      <w:lvlText w:val="▪"/>
      <w:lvlJc w:val="left"/>
      <w:pPr>
        <w:ind w:left="2160" w:hanging="360"/>
      </w:pPr>
      <w:rPr>
        <w:rFonts w:ascii="Aptos SemiBold" w:hAnsi="Aptos SemiBold" w:hint="default"/>
        <w:color w:val="AEAEAE" w:themeColor="accent2"/>
      </w:rPr>
    </w:lvl>
    <w:lvl w:ilvl="3">
      <w:start w:val="1"/>
      <w:numFmt w:val="bullet"/>
      <w:lvlText w:val="–"/>
      <w:lvlJc w:val="left"/>
      <w:pPr>
        <w:ind w:left="2520" w:hanging="360"/>
      </w:pPr>
      <w:rPr>
        <w:rFonts w:ascii="Aptos SemiBold" w:hAnsi="Aptos SemiBold" w:hint="default"/>
        <w:color w:val="AEAEAE" w:themeColor="accent2"/>
      </w:rPr>
    </w:lvl>
    <w:lvl w:ilvl="4">
      <w:start w:val="1"/>
      <w:numFmt w:val="bullet"/>
      <w:lvlText w:val="▪"/>
      <w:lvlJc w:val="left"/>
      <w:pPr>
        <w:ind w:left="2880" w:hanging="360"/>
      </w:pPr>
      <w:rPr>
        <w:rFonts w:ascii="Aptos SemiBold" w:hAnsi="Aptos SemiBold" w:hint="default"/>
        <w:color w:val="AEAEAE" w:themeColor="accent2"/>
      </w:rPr>
    </w:lvl>
    <w:lvl w:ilvl="5">
      <w:start w:val="1"/>
      <w:numFmt w:val="none"/>
      <w:lvlText w:val=""/>
      <w:lvlJc w:val="left"/>
      <w:pPr>
        <w:ind w:left="3240" w:hanging="360"/>
      </w:pPr>
      <w:rPr>
        <w:rFonts w:hint="default"/>
      </w:rPr>
    </w:lvl>
    <w:lvl w:ilvl="6">
      <w:start w:val="1"/>
      <w:numFmt w:val="none"/>
      <w:lvlText w:val=""/>
      <w:lvlJc w:val="left"/>
      <w:pPr>
        <w:ind w:left="3600" w:hanging="360"/>
      </w:pPr>
      <w:rPr>
        <w:rFonts w:hint="default"/>
      </w:rPr>
    </w:lvl>
    <w:lvl w:ilvl="7">
      <w:start w:val="1"/>
      <w:numFmt w:val="none"/>
      <w:lvlText w:val=""/>
      <w:lvlJc w:val="left"/>
      <w:pPr>
        <w:ind w:left="3960" w:hanging="360"/>
      </w:pPr>
      <w:rPr>
        <w:rFonts w:hint="default"/>
      </w:rPr>
    </w:lvl>
    <w:lvl w:ilvl="8">
      <w:start w:val="1"/>
      <w:numFmt w:val="none"/>
      <w:lvlText w:val=""/>
      <w:lvlJc w:val="left"/>
      <w:pPr>
        <w:ind w:left="4320" w:hanging="360"/>
      </w:pPr>
      <w:rPr>
        <w:rFonts w:hint="default"/>
      </w:rPr>
    </w:lvl>
  </w:abstractNum>
  <w:abstractNum w:abstractNumId="22" w15:restartNumberingAfterBreak="0">
    <w:nsid w:val="3A6F70D9"/>
    <w:multiLevelType w:val="hybridMultilevel"/>
    <w:tmpl w:val="034CDC6E"/>
    <w:lvl w:ilvl="0" w:tplc="03A2C670">
      <w:start w:val="1"/>
      <w:numFmt w:val="decimal"/>
      <w:lvlText w:val="%1."/>
      <w:lvlJc w:val="left"/>
      <w:pPr>
        <w:ind w:left="720" w:hanging="360"/>
      </w:pPr>
    </w:lvl>
    <w:lvl w:ilvl="1" w:tplc="5E7C4B2C">
      <w:start w:val="1"/>
      <w:numFmt w:val="decimal"/>
      <w:lvlText w:val="%2."/>
      <w:lvlJc w:val="left"/>
      <w:pPr>
        <w:ind w:left="720" w:hanging="360"/>
      </w:pPr>
    </w:lvl>
    <w:lvl w:ilvl="2" w:tplc="2B36462C">
      <w:start w:val="1"/>
      <w:numFmt w:val="decimal"/>
      <w:lvlText w:val="%3."/>
      <w:lvlJc w:val="left"/>
      <w:pPr>
        <w:ind w:left="720" w:hanging="360"/>
      </w:pPr>
    </w:lvl>
    <w:lvl w:ilvl="3" w:tplc="9546016C">
      <w:start w:val="1"/>
      <w:numFmt w:val="decimal"/>
      <w:lvlText w:val="%4."/>
      <w:lvlJc w:val="left"/>
      <w:pPr>
        <w:ind w:left="720" w:hanging="360"/>
      </w:pPr>
    </w:lvl>
    <w:lvl w:ilvl="4" w:tplc="E048E620">
      <w:start w:val="1"/>
      <w:numFmt w:val="decimal"/>
      <w:lvlText w:val="%5."/>
      <w:lvlJc w:val="left"/>
      <w:pPr>
        <w:ind w:left="720" w:hanging="360"/>
      </w:pPr>
    </w:lvl>
    <w:lvl w:ilvl="5" w:tplc="F828C000">
      <w:start w:val="1"/>
      <w:numFmt w:val="decimal"/>
      <w:lvlText w:val="%6."/>
      <w:lvlJc w:val="left"/>
      <w:pPr>
        <w:ind w:left="720" w:hanging="360"/>
      </w:pPr>
    </w:lvl>
    <w:lvl w:ilvl="6" w:tplc="73CCB68A">
      <w:start w:val="1"/>
      <w:numFmt w:val="decimal"/>
      <w:lvlText w:val="%7."/>
      <w:lvlJc w:val="left"/>
      <w:pPr>
        <w:ind w:left="720" w:hanging="360"/>
      </w:pPr>
    </w:lvl>
    <w:lvl w:ilvl="7" w:tplc="5D7CBC66">
      <w:start w:val="1"/>
      <w:numFmt w:val="decimal"/>
      <w:lvlText w:val="%8."/>
      <w:lvlJc w:val="left"/>
      <w:pPr>
        <w:ind w:left="720" w:hanging="360"/>
      </w:pPr>
    </w:lvl>
    <w:lvl w:ilvl="8" w:tplc="0AFEF98C">
      <w:start w:val="1"/>
      <w:numFmt w:val="decimal"/>
      <w:lvlText w:val="%9."/>
      <w:lvlJc w:val="left"/>
      <w:pPr>
        <w:ind w:left="720" w:hanging="360"/>
      </w:pPr>
    </w:lvl>
  </w:abstractNum>
  <w:abstractNum w:abstractNumId="23" w15:restartNumberingAfterBreak="0">
    <w:nsid w:val="3EE35ABB"/>
    <w:multiLevelType w:val="multilevel"/>
    <w:tmpl w:val="176272B6"/>
    <w:numStyleLink w:val="SRKTableFootnotes"/>
  </w:abstractNum>
  <w:abstractNum w:abstractNumId="24" w15:restartNumberingAfterBreak="0">
    <w:nsid w:val="403D34D3"/>
    <w:multiLevelType w:val="multilevel"/>
    <w:tmpl w:val="49B888CC"/>
    <w:lvl w:ilvl="0">
      <w:start w:val="1"/>
      <w:numFmt w:val="decimal"/>
      <w:pStyle w:val="TableNumberList"/>
      <w:lvlText w:val="%1."/>
      <w:lvlJc w:val="left"/>
      <w:pPr>
        <w:ind w:left="288" w:hanging="288"/>
      </w:pPr>
      <w:rPr>
        <w:rFonts w:hint="default"/>
      </w:rPr>
    </w:lvl>
    <w:lvl w:ilvl="1">
      <w:start w:val="1"/>
      <w:numFmt w:val="lowerLetter"/>
      <w:pStyle w:val="TableNumberList2"/>
      <w:lvlText w:val="%2."/>
      <w:lvlJc w:val="left"/>
      <w:pPr>
        <w:ind w:left="576" w:hanging="288"/>
      </w:pPr>
      <w:rPr>
        <w:rFonts w:hint="default"/>
      </w:rPr>
    </w:lvl>
    <w:lvl w:ilvl="2">
      <w:start w:val="1"/>
      <w:numFmt w:val="decimal"/>
      <w:pStyle w:val="TableNumberList3"/>
      <w:lvlText w:val="%3."/>
      <w:lvlJc w:val="left"/>
      <w:pPr>
        <w:ind w:left="864" w:hanging="288"/>
      </w:pPr>
      <w:rPr>
        <w:rFonts w:hint="default"/>
      </w:rPr>
    </w:lvl>
    <w:lvl w:ilvl="3">
      <w:start w:val="1"/>
      <w:numFmt w:val="none"/>
      <w:lvlText w:val=""/>
      <w:lvlJc w:val="left"/>
      <w:pPr>
        <w:ind w:left="864" w:hanging="288"/>
      </w:pPr>
      <w:rPr>
        <w:rFonts w:hint="default"/>
      </w:rPr>
    </w:lvl>
    <w:lvl w:ilvl="4">
      <w:start w:val="1"/>
      <w:numFmt w:val="none"/>
      <w:lvlText w:val=""/>
      <w:lvlJc w:val="left"/>
      <w:pPr>
        <w:ind w:left="864" w:hanging="288"/>
      </w:pPr>
      <w:rPr>
        <w:rFonts w:hint="default"/>
      </w:rPr>
    </w:lvl>
    <w:lvl w:ilvl="5">
      <w:start w:val="1"/>
      <w:numFmt w:val="none"/>
      <w:lvlText w:val=""/>
      <w:lvlJc w:val="left"/>
      <w:pPr>
        <w:ind w:left="864" w:hanging="288"/>
      </w:pPr>
      <w:rPr>
        <w:rFonts w:hint="default"/>
      </w:rPr>
    </w:lvl>
    <w:lvl w:ilvl="6">
      <w:start w:val="1"/>
      <w:numFmt w:val="none"/>
      <w:lvlText w:val=""/>
      <w:lvlJc w:val="left"/>
      <w:pPr>
        <w:ind w:left="864" w:hanging="288"/>
      </w:pPr>
      <w:rPr>
        <w:rFonts w:hint="default"/>
      </w:rPr>
    </w:lvl>
    <w:lvl w:ilvl="7">
      <w:start w:val="1"/>
      <w:numFmt w:val="none"/>
      <w:lvlText w:val=""/>
      <w:lvlJc w:val="left"/>
      <w:pPr>
        <w:ind w:left="864" w:hanging="288"/>
      </w:pPr>
      <w:rPr>
        <w:rFonts w:hint="default"/>
      </w:rPr>
    </w:lvl>
    <w:lvl w:ilvl="8">
      <w:start w:val="1"/>
      <w:numFmt w:val="none"/>
      <w:lvlText w:val=""/>
      <w:lvlJc w:val="left"/>
      <w:pPr>
        <w:ind w:left="864" w:hanging="288"/>
      </w:pPr>
      <w:rPr>
        <w:rFonts w:hint="default"/>
      </w:rPr>
    </w:lvl>
  </w:abstractNum>
  <w:abstractNum w:abstractNumId="25" w15:restartNumberingAfterBreak="0">
    <w:nsid w:val="42F33629"/>
    <w:multiLevelType w:val="multilevel"/>
    <w:tmpl w:val="7F30ECA4"/>
    <w:styleLink w:val="CurrentList5"/>
    <w:lvl w:ilvl="0">
      <w:start w:val="1"/>
      <w:numFmt w:val="decimal"/>
      <w:lvlText w:val="%1."/>
      <w:lvlJc w:val="left"/>
      <w:pPr>
        <w:ind w:left="360" w:hanging="360"/>
      </w:pPr>
      <w:rPr>
        <w:rFonts w:hint="default"/>
        <w:color w:val="AEAEAE" w:themeColor="accent2"/>
      </w:rPr>
    </w:lvl>
    <w:lvl w:ilvl="1">
      <w:start w:val="1"/>
      <w:numFmt w:val="none"/>
      <w:lvlText w:val=""/>
      <w:lvlJc w:val="left"/>
      <w:pPr>
        <w:ind w:left="360" w:hanging="360"/>
      </w:pPr>
      <w:rPr>
        <w:rFonts w:hint="default"/>
      </w:rPr>
    </w:lvl>
    <w:lvl w:ilvl="2">
      <w:start w:val="1"/>
      <w:numFmt w:val="none"/>
      <w:lvlText w:val=""/>
      <w:lvlJc w:val="left"/>
      <w:pPr>
        <w:ind w:left="360" w:hanging="360"/>
      </w:pPr>
      <w:rPr>
        <w:rFonts w:hint="default"/>
      </w:rPr>
    </w:lvl>
    <w:lvl w:ilvl="3">
      <w:start w:val="1"/>
      <w:numFmt w:val="none"/>
      <w:lvlText w:val=""/>
      <w:lvlJc w:val="left"/>
      <w:pPr>
        <w:ind w:left="360" w:hanging="360"/>
      </w:pPr>
      <w:rPr>
        <w:rFonts w:hint="default"/>
      </w:rPr>
    </w:lvl>
    <w:lvl w:ilvl="4">
      <w:start w:val="1"/>
      <w:numFmt w:val="none"/>
      <w:lvlText w:val=""/>
      <w:lvlJc w:val="left"/>
      <w:pPr>
        <w:ind w:left="360" w:hanging="360"/>
      </w:pPr>
      <w:rPr>
        <w:rFonts w:hint="default"/>
      </w:rPr>
    </w:lvl>
    <w:lvl w:ilvl="5">
      <w:start w:val="1"/>
      <w:numFmt w:val="none"/>
      <w:lvlText w:val=""/>
      <w:lvlJc w:val="left"/>
      <w:pPr>
        <w:ind w:left="360" w:hanging="360"/>
      </w:pPr>
      <w:rPr>
        <w:rFonts w:hint="default"/>
      </w:rPr>
    </w:lvl>
    <w:lvl w:ilvl="6">
      <w:start w:val="1"/>
      <w:numFmt w:val="none"/>
      <w:lvlText w:val=""/>
      <w:lvlJc w:val="left"/>
      <w:pPr>
        <w:ind w:left="360" w:hanging="360"/>
      </w:pPr>
      <w:rPr>
        <w:rFonts w:hint="default"/>
      </w:rPr>
    </w:lvl>
    <w:lvl w:ilvl="7">
      <w:start w:val="1"/>
      <w:numFmt w:val="none"/>
      <w:lvlText w:val=""/>
      <w:lvlJc w:val="left"/>
      <w:pPr>
        <w:ind w:left="360" w:hanging="360"/>
      </w:pPr>
      <w:rPr>
        <w:rFonts w:hint="default"/>
      </w:rPr>
    </w:lvl>
    <w:lvl w:ilvl="8">
      <w:start w:val="1"/>
      <w:numFmt w:val="none"/>
      <w:lvlText w:val=""/>
      <w:lvlJc w:val="left"/>
      <w:pPr>
        <w:ind w:left="360" w:hanging="360"/>
      </w:pPr>
      <w:rPr>
        <w:rFonts w:hint="default"/>
      </w:rPr>
    </w:lvl>
  </w:abstractNum>
  <w:abstractNum w:abstractNumId="26" w15:restartNumberingAfterBreak="0">
    <w:nsid w:val="49A513B0"/>
    <w:multiLevelType w:val="hybridMultilevel"/>
    <w:tmpl w:val="FA6472BC"/>
    <w:lvl w:ilvl="0" w:tplc="2862B7CE">
      <w:start w:val="1"/>
      <w:numFmt w:val="decimal"/>
      <w:lvlText w:val="%1."/>
      <w:lvlJc w:val="left"/>
      <w:pPr>
        <w:ind w:left="720" w:hanging="360"/>
      </w:pPr>
    </w:lvl>
    <w:lvl w:ilvl="1" w:tplc="F5BCBA42">
      <w:start w:val="1"/>
      <w:numFmt w:val="decimal"/>
      <w:lvlText w:val="%2."/>
      <w:lvlJc w:val="left"/>
      <w:pPr>
        <w:ind w:left="720" w:hanging="360"/>
      </w:pPr>
    </w:lvl>
    <w:lvl w:ilvl="2" w:tplc="F42E0B92">
      <w:start w:val="1"/>
      <w:numFmt w:val="decimal"/>
      <w:lvlText w:val="%3."/>
      <w:lvlJc w:val="left"/>
      <w:pPr>
        <w:ind w:left="720" w:hanging="360"/>
      </w:pPr>
    </w:lvl>
    <w:lvl w:ilvl="3" w:tplc="2398DD1C">
      <w:start w:val="1"/>
      <w:numFmt w:val="decimal"/>
      <w:lvlText w:val="%4."/>
      <w:lvlJc w:val="left"/>
      <w:pPr>
        <w:ind w:left="720" w:hanging="360"/>
      </w:pPr>
    </w:lvl>
    <w:lvl w:ilvl="4" w:tplc="26C0D72A">
      <w:start w:val="1"/>
      <w:numFmt w:val="decimal"/>
      <w:lvlText w:val="%5."/>
      <w:lvlJc w:val="left"/>
      <w:pPr>
        <w:ind w:left="720" w:hanging="360"/>
      </w:pPr>
    </w:lvl>
    <w:lvl w:ilvl="5" w:tplc="FDF08EDC">
      <w:start w:val="1"/>
      <w:numFmt w:val="decimal"/>
      <w:lvlText w:val="%6."/>
      <w:lvlJc w:val="left"/>
      <w:pPr>
        <w:ind w:left="720" w:hanging="360"/>
      </w:pPr>
    </w:lvl>
    <w:lvl w:ilvl="6" w:tplc="17F44372">
      <w:start w:val="1"/>
      <w:numFmt w:val="decimal"/>
      <w:lvlText w:val="%7."/>
      <w:lvlJc w:val="left"/>
      <w:pPr>
        <w:ind w:left="720" w:hanging="360"/>
      </w:pPr>
    </w:lvl>
    <w:lvl w:ilvl="7" w:tplc="EE3AB0DA">
      <w:start w:val="1"/>
      <w:numFmt w:val="decimal"/>
      <w:lvlText w:val="%8."/>
      <w:lvlJc w:val="left"/>
      <w:pPr>
        <w:ind w:left="720" w:hanging="360"/>
      </w:pPr>
    </w:lvl>
    <w:lvl w:ilvl="8" w:tplc="399C98E6">
      <w:start w:val="1"/>
      <w:numFmt w:val="decimal"/>
      <w:lvlText w:val="%9."/>
      <w:lvlJc w:val="left"/>
      <w:pPr>
        <w:ind w:left="720" w:hanging="360"/>
      </w:pPr>
    </w:lvl>
  </w:abstractNum>
  <w:abstractNum w:abstractNumId="27" w15:restartNumberingAfterBreak="0">
    <w:nsid w:val="4E695031"/>
    <w:multiLevelType w:val="multilevel"/>
    <w:tmpl w:val="C0AE54D4"/>
    <w:styleLink w:val="CurrentList2"/>
    <w:lvl w:ilvl="0">
      <w:start w:val="1"/>
      <w:numFmt w:val="bullet"/>
      <w:lvlText w:val="▪"/>
      <w:lvlJc w:val="left"/>
      <w:pPr>
        <w:ind w:left="1440" w:hanging="360"/>
      </w:pPr>
      <w:rPr>
        <w:rFonts w:ascii="Aptos SemiBold" w:hAnsi="Aptos SemiBold" w:hint="default"/>
        <w:color w:val="AEAEAE" w:themeColor="accent2"/>
      </w:rPr>
    </w:lvl>
    <w:lvl w:ilvl="1">
      <w:start w:val="1"/>
      <w:numFmt w:val="bullet"/>
      <w:lvlText w:val="–"/>
      <w:lvlJc w:val="left"/>
      <w:pPr>
        <w:ind w:left="1800" w:hanging="360"/>
      </w:pPr>
      <w:rPr>
        <w:rFonts w:ascii="Aptos SemiBold" w:hAnsi="Aptos SemiBold" w:hint="default"/>
        <w:color w:val="AEAEAE" w:themeColor="accent2"/>
      </w:rPr>
    </w:lvl>
    <w:lvl w:ilvl="2">
      <w:start w:val="1"/>
      <w:numFmt w:val="bullet"/>
      <w:lvlText w:val="▪"/>
      <w:lvlJc w:val="left"/>
      <w:pPr>
        <w:ind w:left="2160" w:hanging="360"/>
      </w:pPr>
      <w:rPr>
        <w:rFonts w:ascii="Aptos SemiBold" w:hAnsi="Aptos SemiBold" w:hint="default"/>
        <w:color w:val="AEAEAE" w:themeColor="accent2"/>
      </w:rPr>
    </w:lvl>
    <w:lvl w:ilvl="3">
      <w:start w:val="1"/>
      <w:numFmt w:val="bullet"/>
      <w:lvlText w:val="–"/>
      <w:lvlJc w:val="left"/>
      <w:pPr>
        <w:ind w:left="2520" w:hanging="360"/>
      </w:pPr>
      <w:rPr>
        <w:rFonts w:ascii="Aptos SemiBold" w:hAnsi="Aptos SemiBold" w:hint="default"/>
        <w:color w:val="AEAEAE" w:themeColor="accent2"/>
      </w:rPr>
    </w:lvl>
    <w:lvl w:ilvl="4">
      <w:start w:val="1"/>
      <w:numFmt w:val="bullet"/>
      <w:lvlText w:val="▪"/>
      <w:lvlJc w:val="left"/>
      <w:pPr>
        <w:ind w:left="2880" w:hanging="360"/>
      </w:pPr>
      <w:rPr>
        <w:rFonts w:ascii="Aptos SemiBold" w:hAnsi="Aptos SemiBold" w:hint="default"/>
        <w:color w:val="AEAEAE" w:themeColor="accent2"/>
      </w:rPr>
    </w:lvl>
    <w:lvl w:ilvl="5">
      <w:start w:val="1"/>
      <w:numFmt w:val="none"/>
      <w:lvlText w:val=""/>
      <w:lvlJc w:val="left"/>
      <w:pPr>
        <w:ind w:left="3240" w:hanging="360"/>
      </w:pPr>
      <w:rPr>
        <w:rFonts w:hint="default"/>
      </w:rPr>
    </w:lvl>
    <w:lvl w:ilvl="6">
      <w:start w:val="1"/>
      <w:numFmt w:val="none"/>
      <w:lvlText w:val=""/>
      <w:lvlJc w:val="left"/>
      <w:pPr>
        <w:ind w:left="3600" w:hanging="360"/>
      </w:pPr>
      <w:rPr>
        <w:rFonts w:hint="default"/>
      </w:rPr>
    </w:lvl>
    <w:lvl w:ilvl="7">
      <w:start w:val="1"/>
      <w:numFmt w:val="none"/>
      <w:lvlText w:val=""/>
      <w:lvlJc w:val="left"/>
      <w:pPr>
        <w:ind w:left="3960" w:hanging="360"/>
      </w:pPr>
      <w:rPr>
        <w:rFonts w:hint="default"/>
      </w:rPr>
    </w:lvl>
    <w:lvl w:ilvl="8">
      <w:start w:val="1"/>
      <w:numFmt w:val="none"/>
      <w:lvlText w:val=""/>
      <w:lvlJc w:val="left"/>
      <w:pPr>
        <w:ind w:left="4320" w:hanging="360"/>
      </w:pPr>
      <w:rPr>
        <w:rFonts w:hint="default"/>
      </w:rPr>
    </w:lvl>
  </w:abstractNum>
  <w:abstractNum w:abstractNumId="28" w15:restartNumberingAfterBreak="0">
    <w:nsid w:val="53104405"/>
    <w:multiLevelType w:val="hybridMultilevel"/>
    <w:tmpl w:val="8C90D7EC"/>
    <w:lvl w:ilvl="0" w:tplc="2DC40B16">
      <w:start w:val="1"/>
      <w:numFmt w:val="decimal"/>
      <w:lvlText w:val="%1."/>
      <w:lvlJc w:val="left"/>
      <w:pPr>
        <w:ind w:left="720" w:hanging="360"/>
      </w:pPr>
    </w:lvl>
    <w:lvl w:ilvl="1" w:tplc="AEB26708">
      <w:start w:val="1"/>
      <w:numFmt w:val="decimal"/>
      <w:lvlText w:val="%2."/>
      <w:lvlJc w:val="left"/>
      <w:pPr>
        <w:ind w:left="720" w:hanging="360"/>
      </w:pPr>
    </w:lvl>
    <w:lvl w:ilvl="2" w:tplc="14A451C8">
      <w:start w:val="1"/>
      <w:numFmt w:val="decimal"/>
      <w:lvlText w:val="%3."/>
      <w:lvlJc w:val="left"/>
      <w:pPr>
        <w:ind w:left="720" w:hanging="360"/>
      </w:pPr>
    </w:lvl>
    <w:lvl w:ilvl="3" w:tplc="FF38A6DE">
      <w:start w:val="1"/>
      <w:numFmt w:val="decimal"/>
      <w:lvlText w:val="%4."/>
      <w:lvlJc w:val="left"/>
      <w:pPr>
        <w:ind w:left="720" w:hanging="360"/>
      </w:pPr>
    </w:lvl>
    <w:lvl w:ilvl="4" w:tplc="FFFA9FB2">
      <w:start w:val="1"/>
      <w:numFmt w:val="decimal"/>
      <w:lvlText w:val="%5."/>
      <w:lvlJc w:val="left"/>
      <w:pPr>
        <w:ind w:left="720" w:hanging="360"/>
      </w:pPr>
    </w:lvl>
    <w:lvl w:ilvl="5" w:tplc="1968F3EC">
      <w:start w:val="1"/>
      <w:numFmt w:val="decimal"/>
      <w:lvlText w:val="%6."/>
      <w:lvlJc w:val="left"/>
      <w:pPr>
        <w:ind w:left="720" w:hanging="360"/>
      </w:pPr>
    </w:lvl>
    <w:lvl w:ilvl="6" w:tplc="4E0C9D28">
      <w:start w:val="1"/>
      <w:numFmt w:val="decimal"/>
      <w:lvlText w:val="%7."/>
      <w:lvlJc w:val="left"/>
      <w:pPr>
        <w:ind w:left="720" w:hanging="360"/>
      </w:pPr>
    </w:lvl>
    <w:lvl w:ilvl="7" w:tplc="8F52B3F8">
      <w:start w:val="1"/>
      <w:numFmt w:val="decimal"/>
      <w:lvlText w:val="%8."/>
      <w:lvlJc w:val="left"/>
      <w:pPr>
        <w:ind w:left="720" w:hanging="360"/>
      </w:pPr>
    </w:lvl>
    <w:lvl w:ilvl="8" w:tplc="DB8E55E4">
      <w:start w:val="1"/>
      <w:numFmt w:val="decimal"/>
      <w:lvlText w:val="%9."/>
      <w:lvlJc w:val="left"/>
      <w:pPr>
        <w:ind w:left="720" w:hanging="360"/>
      </w:pPr>
    </w:lvl>
  </w:abstractNum>
  <w:abstractNum w:abstractNumId="29" w15:restartNumberingAfterBreak="0">
    <w:nsid w:val="54760CD4"/>
    <w:multiLevelType w:val="hybridMultilevel"/>
    <w:tmpl w:val="B29A5EE8"/>
    <w:lvl w:ilvl="0" w:tplc="58C4E7DC">
      <w:start w:val="1"/>
      <w:numFmt w:val="decimal"/>
      <w:lvlText w:val="%1."/>
      <w:lvlJc w:val="left"/>
      <w:pPr>
        <w:ind w:left="720" w:hanging="360"/>
      </w:pPr>
    </w:lvl>
    <w:lvl w:ilvl="1" w:tplc="9ADC8DC0">
      <w:start w:val="1"/>
      <w:numFmt w:val="decimal"/>
      <w:lvlText w:val="%2."/>
      <w:lvlJc w:val="left"/>
      <w:pPr>
        <w:ind w:left="720" w:hanging="360"/>
      </w:pPr>
    </w:lvl>
    <w:lvl w:ilvl="2" w:tplc="91284F80">
      <w:start w:val="1"/>
      <w:numFmt w:val="decimal"/>
      <w:lvlText w:val="%3."/>
      <w:lvlJc w:val="left"/>
      <w:pPr>
        <w:ind w:left="720" w:hanging="360"/>
      </w:pPr>
    </w:lvl>
    <w:lvl w:ilvl="3" w:tplc="480ECBA0">
      <w:start w:val="1"/>
      <w:numFmt w:val="decimal"/>
      <w:lvlText w:val="%4."/>
      <w:lvlJc w:val="left"/>
      <w:pPr>
        <w:ind w:left="720" w:hanging="360"/>
      </w:pPr>
    </w:lvl>
    <w:lvl w:ilvl="4" w:tplc="394A1FDC">
      <w:start w:val="1"/>
      <w:numFmt w:val="decimal"/>
      <w:lvlText w:val="%5."/>
      <w:lvlJc w:val="left"/>
      <w:pPr>
        <w:ind w:left="720" w:hanging="360"/>
      </w:pPr>
    </w:lvl>
    <w:lvl w:ilvl="5" w:tplc="7B027956">
      <w:start w:val="1"/>
      <w:numFmt w:val="decimal"/>
      <w:lvlText w:val="%6."/>
      <w:lvlJc w:val="left"/>
      <w:pPr>
        <w:ind w:left="720" w:hanging="360"/>
      </w:pPr>
    </w:lvl>
    <w:lvl w:ilvl="6" w:tplc="39168CB8">
      <w:start w:val="1"/>
      <w:numFmt w:val="decimal"/>
      <w:lvlText w:val="%7."/>
      <w:lvlJc w:val="left"/>
      <w:pPr>
        <w:ind w:left="720" w:hanging="360"/>
      </w:pPr>
    </w:lvl>
    <w:lvl w:ilvl="7" w:tplc="E95044CE">
      <w:start w:val="1"/>
      <w:numFmt w:val="decimal"/>
      <w:lvlText w:val="%8."/>
      <w:lvlJc w:val="left"/>
      <w:pPr>
        <w:ind w:left="720" w:hanging="360"/>
      </w:pPr>
    </w:lvl>
    <w:lvl w:ilvl="8" w:tplc="0AD4BEDE">
      <w:start w:val="1"/>
      <w:numFmt w:val="decimal"/>
      <w:lvlText w:val="%9."/>
      <w:lvlJc w:val="left"/>
      <w:pPr>
        <w:ind w:left="720" w:hanging="360"/>
      </w:pPr>
    </w:lvl>
  </w:abstractNum>
  <w:abstractNum w:abstractNumId="30" w15:restartNumberingAfterBreak="0">
    <w:nsid w:val="554B737F"/>
    <w:multiLevelType w:val="multilevel"/>
    <w:tmpl w:val="09B0EE06"/>
    <w:lvl w:ilvl="0">
      <w:start w:val="1"/>
      <w:numFmt w:val="upperLetter"/>
      <w:pStyle w:val="Appx1Cover"/>
      <w:lvlText w:val="Appendix %1"/>
      <w:lvlJc w:val="left"/>
      <w:pPr>
        <w:ind w:left="2880" w:hanging="2880"/>
      </w:pPr>
      <w:rPr>
        <w:rFonts w:hint="default"/>
      </w:rPr>
    </w:lvl>
    <w:lvl w:ilvl="1">
      <w:start w:val="1"/>
      <w:numFmt w:val="decimal"/>
      <w:pStyle w:val="Appx2Cover"/>
      <w:lvlText w:val="Appendix %1.%2"/>
      <w:lvlJc w:val="left"/>
      <w:pPr>
        <w:ind w:left="2880" w:hanging="288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1" w15:restartNumberingAfterBreak="0">
    <w:nsid w:val="5B52312A"/>
    <w:multiLevelType w:val="multilevel"/>
    <w:tmpl w:val="CDA4BA36"/>
    <w:styleLink w:val="SRKTableFootnotesWide"/>
    <w:lvl w:ilvl="0">
      <w:start w:val="1"/>
      <w:numFmt w:val="decimal"/>
      <w:pStyle w:val="TableFootnoteWide"/>
      <w:lvlText w:val="%1."/>
      <w:lvlJc w:val="left"/>
      <w:pPr>
        <w:tabs>
          <w:tab w:val="num" w:pos="-1080"/>
        </w:tabs>
        <w:ind w:left="-1080" w:hanging="360"/>
      </w:pPr>
      <w:rPr>
        <w:rFonts w:hint="default"/>
        <w:color w:val="F37021" w:themeColor="text2"/>
      </w:rPr>
    </w:lvl>
    <w:lvl w:ilvl="1">
      <w:start w:val="1"/>
      <w:numFmt w:val="none"/>
      <w:lvlText w:val=""/>
      <w:lvlJc w:val="left"/>
      <w:pPr>
        <w:tabs>
          <w:tab w:val="num" w:pos="-1080"/>
        </w:tabs>
        <w:ind w:left="-108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080"/>
        </w:tabs>
        <w:ind w:left="-1080" w:hanging="360"/>
      </w:pPr>
      <w:rPr>
        <w:rFonts w:hint="default"/>
      </w:rPr>
    </w:lvl>
    <w:lvl w:ilvl="4">
      <w:start w:val="1"/>
      <w:numFmt w:val="none"/>
      <w:lvlText w:val=""/>
      <w:lvlJc w:val="left"/>
      <w:pPr>
        <w:tabs>
          <w:tab w:val="num" w:pos="-1080"/>
        </w:tabs>
        <w:ind w:left="-1080" w:hanging="360"/>
      </w:pPr>
      <w:rPr>
        <w:rFonts w:hint="default"/>
      </w:rPr>
    </w:lvl>
    <w:lvl w:ilvl="5">
      <w:start w:val="1"/>
      <w:numFmt w:val="none"/>
      <w:lvlText w:val=""/>
      <w:lvlJc w:val="left"/>
      <w:pPr>
        <w:tabs>
          <w:tab w:val="num" w:pos="-1080"/>
        </w:tabs>
        <w:ind w:left="-1080" w:hanging="360"/>
      </w:pPr>
      <w:rPr>
        <w:rFonts w:hint="default"/>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080"/>
        </w:tabs>
        <w:ind w:left="-1080" w:hanging="360"/>
      </w:pPr>
      <w:rPr>
        <w:rFonts w:hint="default"/>
      </w:rPr>
    </w:lvl>
    <w:lvl w:ilvl="8">
      <w:start w:val="1"/>
      <w:numFmt w:val="none"/>
      <w:lvlText w:val=""/>
      <w:lvlJc w:val="left"/>
      <w:pPr>
        <w:tabs>
          <w:tab w:val="num" w:pos="-1080"/>
        </w:tabs>
        <w:ind w:left="-1080" w:hanging="360"/>
      </w:pPr>
      <w:rPr>
        <w:rFonts w:hint="default"/>
      </w:rPr>
    </w:lvl>
  </w:abstractNum>
  <w:abstractNum w:abstractNumId="32" w15:restartNumberingAfterBreak="0">
    <w:nsid w:val="60B95CE3"/>
    <w:multiLevelType w:val="multilevel"/>
    <w:tmpl w:val="4BDE0F2A"/>
    <w:numStyleLink w:val="SRKNumberedList"/>
  </w:abstractNum>
  <w:abstractNum w:abstractNumId="33" w15:restartNumberingAfterBreak="0">
    <w:nsid w:val="67C83617"/>
    <w:multiLevelType w:val="multilevel"/>
    <w:tmpl w:val="4BDE0F2A"/>
    <w:styleLink w:val="SRKNumberedList"/>
    <w:lvl w:ilvl="0">
      <w:start w:val="1"/>
      <w:numFmt w:val="decimal"/>
      <w:pStyle w:val="ListNumber"/>
      <w:lvlText w:val="%1."/>
      <w:lvlJc w:val="left"/>
      <w:pPr>
        <w:tabs>
          <w:tab w:val="num" w:pos="360"/>
        </w:tabs>
        <w:ind w:left="360" w:hanging="360"/>
      </w:pPr>
      <w:rPr>
        <w:rFonts w:hint="default"/>
        <w:color w:val="F37021" w:themeColor="text2"/>
      </w:rPr>
    </w:lvl>
    <w:lvl w:ilvl="1">
      <w:start w:val="1"/>
      <w:numFmt w:val="lowerLetter"/>
      <w:pStyle w:val="ListNumber2"/>
      <w:lvlText w:val="%2."/>
      <w:lvlJc w:val="left"/>
      <w:pPr>
        <w:tabs>
          <w:tab w:val="num" w:pos="720"/>
        </w:tabs>
        <w:ind w:left="720" w:hanging="360"/>
      </w:pPr>
      <w:rPr>
        <w:rFonts w:hint="default"/>
        <w:color w:val="F37021" w:themeColor="text2"/>
      </w:rPr>
    </w:lvl>
    <w:lvl w:ilvl="2">
      <w:start w:val="1"/>
      <w:numFmt w:val="decimal"/>
      <w:pStyle w:val="ListNumber3"/>
      <w:lvlText w:val="%3."/>
      <w:lvlJc w:val="left"/>
      <w:pPr>
        <w:tabs>
          <w:tab w:val="num" w:pos="1080"/>
        </w:tabs>
        <w:ind w:left="1080" w:hanging="360"/>
      </w:pPr>
      <w:rPr>
        <w:rFonts w:hint="default"/>
        <w:color w:val="F37021" w:themeColor="text2"/>
      </w:rPr>
    </w:lvl>
    <w:lvl w:ilvl="3">
      <w:start w:val="1"/>
      <w:numFmt w:val="lowerLetter"/>
      <w:pStyle w:val="ListNumber4"/>
      <w:lvlText w:val="%4."/>
      <w:lvlJc w:val="left"/>
      <w:pPr>
        <w:tabs>
          <w:tab w:val="num" w:pos="1440"/>
        </w:tabs>
        <w:ind w:left="1440" w:hanging="360"/>
      </w:pPr>
      <w:rPr>
        <w:rFonts w:hint="default"/>
        <w:color w:val="F37021" w:themeColor="text2"/>
      </w:rPr>
    </w:lvl>
    <w:lvl w:ilvl="4">
      <w:start w:val="1"/>
      <w:numFmt w:val="lowerRoman"/>
      <w:pStyle w:val="ListNumber5"/>
      <w:lvlText w:val="%5."/>
      <w:lvlJc w:val="left"/>
      <w:pPr>
        <w:tabs>
          <w:tab w:val="num" w:pos="1800"/>
        </w:tabs>
        <w:ind w:left="1800" w:hanging="360"/>
      </w:pPr>
      <w:rPr>
        <w:rFonts w:hint="default"/>
        <w:color w:val="F37021" w:themeColor="text2"/>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6BF74260"/>
    <w:multiLevelType w:val="multilevel"/>
    <w:tmpl w:val="A23C7580"/>
    <w:lvl w:ilvl="0">
      <w:start w:val="1"/>
      <w:numFmt w:val="bullet"/>
      <w:pStyle w:val="TableBulletList"/>
      <w:lvlText w:val="▪"/>
      <w:lvlJc w:val="left"/>
      <w:pPr>
        <w:ind w:left="173" w:hanging="173"/>
      </w:pPr>
      <w:rPr>
        <w:rFonts w:ascii="Aptos SemiBold" w:hAnsi="Aptos SemiBold" w:hint="default"/>
        <w:color w:val="auto"/>
      </w:rPr>
    </w:lvl>
    <w:lvl w:ilvl="1">
      <w:start w:val="1"/>
      <w:numFmt w:val="bullet"/>
      <w:pStyle w:val="TableBulletList2"/>
      <w:lvlText w:val="–"/>
      <w:lvlJc w:val="left"/>
      <w:pPr>
        <w:ind w:left="346" w:hanging="173"/>
      </w:pPr>
      <w:rPr>
        <w:rFonts w:ascii="Aptos SemiBold" w:hAnsi="Aptos SemiBold" w:hint="default"/>
        <w:color w:val="auto"/>
      </w:rPr>
    </w:lvl>
    <w:lvl w:ilvl="2">
      <w:start w:val="1"/>
      <w:numFmt w:val="bullet"/>
      <w:pStyle w:val="TableBulletList3"/>
      <w:lvlText w:val="▪"/>
      <w:lvlJc w:val="left"/>
      <w:pPr>
        <w:ind w:left="518" w:hanging="172"/>
      </w:pPr>
      <w:rPr>
        <w:rFonts w:ascii="Aptos SemiBold" w:hAnsi="Aptos SemiBold" w:hint="default"/>
        <w:color w:val="auto"/>
      </w:rPr>
    </w:lvl>
    <w:lvl w:ilvl="3">
      <w:start w:val="1"/>
      <w:numFmt w:val="none"/>
      <w:lvlText w:val=""/>
      <w:lvlJc w:val="left"/>
      <w:pPr>
        <w:ind w:left="518" w:hanging="172"/>
      </w:pPr>
      <w:rPr>
        <w:rFonts w:hint="default"/>
      </w:rPr>
    </w:lvl>
    <w:lvl w:ilvl="4">
      <w:start w:val="1"/>
      <w:numFmt w:val="none"/>
      <w:lvlText w:val=""/>
      <w:lvlJc w:val="left"/>
      <w:pPr>
        <w:ind w:left="518" w:hanging="172"/>
      </w:pPr>
      <w:rPr>
        <w:rFonts w:hint="default"/>
      </w:rPr>
    </w:lvl>
    <w:lvl w:ilvl="5">
      <w:start w:val="1"/>
      <w:numFmt w:val="none"/>
      <w:lvlText w:val=""/>
      <w:lvlJc w:val="left"/>
      <w:pPr>
        <w:ind w:left="518" w:hanging="172"/>
      </w:pPr>
      <w:rPr>
        <w:rFonts w:hint="default"/>
      </w:rPr>
    </w:lvl>
    <w:lvl w:ilvl="6">
      <w:start w:val="1"/>
      <w:numFmt w:val="none"/>
      <w:lvlText w:val=""/>
      <w:lvlJc w:val="left"/>
      <w:pPr>
        <w:ind w:left="518" w:hanging="172"/>
      </w:pPr>
      <w:rPr>
        <w:rFonts w:hint="default"/>
      </w:rPr>
    </w:lvl>
    <w:lvl w:ilvl="7">
      <w:start w:val="1"/>
      <w:numFmt w:val="none"/>
      <w:lvlText w:val=""/>
      <w:lvlJc w:val="left"/>
      <w:pPr>
        <w:ind w:left="518" w:hanging="172"/>
      </w:pPr>
      <w:rPr>
        <w:rFonts w:hint="default"/>
      </w:rPr>
    </w:lvl>
    <w:lvl w:ilvl="8">
      <w:start w:val="1"/>
      <w:numFmt w:val="none"/>
      <w:lvlText w:val=""/>
      <w:lvlJc w:val="left"/>
      <w:pPr>
        <w:ind w:left="518" w:hanging="172"/>
      </w:pPr>
      <w:rPr>
        <w:rFonts w:hint="default"/>
      </w:rPr>
    </w:lvl>
  </w:abstractNum>
  <w:abstractNum w:abstractNumId="35" w15:restartNumberingAfterBreak="0">
    <w:nsid w:val="6CAB38E6"/>
    <w:multiLevelType w:val="multilevel"/>
    <w:tmpl w:val="6A362C98"/>
    <w:lvl w:ilvl="0">
      <w:start w:val="1"/>
      <w:numFmt w:val="decimal"/>
      <w:lvlText w:val="%1."/>
      <w:lvlJc w:val="left"/>
      <w:pPr>
        <w:ind w:left="1440" w:hanging="360"/>
      </w:pPr>
      <w:rPr>
        <w:rFonts w:hint="default"/>
        <w:color w:val="AEAEAE" w:themeColor="accent2"/>
      </w:rPr>
    </w:lvl>
    <w:lvl w:ilvl="1">
      <w:start w:val="1"/>
      <w:numFmt w:val="lowerLetter"/>
      <w:lvlText w:val="%2."/>
      <w:lvlJc w:val="left"/>
      <w:pPr>
        <w:ind w:left="1800" w:hanging="360"/>
      </w:pPr>
      <w:rPr>
        <w:rFonts w:hint="default"/>
        <w:color w:val="AEAEAE" w:themeColor="accent2"/>
      </w:rPr>
    </w:lvl>
    <w:lvl w:ilvl="2">
      <w:start w:val="1"/>
      <w:numFmt w:val="decimal"/>
      <w:lvlText w:val="%3."/>
      <w:lvlJc w:val="left"/>
      <w:pPr>
        <w:ind w:left="2160" w:hanging="360"/>
      </w:pPr>
      <w:rPr>
        <w:rFonts w:hint="default"/>
        <w:color w:val="AEAEAE" w:themeColor="accent2"/>
      </w:rPr>
    </w:lvl>
    <w:lvl w:ilvl="3">
      <w:start w:val="1"/>
      <w:numFmt w:val="lowerLetter"/>
      <w:lvlText w:val="%4."/>
      <w:lvlJc w:val="left"/>
      <w:pPr>
        <w:ind w:left="2520" w:hanging="360"/>
      </w:pPr>
      <w:rPr>
        <w:rFonts w:hint="default"/>
        <w:color w:val="AEAEAE" w:themeColor="accent2"/>
      </w:rPr>
    </w:lvl>
    <w:lvl w:ilvl="4">
      <w:start w:val="1"/>
      <w:numFmt w:val="lowerRoman"/>
      <w:lvlText w:val="%5."/>
      <w:lvlJc w:val="left"/>
      <w:pPr>
        <w:ind w:left="2880" w:hanging="360"/>
      </w:pPr>
      <w:rPr>
        <w:rFonts w:hint="default"/>
        <w:color w:val="AEAEAE" w:themeColor="accent2"/>
      </w:rPr>
    </w:lvl>
    <w:lvl w:ilvl="5">
      <w:start w:val="1"/>
      <w:numFmt w:val="none"/>
      <w:lvlText w:val=""/>
      <w:lvlJc w:val="left"/>
      <w:pPr>
        <w:ind w:left="2160" w:firstLine="720"/>
      </w:pPr>
      <w:rPr>
        <w:rFonts w:hint="default"/>
      </w:rPr>
    </w:lvl>
    <w:lvl w:ilvl="6">
      <w:start w:val="1"/>
      <w:numFmt w:val="none"/>
      <w:lvlText w:val=""/>
      <w:lvlJc w:val="left"/>
      <w:pPr>
        <w:ind w:left="2520" w:firstLine="720"/>
      </w:pPr>
      <w:rPr>
        <w:rFonts w:hint="default"/>
      </w:rPr>
    </w:lvl>
    <w:lvl w:ilvl="7">
      <w:start w:val="1"/>
      <w:numFmt w:val="none"/>
      <w:lvlText w:val=""/>
      <w:lvlJc w:val="left"/>
      <w:pPr>
        <w:ind w:left="2880" w:firstLine="720"/>
      </w:pPr>
      <w:rPr>
        <w:rFonts w:hint="default"/>
      </w:rPr>
    </w:lvl>
    <w:lvl w:ilvl="8">
      <w:start w:val="1"/>
      <w:numFmt w:val="none"/>
      <w:lvlText w:val=""/>
      <w:lvlJc w:val="left"/>
      <w:pPr>
        <w:ind w:left="3240" w:firstLine="720"/>
      </w:pPr>
      <w:rPr>
        <w:rFonts w:hint="default"/>
      </w:rPr>
    </w:lvl>
  </w:abstractNum>
  <w:abstractNum w:abstractNumId="36" w15:restartNumberingAfterBreak="0">
    <w:nsid w:val="6D07621E"/>
    <w:multiLevelType w:val="multilevel"/>
    <w:tmpl w:val="2482FF18"/>
    <w:styleLink w:val="CurrentList3"/>
    <w:lvl w:ilvl="0">
      <w:start w:val="1"/>
      <w:numFmt w:val="decimal"/>
      <w:lvlText w:val="%1."/>
      <w:lvlJc w:val="left"/>
      <w:pPr>
        <w:ind w:left="1440" w:hanging="360"/>
      </w:pPr>
      <w:rPr>
        <w:rFonts w:hint="default"/>
        <w:color w:val="AEAEAE" w:themeColor="accent2"/>
      </w:rPr>
    </w:lvl>
    <w:lvl w:ilvl="1">
      <w:start w:val="1"/>
      <w:numFmt w:val="lowerLetter"/>
      <w:lvlText w:val="%2."/>
      <w:lvlJc w:val="left"/>
      <w:pPr>
        <w:ind w:left="1800" w:hanging="360"/>
      </w:pPr>
      <w:rPr>
        <w:rFonts w:hint="default"/>
        <w:color w:val="AEAEAE" w:themeColor="accent2"/>
      </w:rPr>
    </w:lvl>
    <w:lvl w:ilvl="2">
      <w:start w:val="1"/>
      <w:numFmt w:val="decimal"/>
      <w:lvlText w:val="%3."/>
      <w:lvlJc w:val="left"/>
      <w:pPr>
        <w:ind w:left="2160" w:hanging="360"/>
      </w:pPr>
      <w:rPr>
        <w:rFonts w:hint="default"/>
        <w:color w:val="AEAEAE" w:themeColor="accent2"/>
      </w:rPr>
    </w:lvl>
    <w:lvl w:ilvl="3">
      <w:start w:val="1"/>
      <w:numFmt w:val="lowerLetter"/>
      <w:lvlText w:val="%4."/>
      <w:lvlJc w:val="left"/>
      <w:pPr>
        <w:ind w:left="2520" w:hanging="360"/>
      </w:pPr>
      <w:rPr>
        <w:rFonts w:hint="default"/>
        <w:color w:val="AEAEAE" w:themeColor="accent2"/>
      </w:rPr>
    </w:lvl>
    <w:lvl w:ilvl="4">
      <w:start w:val="1"/>
      <w:numFmt w:val="lowerRoman"/>
      <w:lvlText w:val="%5."/>
      <w:lvlJc w:val="left"/>
      <w:pPr>
        <w:ind w:left="2880" w:hanging="360"/>
      </w:pPr>
      <w:rPr>
        <w:rFonts w:hint="default"/>
        <w:color w:val="AEAEAE" w:themeColor="accent2"/>
      </w:rPr>
    </w:lvl>
    <w:lvl w:ilvl="5">
      <w:start w:val="1"/>
      <w:numFmt w:val="none"/>
      <w:lvlText w:val=""/>
      <w:lvlJc w:val="left"/>
      <w:pPr>
        <w:ind w:left="2160" w:firstLine="720"/>
      </w:pPr>
      <w:rPr>
        <w:rFonts w:hint="default"/>
      </w:rPr>
    </w:lvl>
    <w:lvl w:ilvl="6">
      <w:start w:val="1"/>
      <w:numFmt w:val="none"/>
      <w:lvlText w:val=""/>
      <w:lvlJc w:val="left"/>
      <w:pPr>
        <w:ind w:left="2520" w:firstLine="720"/>
      </w:pPr>
      <w:rPr>
        <w:rFonts w:hint="default"/>
      </w:rPr>
    </w:lvl>
    <w:lvl w:ilvl="7">
      <w:start w:val="1"/>
      <w:numFmt w:val="none"/>
      <w:lvlText w:val=""/>
      <w:lvlJc w:val="left"/>
      <w:pPr>
        <w:ind w:left="2880" w:firstLine="720"/>
      </w:pPr>
      <w:rPr>
        <w:rFonts w:hint="default"/>
      </w:rPr>
    </w:lvl>
    <w:lvl w:ilvl="8">
      <w:start w:val="1"/>
      <w:numFmt w:val="none"/>
      <w:lvlText w:val=""/>
      <w:lvlJc w:val="left"/>
      <w:pPr>
        <w:ind w:left="3240" w:firstLine="720"/>
      </w:pPr>
      <w:rPr>
        <w:rFonts w:hint="default"/>
      </w:rPr>
    </w:lvl>
  </w:abstractNum>
  <w:abstractNum w:abstractNumId="37" w15:restartNumberingAfterBreak="0">
    <w:nsid w:val="6E3A7E32"/>
    <w:multiLevelType w:val="multilevel"/>
    <w:tmpl w:val="176272B6"/>
    <w:numStyleLink w:val="SRKTableFootnotes"/>
  </w:abstractNum>
  <w:abstractNum w:abstractNumId="38" w15:restartNumberingAfterBreak="0">
    <w:nsid w:val="70A365D2"/>
    <w:multiLevelType w:val="multilevel"/>
    <w:tmpl w:val="73748376"/>
    <w:numStyleLink w:val="SRKHeadings"/>
  </w:abstractNum>
  <w:abstractNum w:abstractNumId="39" w15:restartNumberingAfterBreak="0">
    <w:nsid w:val="70CD3390"/>
    <w:multiLevelType w:val="multilevel"/>
    <w:tmpl w:val="73748376"/>
    <w:styleLink w:val="SRKHeadings"/>
    <w:lvl w:ilvl="0">
      <w:start w:val="1"/>
      <w:numFmt w:val="decimal"/>
      <w:pStyle w:val="Heading1"/>
      <w:lvlText w:val="%1"/>
      <w:lvlJc w:val="left"/>
      <w:pPr>
        <w:tabs>
          <w:tab w:val="num" w:pos="0"/>
        </w:tabs>
        <w:ind w:left="0" w:hanging="1440"/>
      </w:pPr>
      <w:rPr>
        <w:rFonts w:hint="default"/>
      </w:rPr>
    </w:lvl>
    <w:lvl w:ilvl="1">
      <w:start w:val="1"/>
      <w:numFmt w:val="decimal"/>
      <w:pStyle w:val="Heading2"/>
      <w:lvlText w:val="%1.%2"/>
      <w:lvlJc w:val="left"/>
      <w:pPr>
        <w:tabs>
          <w:tab w:val="num" w:pos="0"/>
        </w:tabs>
        <w:ind w:left="0" w:hanging="1440"/>
      </w:pPr>
      <w:rPr>
        <w:rFonts w:hint="default"/>
      </w:rPr>
    </w:lvl>
    <w:lvl w:ilvl="2">
      <w:start w:val="1"/>
      <w:numFmt w:val="decimal"/>
      <w:pStyle w:val="Heading3"/>
      <w:lvlText w:val="%1.%2.%3"/>
      <w:lvlJc w:val="left"/>
      <w:pPr>
        <w:tabs>
          <w:tab w:val="num" w:pos="0"/>
        </w:tabs>
        <w:ind w:left="0" w:hanging="144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90D2C35"/>
    <w:multiLevelType w:val="multilevel"/>
    <w:tmpl w:val="73748376"/>
    <w:numStyleLink w:val="SRKHeadings"/>
  </w:abstractNum>
  <w:abstractNum w:abstractNumId="41" w15:restartNumberingAfterBreak="0">
    <w:nsid w:val="7FD3114E"/>
    <w:multiLevelType w:val="multilevel"/>
    <w:tmpl w:val="CB0036FC"/>
    <w:lvl w:ilvl="0">
      <w:start w:val="1"/>
      <w:numFmt w:val="decimal"/>
      <w:lvlText w:val="%1."/>
      <w:lvlJc w:val="left"/>
      <w:pPr>
        <w:ind w:left="1440" w:hanging="360"/>
      </w:pPr>
      <w:rPr>
        <w:rFonts w:hint="default"/>
        <w:color w:val="AEAEAE" w:themeColor="accent2"/>
      </w:rPr>
    </w:lvl>
    <w:lvl w:ilvl="1">
      <w:start w:val="1"/>
      <w:numFmt w:val="none"/>
      <w:lvlText w:val=""/>
      <w:lvlJc w:val="left"/>
      <w:pPr>
        <w:ind w:left="1440" w:hanging="360"/>
      </w:pPr>
      <w:rPr>
        <w:rFonts w:hint="default"/>
      </w:rPr>
    </w:lvl>
    <w:lvl w:ilvl="2">
      <w:start w:val="1"/>
      <w:numFmt w:val="none"/>
      <w:lvlText w:val=""/>
      <w:lvlJc w:val="left"/>
      <w:pPr>
        <w:ind w:left="144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440" w:hanging="360"/>
      </w:pPr>
      <w:rPr>
        <w:rFonts w:hint="default"/>
      </w:rPr>
    </w:lvl>
    <w:lvl w:ilvl="5">
      <w:start w:val="1"/>
      <w:numFmt w:val="none"/>
      <w:lvlText w:val=""/>
      <w:lvlJc w:val="right"/>
      <w:pPr>
        <w:ind w:left="1440" w:hanging="360"/>
      </w:pPr>
      <w:rPr>
        <w:rFonts w:hint="default"/>
      </w:rPr>
    </w:lvl>
    <w:lvl w:ilvl="6">
      <w:start w:val="1"/>
      <w:numFmt w:val="none"/>
      <w:lvlText w:val=""/>
      <w:lvlJc w:val="left"/>
      <w:pPr>
        <w:ind w:left="1440" w:hanging="360"/>
      </w:pPr>
      <w:rPr>
        <w:rFonts w:hint="default"/>
      </w:rPr>
    </w:lvl>
    <w:lvl w:ilvl="7">
      <w:start w:val="1"/>
      <w:numFmt w:val="none"/>
      <w:lvlText w:val=""/>
      <w:lvlJc w:val="left"/>
      <w:pPr>
        <w:ind w:left="1440" w:hanging="360"/>
      </w:pPr>
      <w:rPr>
        <w:rFonts w:hint="default"/>
      </w:rPr>
    </w:lvl>
    <w:lvl w:ilvl="8">
      <w:start w:val="1"/>
      <w:numFmt w:val="none"/>
      <w:lvlText w:val=""/>
      <w:lvlJc w:val="right"/>
      <w:pPr>
        <w:ind w:left="1440" w:hanging="360"/>
      </w:pPr>
      <w:rPr>
        <w:rFonts w:hint="default"/>
      </w:rPr>
    </w:lvl>
  </w:abstractNum>
  <w:num w:numId="1" w16cid:durableId="1713386744">
    <w:abstractNumId w:val="39"/>
  </w:num>
  <w:num w:numId="2" w16cid:durableId="878665647">
    <w:abstractNumId w:val="40"/>
  </w:num>
  <w:num w:numId="3" w16cid:durableId="1231962909">
    <w:abstractNumId w:val="38"/>
  </w:num>
  <w:num w:numId="4" w16cid:durableId="160050212">
    <w:abstractNumId w:val="9"/>
  </w:num>
  <w:num w:numId="5" w16cid:durableId="398135216">
    <w:abstractNumId w:val="21"/>
  </w:num>
  <w:num w:numId="6" w16cid:durableId="1324627212">
    <w:abstractNumId w:val="7"/>
  </w:num>
  <w:num w:numId="7" w16cid:durableId="1492873082">
    <w:abstractNumId w:val="21"/>
  </w:num>
  <w:num w:numId="8" w16cid:durableId="997227361">
    <w:abstractNumId w:val="6"/>
  </w:num>
  <w:num w:numId="9" w16cid:durableId="1369836766">
    <w:abstractNumId w:val="21"/>
  </w:num>
  <w:num w:numId="10" w16cid:durableId="1560357199">
    <w:abstractNumId w:val="5"/>
  </w:num>
  <w:num w:numId="11" w16cid:durableId="1273901438">
    <w:abstractNumId w:val="21"/>
  </w:num>
  <w:num w:numId="12" w16cid:durableId="1244989116">
    <w:abstractNumId w:val="4"/>
  </w:num>
  <w:num w:numId="13" w16cid:durableId="1129013950">
    <w:abstractNumId w:val="21"/>
  </w:num>
  <w:num w:numId="14" w16cid:durableId="749082439">
    <w:abstractNumId w:val="8"/>
  </w:num>
  <w:num w:numId="15" w16cid:durableId="542639945">
    <w:abstractNumId w:val="35"/>
  </w:num>
  <w:num w:numId="16" w16cid:durableId="1056509168">
    <w:abstractNumId w:val="3"/>
  </w:num>
  <w:num w:numId="17" w16cid:durableId="786199644">
    <w:abstractNumId w:val="35"/>
  </w:num>
  <w:num w:numId="18" w16cid:durableId="246381128">
    <w:abstractNumId w:val="2"/>
  </w:num>
  <w:num w:numId="19" w16cid:durableId="1900942257">
    <w:abstractNumId w:val="35"/>
  </w:num>
  <w:num w:numId="20" w16cid:durableId="1483696824">
    <w:abstractNumId w:val="1"/>
  </w:num>
  <w:num w:numId="21" w16cid:durableId="300380012">
    <w:abstractNumId w:val="35"/>
  </w:num>
  <w:num w:numId="22" w16cid:durableId="109201859">
    <w:abstractNumId w:val="0"/>
  </w:num>
  <w:num w:numId="23" w16cid:durableId="1484812506">
    <w:abstractNumId w:val="35"/>
  </w:num>
  <w:num w:numId="24" w16cid:durableId="1910261790">
    <w:abstractNumId w:val="20"/>
  </w:num>
  <w:num w:numId="25" w16cid:durableId="925114191">
    <w:abstractNumId w:val="27"/>
  </w:num>
  <w:num w:numId="26" w16cid:durableId="1589725792">
    <w:abstractNumId w:val="11"/>
  </w:num>
  <w:num w:numId="27" w16cid:durableId="1075318188">
    <w:abstractNumId w:val="16"/>
  </w:num>
  <w:num w:numId="28" w16cid:durableId="1653369445">
    <w:abstractNumId w:val="36"/>
  </w:num>
  <w:num w:numId="29" w16cid:durableId="850338167">
    <w:abstractNumId w:val="33"/>
  </w:num>
  <w:num w:numId="30" w16cid:durableId="1446732381">
    <w:abstractNumId w:val="32"/>
  </w:num>
  <w:num w:numId="31" w16cid:durableId="900480705">
    <w:abstractNumId w:val="34"/>
  </w:num>
  <w:num w:numId="32" w16cid:durableId="968631135">
    <w:abstractNumId w:val="34"/>
  </w:num>
  <w:num w:numId="33" w16cid:durableId="807748336">
    <w:abstractNumId w:val="34"/>
  </w:num>
  <w:num w:numId="34" w16cid:durableId="595598100">
    <w:abstractNumId w:val="41"/>
  </w:num>
  <w:num w:numId="35" w16cid:durableId="1922788812">
    <w:abstractNumId w:val="12"/>
  </w:num>
  <w:num w:numId="36" w16cid:durableId="1808815864">
    <w:abstractNumId w:val="24"/>
  </w:num>
  <w:num w:numId="37" w16cid:durableId="711539597">
    <w:abstractNumId w:val="24"/>
  </w:num>
  <w:num w:numId="38" w16cid:durableId="1280840198">
    <w:abstractNumId w:val="24"/>
  </w:num>
  <w:num w:numId="39" w16cid:durableId="1667634837">
    <w:abstractNumId w:val="18"/>
  </w:num>
  <w:num w:numId="40" w16cid:durableId="1647661739">
    <w:abstractNumId w:val="23"/>
  </w:num>
  <w:num w:numId="41" w16cid:durableId="11810562">
    <w:abstractNumId w:val="31"/>
  </w:num>
  <w:num w:numId="42" w16cid:durableId="16234198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06061376">
    <w:abstractNumId w:val="17"/>
  </w:num>
  <w:num w:numId="44" w16cid:durableId="796336309">
    <w:abstractNumId w:val="37"/>
  </w:num>
  <w:num w:numId="45" w16cid:durableId="83766069">
    <w:abstractNumId w:val="25"/>
  </w:num>
  <w:num w:numId="46" w16cid:durableId="1202792247">
    <w:abstractNumId w:val="19"/>
  </w:num>
  <w:num w:numId="47" w16cid:durableId="18679607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72081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59168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285240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550627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9537784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099322204">
    <w:abstractNumId w:val="30"/>
    <w:lvlOverride w:ilvl="0">
      <w:lvl w:ilvl="0">
        <w:start w:val="1"/>
        <w:numFmt w:val="upperLetter"/>
        <w:pStyle w:val="Appx1Cover"/>
        <w:lvlText w:val="Appendix %1"/>
        <w:lvlJc w:val="left"/>
        <w:pPr>
          <w:ind w:left="2880" w:hanging="2880"/>
        </w:pPr>
        <w:rPr>
          <w:rFonts w:hint="default"/>
        </w:rPr>
      </w:lvl>
    </w:lvlOverride>
  </w:num>
  <w:num w:numId="54" w16cid:durableId="261377396">
    <w:abstractNumId w:val="30"/>
    <w:lvlOverride w:ilvl="0">
      <w:lvl w:ilvl="0">
        <w:start w:val="1"/>
        <w:numFmt w:val="upperLetter"/>
        <w:pStyle w:val="Appx1Cover"/>
        <w:lvlText w:val="Appendix %1"/>
        <w:lvlJc w:val="left"/>
        <w:pPr>
          <w:ind w:left="2880" w:hanging="2880"/>
        </w:pPr>
      </w:lvl>
    </w:lvlOverride>
  </w:num>
  <w:num w:numId="55" w16cid:durableId="1878617724">
    <w:abstractNumId w:val="30"/>
    <w:lvlOverride w:ilvl="0">
      <w:lvl w:ilvl="0">
        <w:start w:val="1"/>
        <w:numFmt w:val="upperLetter"/>
        <w:pStyle w:val="Appx1Cover"/>
        <w:lvlText w:val="Appendix %1"/>
        <w:lvlJc w:val="left"/>
        <w:pPr>
          <w:ind w:left="2880" w:hanging="2880"/>
        </w:pPr>
        <w:rPr>
          <w:rFonts w:hint="default"/>
        </w:rPr>
      </w:lvl>
    </w:lvlOverride>
  </w:num>
  <w:num w:numId="56" w16cid:durableId="1273977713">
    <w:abstractNumId w:val="30"/>
  </w:num>
  <w:num w:numId="57" w16cid:durableId="916208345">
    <w:abstractNumId w:val="13"/>
  </w:num>
  <w:num w:numId="58" w16cid:durableId="286468319">
    <w:abstractNumId w:val="22"/>
  </w:num>
  <w:num w:numId="59" w16cid:durableId="1271744174">
    <w:abstractNumId w:val="28"/>
  </w:num>
  <w:num w:numId="60" w16cid:durableId="1922444484">
    <w:abstractNumId w:val="29"/>
  </w:num>
  <w:num w:numId="61" w16cid:durableId="672491515">
    <w:abstractNumId w:val="26"/>
  </w:num>
  <w:num w:numId="62" w16cid:durableId="1044796548">
    <w:abstractNumId w:val="15"/>
  </w:num>
  <w:num w:numId="63" w16cid:durableId="681667462">
    <w:abstractNumId w:val="14"/>
  </w:num>
  <w:num w:numId="64" w16cid:durableId="6526354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attachedTemplate r:id="rId1"/>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4B"/>
    <w:rsid w:val="00037B4C"/>
    <w:rsid w:val="000555AF"/>
    <w:rsid w:val="000563F3"/>
    <w:rsid w:val="00090B98"/>
    <w:rsid w:val="00092671"/>
    <w:rsid w:val="000A3DF4"/>
    <w:rsid w:val="000A6B3B"/>
    <w:rsid w:val="000C494A"/>
    <w:rsid w:val="000F0388"/>
    <w:rsid w:val="0013794B"/>
    <w:rsid w:val="00145610"/>
    <w:rsid w:val="001560BF"/>
    <w:rsid w:val="00186747"/>
    <w:rsid w:val="001936BF"/>
    <w:rsid w:val="00196346"/>
    <w:rsid w:val="001E1D1B"/>
    <w:rsid w:val="001F05BE"/>
    <w:rsid w:val="00200BE5"/>
    <w:rsid w:val="00204AEE"/>
    <w:rsid w:val="00211510"/>
    <w:rsid w:val="00220326"/>
    <w:rsid w:val="00234786"/>
    <w:rsid w:val="00241653"/>
    <w:rsid w:val="00242D89"/>
    <w:rsid w:val="00244209"/>
    <w:rsid w:val="00265469"/>
    <w:rsid w:val="00276815"/>
    <w:rsid w:val="00277EF3"/>
    <w:rsid w:val="00290600"/>
    <w:rsid w:val="00294C91"/>
    <w:rsid w:val="002A735F"/>
    <w:rsid w:val="002C04C0"/>
    <w:rsid w:val="002E3038"/>
    <w:rsid w:val="002F282E"/>
    <w:rsid w:val="00301D78"/>
    <w:rsid w:val="00320579"/>
    <w:rsid w:val="0032359B"/>
    <w:rsid w:val="003333CE"/>
    <w:rsid w:val="00336EE6"/>
    <w:rsid w:val="003454EE"/>
    <w:rsid w:val="00356B8B"/>
    <w:rsid w:val="003651DE"/>
    <w:rsid w:val="003741DB"/>
    <w:rsid w:val="003850F3"/>
    <w:rsid w:val="00391438"/>
    <w:rsid w:val="003A157B"/>
    <w:rsid w:val="003A4127"/>
    <w:rsid w:val="003A5419"/>
    <w:rsid w:val="003C08D6"/>
    <w:rsid w:val="003C568D"/>
    <w:rsid w:val="003C776C"/>
    <w:rsid w:val="003F27B8"/>
    <w:rsid w:val="00401D89"/>
    <w:rsid w:val="0040797B"/>
    <w:rsid w:val="00410B21"/>
    <w:rsid w:val="00420652"/>
    <w:rsid w:val="00427496"/>
    <w:rsid w:val="00445C1F"/>
    <w:rsid w:val="00464836"/>
    <w:rsid w:val="00465784"/>
    <w:rsid w:val="00472B64"/>
    <w:rsid w:val="004738FA"/>
    <w:rsid w:val="00481DBB"/>
    <w:rsid w:val="004924CA"/>
    <w:rsid w:val="00497128"/>
    <w:rsid w:val="004B3EE8"/>
    <w:rsid w:val="004B577C"/>
    <w:rsid w:val="004C1117"/>
    <w:rsid w:val="004F656C"/>
    <w:rsid w:val="00512872"/>
    <w:rsid w:val="00523790"/>
    <w:rsid w:val="00523B99"/>
    <w:rsid w:val="00524615"/>
    <w:rsid w:val="00530CB6"/>
    <w:rsid w:val="005378CE"/>
    <w:rsid w:val="005379D7"/>
    <w:rsid w:val="00570AF9"/>
    <w:rsid w:val="00582208"/>
    <w:rsid w:val="00583CA1"/>
    <w:rsid w:val="00594347"/>
    <w:rsid w:val="0059520D"/>
    <w:rsid w:val="005C34E4"/>
    <w:rsid w:val="005C48F3"/>
    <w:rsid w:val="005D11CE"/>
    <w:rsid w:val="005E5D87"/>
    <w:rsid w:val="00603D3B"/>
    <w:rsid w:val="006149CF"/>
    <w:rsid w:val="006264CF"/>
    <w:rsid w:val="00631D68"/>
    <w:rsid w:val="00645F1B"/>
    <w:rsid w:val="00685914"/>
    <w:rsid w:val="00692A14"/>
    <w:rsid w:val="006B6670"/>
    <w:rsid w:val="006C1FC9"/>
    <w:rsid w:val="006F630D"/>
    <w:rsid w:val="00707C6B"/>
    <w:rsid w:val="00720433"/>
    <w:rsid w:val="0072068D"/>
    <w:rsid w:val="00726FE7"/>
    <w:rsid w:val="00737771"/>
    <w:rsid w:val="00742C58"/>
    <w:rsid w:val="00760AE7"/>
    <w:rsid w:val="00761821"/>
    <w:rsid w:val="0076212B"/>
    <w:rsid w:val="007740EC"/>
    <w:rsid w:val="00783387"/>
    <w:rsid w:val="007A061D"/>
    <w:rsid w:val="007B48B9"/>
    <w:rsid w:val="007C2FFC"/>
    <w:rsid w:val="007C5367"/>
    <w:rsid w:val="007C550B"/>
    <w:rsid w:val="00801857"/>
    <w:rsid w:val="00841DB1"/>
    <w:rsid w:val="0086331B"/>
    <w:rsid w:val="00880987"/>
    <w:rsid w:val="0088485E"/>
    <w:rsid w:val="008A4BE8"/>
    <w:rsid w:val="008E5A44"/>
    <w:rsid w:val="008E5B00"/>
    <w:rsid w:val="00920255"/>
    <w:rsid w:val="009245C1"/>
    <w:rsid w:val="009626AD"/>
    <w:rsid w:val="0096534D"/>
    <w:rsid w:val="00965C6B"/>
    <w:rsid w:val="00975CFA"/>
    <w:rsid w:val="009B021F"/>
    <w:rsid w:val="009C7F78"/>
    <w:rsid w:val="009D5521"/>
    <w:rsid w:val="009E5BE9"/>
    <w:rsid w:val="009F2793"/>
    <w:rsid w:val="009F7685"/>
    <w:rsid w:val="00A00154"/>
    <w:rsid w:val="00A20012"/>
    <w:rsid w:val="00A324AA"/>
    <w:rsid w:val="00A3466A"/>
    <w:rsid w:val="00A36042"/>
    <w:rsid w:val="00A42351"/>
    <w:rsid w:val="00A4317E"/>
    <w:rsid w:val="00A538DF"/>
    <w:rsid w:val="00AA4941"/>
    <w:rsid w:val="00AA6FEC"/>
    <w:rsid w:val="00AB521A"/>
    <w:rsid w:val="00AF105E"/>
    <w:rsid w:val="00B11459"/>
    <w:rsid w:val="00B54945"/>
    <w:rsid w:val="00B77A52"/>
    <w:rsid w:val="00BA07D5"/>
    <w:rsid w:val="00BB429F"/>
    <w:rsid w:val="00BB6AA4"/>
    <w:rsid w:val="00BC4B96"/>
    <w:rsid w:val="00BC4D0D"/>
    <w:rsid w:val="00BD428D"/>
    <w:rsid w:val="00BD516D"/>
    <w:rsid w:val="00C23B0C"/>
    <w:rsid w:val="00C35EC9"/>
    <w:rsid w:val="00C43FB3"/>
    <w:rsid w:val="00C70024"/>
    <w:rsid w:val="00C95DAF"/>
    <w:rsid w:val="00CB59EB"/>
    <w:rsid w:val="00CD32B3"/>
    <w:rsid w:val="00CD7C83"/>
    <w:rsid w:val="00CF0BF7"/>
    <w:rsid w:val="00D037B8"/>
    <w:rsid w:val="00D0587C"/>
    <w:rsid w:val="00D12189"/>
    <w:rsid w:val="00D22FB8"/>
    <w:rsid w:val="00D36000"/>
    <w:rsid w:val="00D36674"/>
    <w:rsid w:val="00D46253"/>
    <w:rsid w:val="00D50399"/>
    <w:rsid w:val="00D55D0F"/>
    <w:rsid w:val="00D6762B"/>
    <w:rsid w:val="00D711C9"/>
    <w:rsid w:val="00D853B9"/>
    <w:rsid w:val="00D94612"/>
    <w:rsid w:val="00DB2CF2"/>
    <w:rsid w:val="00DC1A81"/>
    <w:rsid w:val="00DC1E5E"/>
    <w:rsid w:val="00DC5681"/>
    <w:rsid w:val="00DF59AE"/>
    <w:rsid w:val="00E472DF"/>
    <w:rsid w:val="00E47A34"/>
    <w:rsid w:val="00E54F5B"/>
    <w:rsid w:val="00E551ED"/>
    <w:rsid w:val="00E61C7B"/>
    <w:rsid w:val="00E64472"/>
    <w:rsid w:val="00E6544C"/>
    <w:rsid w:val="00E767F1"/>
    <w:rsid w:val="00E83712"/>
    <w:rsid w:val="00E86C73"/>
    <w:rsid w:val="00E97C7B"/>
    <w:rsid w:val="00EB3D55"/>
    <w:rsid w:val="00EC1F5F"/>
    <w:rsid w:val="00EE3CFE"/>
    <w:rsid w:val="00F665A5"/>
    <w:rsid w:val="00F72404"/>
    <w:rsid w:val="00F725FA"/>
    <w:rsid w:val="00F766C8"/>
    <w:rsid w:val="00F835E0"/>
    <w:rsid w:val="00F83B42"/>
    <w:rsid w:val="00F939AA"/>
    <w:rsid w:val="00FA73C8"/>
    <w:rsid w:val="00FB375F"/>
    <w:rsid w:val="00FB441E"/>
    <w:rsid w:val="00FC4A28"/>
    <w:rsid w:val="00FD38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6D15E"/>
  <w15:docId w15:val="{DAB7D946-E75E-5248-A948-BF85D2EB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kern w:val="2"/>
        <w:sz w:val="22"/>
        <w:szCs w:val="22"/>
        <w:lang w:val="en-GB" w:eastAsia="ja-JP" w:bidi="ar-SA"/>
        <w14:ligatures w14:val="standardContextual"/>
      </w:rPr>
    </w:rPrDefault>
    <w:pPrDefault>
      <w:pPr>
        <w:spacing w:before="18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annotation text" w:semiHidden="1" w:unhideWhenUsed="1"/>
    <w:lsdException w:name="header" w:semiHidden="1" w:uiPriority="31" w:unhideWhenUsed="1"/>
    <w:lsdException w:name="footer" w:semiHidden="1" w:uiPriority="3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lsdException w:name="List Bullet 3" w:semiHidden="1" w:uiPriority="9" w:unhideWhenUsed="1"/>
    <w:lsdException w:name="List Bullet 4" w:semiHidden="1" w:uiPriority="9" w:unhideWhenUsed="1"/>
    <w:lsdException w:name="List Bullet 5" w:semiHidden="1" w:uiPriority="9" w:unhideWhenUsed="1"/>
    <w:lsdException w:name="List Number 2" w:semiHidden="1" w:uiPriority="9" w:unhideWhenUsed="1"/>
    <w:lsdException w:name="List Number 3" w:semiHidden="1" w:uiPriority="9" w:unhideWhenUsed="1"/>
    <w:lsdException w:name="List Number 4" w:semiHidden="1" w:uiPriority="9" w:unhideWhenUsed="1"/>
    <w:lsdException w:name="List Number 5" w:semiHidden="1" w:uiPriority="9" w:unhideWhenUsed="1"/>
    <w:lsdException w:name="Title" w:uiPriority="27"/>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B21"/>
    <w:rPr>
      <w:rFonts w:ascii="Arial" w:hAnsi="Arial"/>
      <w:lang w:val="en-CA"/>
    </w:rPr>
  </w:style>
  <w:style w:type="paragraph" w:styleId="Heading1">
    <w:name w:val="heading 1"/>
    <w:basedOn w:val="TOC1Heading"/>
    <w:next w:val="Normal"/>
    <w:link w:val="Heading1Char"/>
    <w:uiPriority w:val="9"/>
    <w:qFormat/>
    <w:rsid w:val="003C776C"/>
    <w:pPr>
      <w:keepLines/>
      <w:numPr>
        <w:numId w:val="3"/>
      </w:numPr>
    </w:pPr>
    <w:rPr>
      <w:rFonts w:eastAsiaTheme="majorEastAsia" w:cstheme="majorBidi"/>
      <w:szCs w:val="40"/>
    </w:rPr>
  </w:style>
  <w:style w:type="paragraph" w:styleId="Heading2">
    <w:name w:val="heading 2"/>
    <w:basedOn w:val="TOC2Heading"/>
    <w:next w:val="Normal"/>
    <w:link w:val="Heading2Char"/>
    <w:uiPriority w:val="9"/>
    <w:qFormat/>
    <w:rsid w:val="003C776C"/>
    <w:pPr>
      <w:keepLines/>
      <w:numPr>
        <w:ilvl w:val="1"/>
        <w:numId w:val="3"/>
      </w:numPr>
    </w:pPr>
    <w:rPr>
      <w:rFonts w:eastAsiaTheme="majorEastAsia" w:cstheme="majorBidi"/>
    </w:rPr>
  </w:style>
  <w:style w:type="paragraph" w:styleId="Heading3">
    <w:name w:val="heading 3"/>
    <w:basedOn w:val="TOC3Heading"/>
    <w:next w:val="Normal"/>
    <w:link w:val="Heading3Char"/>
    <w:uiPriority w:val="9"/>
    <w:qFormat/>
    <w:rsid w:val="003C776C"/>
    <w:pPr>
      <w:keepLines/>
      <w:numPr>
        <w:ilvl w:val="2"/>
        <w:numId w:val="3"/>
      </w:numPr>
    </w:pPr>
    <w:rPr>
      <w:rFonts w:eastAsiaTheme="majorEastAsia" w:cstheme="majorBidi"/>
      <w:szCs w:val="28"/>
    </w:rPr>
  </w:style>
  <w:style w:type="paragraph" w:styleId="Heading4">
    <w:name w:val="heading 4"/>
    <w:basedOn w:val="Normal"/>
    <w:next w:val="Normal"/>
    <w:link w:val="Heading4Char"/>
    <w:uiPriority w:val="9"/>
    <w:qFormat/>
    <w:rsid w:val="00C70024"/>
    <w:pPr>
      <w:keepNext/>
      <w:keepLines/>
      <w:spacing w:before="360" w:after="120" w:line="240" w:lineRule="auto"/>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qFormat/>
    <w:rsid w:val="00975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rsid w:val="00975C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975C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975C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975C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6C"/>
    <w:rPr>
      <w:rFonts w:asciiTheme="majorHAnsi" w:eastAsiaTheme="majorEastAsia" w:hAnsiTheme="majorHAnsi" w:cstheme="majorBidi"/>
      <w:sz w:val="40"/>
      <w:szCs w:val="40"/>
      <w:lang w:val="en-US" w:eastAsia="en-US"/>
    </w:rPr>
  </w:style>
  <w:style w:type="character" w:customStyle="1" w:styleId="Heading2Char">
    <w:name w:val="Heading 2 Char"/>
    <w:basedOn w:val="DefaultParagraphFont"/>
    <w:link w:val="Heading2"/>
    <w:uiPriority w:val="9"/>
    <w:rsid w:val="00C70024"/>
    <w:rPr>
      <w:rFonts w:asciiTheme="majorHAnsi" w:eastAsiaTheme="majorEastAsia" w:hAnsiTheme="majorHAnsi" w:cstheme="majorBidi"/>
      <w:sz w:val="28"/>
      <w:szCs w:val="32"/>
      <w:lang w:val="en-US" w:eastAsia="en-US"/>
    </w:rPr>
  </w:style>
  <w:style w:type="character" w:customStyle="1" w:styleId="Heading3Char">
    <w:name w:val="Heading 3 Char"/>
    <w:basedOn w:val="DefaultParagraphFont"/>
    <w:link w:val="Heading3"/>
    <w:uiPriority w:val="9"/>
    <w:rsid w:val="00C70024"/>
    <w:rPr>
      <w:rFonts w:asciiTheme="majorHAnsi" w:eastAsiaTheme="majorEastAsia" w:hAnsiTheme="majorHAnsi" w:cstheme="majorBidi"/>
      <w:sz w:val="24"/>
      <w:szCs w:val="28"/>
      <w:lang w:val="en-US" w:eastAsia="en-US"/>
    </w:rPr>
  </w:style>
  <w:style w:type="character" w:customStyle="1" w:styleId="Heading4Char">
    <w:name w:val="Heading 4 Char"/>
    <w:basedOn w:val="DefaultParagraphFont"/>
    <w:link w:val="Heading4"/>
    <w:uiPriority w:val="9"/>
    <w:rsid w:val="00241653"/>
    <w:rPr>
      <w:rFonts w:asciiTheme="majorHAnsi" w:eastAsiaTheme="majorEastAsia" w:hAnsiTheme="majorHAnsi" w:cstheme="majorBidi"/>
      <w:iCs/>
      <w:lang w:val="en-CA"/>
    </w:rPr>
  </w:style>
  <w:style w:type="character" w:customStyle="1" w:styleId="Heading5Char">
    <w:name w:val="Heading 5 Char"/>
    <w:basedOn w:val="DefaultParagraphFont"/>
    <w:link w:val="Heading5"/>
    <w:uiPriority w:val="9"/>
    <w:semiHidden/>
    <w:rsid w:val="00241653"/>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241653"/>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241653"/>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241653"/>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241653"/>
    <w:rPr>
      <w:rFonts w:eastAsiaTheme="majorEastAsia" w:cstheme="majorBidi"/>
      <w:color w:val="272727" w:themeColor="text1" w:themeTint="D8"/>
      <w:lang w:val="en-CA"/>
    </w:rPr>
  </w:style>
  <w:style w:type="paragraph" w:styleId="Title">
    <w:name w:val="Title"/>
    <w:basedOn w:val="Normal"/>
    <w:next w:val="Normal"/>
    <w:link w:val="TitleChar"/>
    <w:uiPriority w:val="27"/>
    <w:rsid w:val="00200BE5"/>
    <w:pPr>
      <w:spacing w:before="120" w:after="240" w:line="240" w:lineRule="auto"/>
      <w:contextualSpacing/>
    </w:pPr>
    <w:rPr>
      <w:rFonts w:asciiTheme="majorHAnsi" w:eastAsiaTheme="majorEastAsia" w:hAnsiTheme="majorHAnsi" w:cstheme="majorBidi"/>
      <w:sz w:val="44"/>
      <w:szCs w:val="56"/>
    </w:rPr>
  </w:style>
  <w:style w:type="character" w:customStyle="1" w:styleId="TitleChar">
    <w:name w:val="Title Char"/>
    <w:basedOn w:val="DefaultParagraphFont"/>
    <w:link w:val="Title"/>
    <w:uiPriority w:val="27"/>
    <w:rsid w:val="00200BE5"/>
    <w:rPr>
      <w:rFonts w:asciiTheme="majorHAnsi" w:eastAsiaTheme="majorEastAsia" w:hAnsiTheme="majorHAnsi" w:cstheme="majorBidi"/>
      <w:sz w:val="44"/>
      <w:szCs w:val="56"/>
      <w:lang w:val="en-CA"/>
    </w:rPr>
  </w:style>
  <w:style w:type="character" w:styleId="FootnoteReference">
    <w:name w:val="footnote reference"/>
    <w:basedOn w:val="DefaultParagraphFont"/>
    <w:uiPriority w:val="99"/>
    <w:rsid w:val="00E551ED"/>
    <w:rPr>
      <w:b/>
      <w:color w:val="F37021" w:themeColor="text2"/>
      <w:sz w:val="18"/>
      <w:vertAlign w:val="superscript"/>
    </w:rPr>
  </w:style>
  <w:style w:type="paragraph" w:customStyle="1" w:styleId="Spacer">
    <w:name w:val="Spacer"/>
    <w:semiHidden/>
    <w:qFormat/>
    <w:rsid w:val="00707C6B"/>
    <w:pPr>
      <w:spacing w:before="0" w:line="240" w:lineRule="auto"/>
    </w:pPr>
    <w:rPr>
      <w:rFonts w:eastAsiaTheme="minorHAnsi"/>
      <w:noProof/>
      <w:sz w:val="4"/>
      <w:lang w:val="en-US" w:eastAsia="en-US"/>
    </w:rPr>
  </w:style>
  <w:style w:type="paragraph" w:styleId="Quote">
    <w:name w:val="Quote"/>
    <w:basedOn w:val="Normal"/>
    <w:next w:val="Normal"/>
    <w:link w:val="QuoteChar"/>
    <w:uiPriority w:val="3"/>
    <w:rsid w:val="00C70024"/>
    <w:pPr>
      <w:spacing w:after="180"/>
      <w:ind w:left="720" w:right="720"/>
    </w:pPr>
    <w:rPr>
      <w:iCs/>
      <w:color w:val="404040" w:themeColor="text1" w:themeTint="BF"/>
    </w:rPr>
  </w:style>
  <w:style w:type="character" w:customStyle="1" w:styleId="QuoteChar">
    <w:name w:val="Quote Char"/>
    <w:basedOn w:val="DefaultParagraphFont"/>
    <w:link w:val="Quote"/>
    <w:uiPriority w:val="3"/>
    <w:rsid w:val="00C70024"/>
    <w:rPr>
      <w:iCs/>
      <w:color w:val="404040" w:themeColor="text1" w:themeTint="BF"/>
      <w:lang w:val="en-CA"/>
    </w:rPr>
  </w:style>
  <w:style w:type="paragraph" w:styleId="ListParagraph">
    <w:name w:val="List Paragraph"/>
    <w:basedOn w:val="Normal"/>
    <w:uiPriority w:val="34"/>
    <w:semiHidden/>
    <w:qFormat/>
    <w:rsid w:val="00975CFA"/>
    <w:pPr>
      <w:ind w:left="720"/>
      <w:contextualSpacing/>
    </w:pPr>
  </w:style>
  <w:style w:type="paragraph" w:styleId="IntenseQuote">
    <w:name w:val="Intense Quote"/>
    <w:basedOn w:val="Normal"/>
    <w:next w:val="Normal"/>
    <w:link w:val="IntenseQuoteChar"/>
    <w:uiPriority w:val="3"/>
    <w:rsid w:val="00C70024"/>
    <w:pPr>
      <w:pBdr>
        <w:top w:val="single" w:sz="4" w:space="10" w:color="F37021" w:themeColor="text2"/>
        <w:bottom w:val="single" w:sz="4" w:space="10" w:color="F37021" w:themeColor="text2"/>
      </w:pBdr>
      <w:spacing w:before="360" w:after="360"/>
      <w:ind w:left="720" w:right="720"/>
    </w:pPr>
    <w:rPr>
      <w:iCs/>
    </w:rPr>
  </w:style>
  <w:style w:type="character" w:customStyle="1" w:styleId="IntenseQuoteChar">
    <w:name w:val="Intense Quote Char"/>
    <w:basedOn w:val="DefaultParagraphFont"/>
    <w:link w:val="IntenseQuote"/>
    <w:uiPriority w:val="3"/>
    <w:rsid w:val="00C70024"/>
    <w:rPr>
      <w:iCs/>
      <w:lang w:val="en-CA"/>
    </w:rPr>
  </w:style>
  <w:style w:type="character" w:styleId="IntenseReference">
    <w:name w:val="Intense Reference"/>
    <w:basedOn w:val="DefaultParagraphFont"/>
    <w:uiPriority w:val="32"/>
    <w:semiHidden/>
    <w:qFormat/>
    <w:rsid w:val="00975CFA"/>
    <w:rPr>
      <w:b/>
      <w:bCs/>
      <w:smallCaps/>
      <w:color w:val="0F4761" w:themeColor="accent1" w:themeShade="BF"/>
      <w:spacing w:val="5"/>
    </w:rPr>
  </w:style>
  <w:style w:type="table" w:styleId="TableGrid">
    <w:name w:val="Table Grid"/>
    <w:basedOn w:val="TableNormal"/>
    <w:uiPriority w:val="39"/>
    <w:rsid w:val="00EC1F5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26AD"/>
    <w:rPr>
      <w:color w:val="666666"/>
      <w:bdr w:val="none" w:sz="0" w:space="0" w:color="auto"/>
      <w:shd w:val="clear" w:color="auto" w:fill="auto"/>
    </w:rPr>
  </w:style>
  <w:style w:type="paragraph" w:customStyle="1" w:styleId="Title3">
    <w:name w:val="Title 3"/>
    <w:uiPriority w:val="27"/>
    <w:rsid w:val="00200BE5"/>
    <w:pPr>
      <w:spacing w:before="120" w:line="240" w:lineRule="auto"/>
    </w:pPr>
    <w:rPr>
      <w:rFonts w:eastAsiaTheme="minorHAnsi"/>
      <w:sz w:val="24"/>
      <w:szCs w:val="32"/>
      <w:lang w:val="en-US" w:eastAsia="en-US"/>
    </w:rPr>
  </w:style>
  <w:style w:type="paragraph" w:styleId="NoSpacing">
    <w:name w:val="No Spacing"/>
    <w:qFormat/>
    <w:rsid w:val="00707C6B"/>
    <w:pPr>
      <w:spacing w:before="0" w:line="240" w:lineRule="auto"/>
    </w:pPr>
    <w:rPr>
      <w:lang w:val="en-CA"/>
    </w:rPr>
  </w:style>
  <w:style w:type="paragraph" w:styleId="Header">
    <w:name w:val="header"/>
    <w:basedOn w:val="Normal"/>
    <w:link w:val="HeaderChar"/>
    <w:uiPriority w:val="31"/>
    <w:rsid w:val="000F0388"/>
    <w:pPr>
      <w:pBdr>
        <w:bottom w:val="single" w:sz="2" w:space="5" w:color="F37021" w:themeColor="text2"/>
      </w:pBdr>
      <w:tabs>
        <w:tab w:val="right" w:pos="9360"/>
      </w:tabs>
      <w:spacing w:before="0" w:line="240" w:lineRule="auto"/>
    </w:pPr>
    <w:rPr>
      <w:sz w:val="16"/>
    </w:rPr>
  </w:style>
  <w:style w:type="character" w:customStyle="1" w:styleId="HeaderChar">
    <w:name w:val="Header Char"/>
    <w:basedOn w:val="DefaultParagraphFont"/>
    <w:link w:val="Header"/>
    <w:uiPriority w:val="31"/>
    <w:rsid w:val="00301D78"/>
    <w:rPr>
      <w:sz w:val="16"/>
      <w:lang w:val="en-CA"/>
    </w:rPr>
  </w:style>
  <w:style w:type="paragraph" w:styleId="Footer">
    <w:name w:val="footer"/>
    <w:basedOn w:val="Normal"/>
    <w:link w:val="FooterChar"/>
    <w:uiPriority w:val="31"/>
    <w:rsid w:val="000A3DF4"/>
    <w:pPr>
      <w:pBdr>
        <w:top w:val="single" w:sz="2" w:space="5" w:color="F37021" w:themeColor="text2"/>
      </w:pBdr>
      <w:tabs>
        <w:tab w:val="right" w:pos="9360"/>
      </w:tabs>
      <w:spacing w:before="0" w:line="240" w:lineRule="auto"/>
    </w:pPr>
    <w:rPr>
      <w:caps/>
      <w:sz w:val="16"/>
    </w:rPr>
  </w:style>
  <w:style w:type="character" w:customStyle="1" w:styleId="FooterChar">
    <w:name w:val="Footer Char"/>
    <w:basedOn w:val="DefaultParagraphFont"/>
    <w:link w:val="Footer"/>
    <w:uiPriority w:val="31"/>
    <w:rsid w:val="000A3DF4"/>
    <w:rPr>
      <w:caps/>
      <w:sz w:val="16"/>
      <w:lang w:val="en-CA"/>
    </w:rPr>
  </w:style>
  <w:style w:type="paragraph" w:customStyle="1" w:styleId="CoverHeading">
    <w:name w:val="Cover Heading"/>
    <w:link w:val="CoverHeadingChar"/>
    <w:uiPriority w:val="29"/>
    <w:rsid w:val="00707C6B"/>
    <w:pPr>
      <w:spacing w:before="0" w:line="240" w:lineRule="auto"/>
    </w:pPr>
    <w:rPr>
      <w:rFonts w:eastAsiaTheme="minorHAnsi"/>
      <w:b/>
      <w:bCs/>
      <w:sz w:val="20"/>
      <w:lang w:val="en-US" w:eastAsia="en-US"/>
    </w:rPr>
  </w:style>
  <w:style w:type="character" w:customStyle="1" w:styleId="CoverHeadingChar">
    <w:name w:val="Cover Heading Char"/>
    <w:basedOn w:val="DefaultParagraphFont"/>
    <w:link w:val="CoverHeading"/>
    <w:uiPriority w:val="29"/>
    <w:rsid w:val="00707C6B"/>
    <w:rPr>
      <w:rFonts w:eastAsiaTheme="minorHAnsi"/>
      <w:b/>
      <w:bCs/>
      <w:sz w:val="20"/>
      <w:lang w:val="en-US" w:eastAsia="en-US"/>
    </w:rPr>
  </w:style>
  <w:style w:type="paragraph" w:customStyle="1" w:styleId="CoverText">
    <w:name w:val="Cover Text"/>
    <w:link w:val="CoverTextChar"/>
    <w:uiPriority w:val="29"/>
    <w:rsid w:val="00707C6B"/>
    <w:pPr>
      <w:spacing w:before="0" w:line="240" w:lineRule="auto"/>
    </w:pPr>
    <w:rPr>
      <w:rFonts w:eastAsiaTheme="minorHAnsi"/>
      <w:sz w:val="18"/>
      <w:lang w:val="en-US" w:eastAsia="en-US"/>
    </w:rPr>
  </w:style>
  <w:style w:type="character" w:customStyle="1" w:styleId="CoverTextChar">
    <w:name w:val="Cover Text Char"/>
    <w:basedOn w:val="DefaultParagraphFont"/>
    <w:link w:val="CoverText"/>
    <w:uiPriority w:val="29"/>
    <w:rsid w:val="00707C6B"/>
    <w:rPr>
      <w:rFonts w:eastAsiaTheme="minorHAnsi"/>
      <w:sz w:val="18"/>
      <w:lang w:val="en-US" w:eastAsia="en-US"/>
    </w:rPr>
  </w:style>
  <w:style w:type="paragraph" w:customStyle="1" w:styleId="CoverTelephone">
    <w:name w:val="Cover Telephone"/>
    <w:basedOn w:val="CoverText"/>
    <w:next w:val="CoverText"/>
    <w:link w:val="CoverTelephoneChar"/>
    <w:uiPriority w:val="29"/>
    <w:rsid w:val="00F766C8"/>
    <w:pPr>
      <w:spacing w:before="60"/>
    </w:pPr>
  </w:style>
  <w:style w:type="character" w:customStyle="1" w:styleId="CoverTelephoneChar">
    <w:name w:val="Cover Telephone Char"/>
    <w:basedOn w:val="CoverTextChar"/>
    <w:link w:val="CoverTelephone"/>
    <w:uiPriority w:val="29"/>
    <w:rsid w:val="00F766C8"/>
    <w:rPr>
      <w:rFonts w:eastAsiaTheme="minorHAnsi"/>
      <w:sz w:val="18"/>
      <w:lang w:val="en-US" w:eastAsia="en-US"/>
    </w:rPr>
  </w:style>
  <w:style w:type="paragraph" w:customStyle="1" w:styleId="Title2">
    <w:name w:val="Title 2"/>
    <w:link w:val="Title2Char"/>
    <w:uiPriority w:val="27"/>
    <w:rsid w:val="00200BE5"/>
    <w:pPr>
      <w:spacing w:before="0" w:line="240" w:lineRule="auto"/>
    </w:pPr>
    <w:rPr>
      <w:rFonts w:asciiTheme="majorHAnsi" w:eastAsiaTheme="minorHAnsi" w:hAnsiTheme="majorHAnsi"/>
      <w:sz w:val="28"/>
      <w:szCs w:val="36"/>
      <w:lang w:val="en-US" w:eastAsia="en-US"/>
    </w:rPr>
  </w:style>
  <w:style w:type="character" w:customStyle="1" w:styleId="Title2Char">
    <w:name w:val="Title 2 Char"/>
    <w:basedOn w:val="DefaultParagraphFont"/>
    <w:link w:val="Title2"/>
    <w:uiPriority w:val="27"/>
    <w:rsid w:val="00200BE5"/>
    <w:rPr>
      <w:rFonts w:asciiTheme="majorHAnsi" w:eastAsiaTheme="minorHAnsi" w:hAnsiTheme="majorHAnsi"/>
      <w:sz w:val="28"/>
      <w:szCs w:val="36"/>
      <w:lang w:val="en-US" w:eastAsia="en-US"/>
    </w:rPr>
  </w:style>
  <w:style w:type="paragraph" w:styleId="TOCHeading">
    <w:name w:val="TOC Heading"/>
    <w:basedOn w:val="Heading1"/>
    <w:next w:val="BodyText"/>
    <w:uiPriority w:val="39"/>
    <w:semiHidden/>
    <w:rsid w:val="0088485E"/>
    <w:pPr>
      <w:numPr>
        <w:numId w:val="0"/>
      </w:numPr>
    </w:pPr>
    <w:rPr>
      <w:szCs w:val="32"/>
    </w:rPr>
  </w:style>
  <w:style w:type="paragraph" w:styleId="BodyText">
    <w:name w:val="Body Text"/>
    <w:basedOn w:val="Normal"/>
    <w:link w:val="BodyTextChar"/>
    <w:uiPriority w:val="1"/>
    <w:semiHidden/>
    <w:qFormat/>
    <w:rsid w:val="00196346"/>
    <w:rPr>
      <w:rFonts w:eastAsiaTheme="minorHAnsi"/>
      <w:lang w:eastAsia="en-US"/>
    </w:rPr>
  </w:style>
  <w:style w:type="character" w:customStyle="1" w:styleId="BodyTextChar">
    <w:name w:val="Body Text Char"/>
    <w:basedOn w:val="DefaultParagraphFont"/>
    <w:link w:val="BodyText"/>
    <w:uiPriority w:val="1"/>
    <w:semiHidden/>
    <w:rsid w:val="00C70024"/>
    <w:rPr>
      <w:rFonts w:eastAsiaTheme="minorHAnsi"/>
      <w:lang w:val="en-CA" w:eastAsia="en-US"/>
    </w:rPr>
  </w:style>
  <w:style w:type="numbering" w:customStyle="1" w:styleId="SRKHeadings">
    <w:name w:val="SRK Headings"/>
    <w:uiPriority w:val="99"/>
    <w:rsid w:val="00E6544C"/>
    <w:pPr>
      <w:numPr>
        <w:numId w:val="1"/>
      </w:numPr>
    </w:pPr>
  </w:style>
  <w:style w:type="paragraph" w:styleId="ListBullet">
    <w:name w:val="List Bullet"/>
    <w:basedOn w:val="Normal"/>
    <w:uiPriority w:val="4"/>
    <w:qFormat/>
    <w:rsid w:val="00472B64"/>
    <w:pPr>
      <w:numPr>
        <w:numId w:val="27"/>
      </w:numPr>
      <w:spacing w:before="120"/>
    </w:pPr>
    <w:rPr>
      <w:rFonts w:eastAsiaTheme="minorHAnsi"/>
      <w:lang w:val="en-US" w:eastAsia="en-US"/>
    </w:rPr>
  </w:style>
  <w:style w:type="paragraph" w:customStyle="1" w:styleId="Disclaimer">
    <w:name w:val="Disclaimer"/>
    <w:uiPriority w:val="35"/>
    <w:rsid w:val="00336EE6"/>
    <w:pPr>
      <w:spacing w:before="120" w:line="240" w:lineRule="auto"/>
    </w:pPr>
    <w:rPr>
      <w:rFonts w:eastAsiaTheme="minorHAnsi"/>
      <w:sz w:val="16"/>
      <w:szCs w:val="18"/>
      <w:lang w:val="en-US" w:eastAsia="en-US"/>
    </w:rPr>
  </w:style>
  <w:style w:type="paragraph" w:customStyle="1" w:styleId="References">
    <w:name w:val="References"/>
    <w:basedOn w:val="BodyText"/>
    <w:uiPriority w:val="1"/>
    <w:rsid w:val="00336EE6"/>
    <w:pPr>
      <w:ind w:left="1080" w:hanging="1080"/>
    </w:pPr>
    <w:rPr>
      <w:lang w:val="en-US"/>
    </w:rPr>
  </w:style>
  <w:style w:type="paragraph" w:styleId="ListBullet2">
    <w:name w:val="List Bullet 2"/>
    <w:basedOn w:val="ListBullet"/>
    <w:uiPriority w:val="4"/>
    <w:rsid w:val="00E6544C"/>
    <w:pPr>
      <w:numPr>
        <w:ilvl w:val="1"/>
      </w:numPr>
    </w:pPr>
  </w:style>
  <w:style w:type="paragraph" w:styleId="ListBullet3">
    <w:name w:val="List Bullet 3"/>
    <w:basedOn w:val="ListBullet2"/>
    <w:uiPriority w:val="4"/>
    <w:rsid w:val="00E6544C"/>
    <w:pPr>
      <w:numPr>
        <w:ilvl w:val="2"/>
      </w:numPr>
    </w:pPr>
  </w:style>
  <w:style w:type="paragraph" w:styleId="ListBullet4">
    <w:name w:val="List Bullet 4"/>
    <w:basedOn w:val="ListBullet3"/>
    <w:uiPriority w:val="4"/>
    <w:rsid w:val="00E6544C"/>
    <w:pPr>
      <w:numPr>
        <w:ilvl w:val="3"/>
      </w:numPr>
      <w:contextualSpacing/>
    </w:pPr>
  </w:style>
  <w:style w:type="paragraph" w:styleId="ListBullet5">
    <w:name w:val="List Bullet 5"/>
    <w:basedOn w:val="ListBullet4"/>
    <w:uiPriority w:val="4"/>
    <w:rsid w:val="00E6544C"/>
    <w:pPr>
      <w:numPr>
        <w:ilvl w:val="4"/>
      </w:numPr>
      <w:contextualSpacing w:val="0"/>
    </w:pPr>
  </w:style>
  <w:style w:type="paragraph" w:styleId="ListNumber">
    <w:name w:val="List Number"/>
    <w:basedOn w:val="Normal"/>
    <w:uiPriority w:val="4"/>
    <w:qFormat/>
    <w:rsid w:val="00472B64"/>
    <w:pPr>
      <w:numPr>
        <w:numId w:val="30"/>
      </w:numPr>
      <w:spacing w:before="120"/>
    </w:pPr>
    <w:rPr>
      <w:rFonts w:eastAsiaTheme="minorHAnsi"/>
      <w:lang w:val="en-US" w:eastAsia="en-US"/>
    </w:rPr>
  </w:style>
  <w:style w:type="paragraph" w:styleId="ListNumber2">
    <w:name w:val="List Number 2"/>
    <w:basedOn w:val="ListNumber"/>
    <w:uiPriority w:val="4"/>
    <w:rsid w:val="00E6544C"/>
    <w:pPr>
      <w:numPr>
        <w:ilvl w:val="1"/>
      </w:numPr>
      <w:contextualSpacing/>
    </w:pPr>
  </w:style>
  <w:style w:type="paragraph" w:styleId="ListNumber3">
    <w:name w:val="List Number 3"/>
    <w:basedOn w:val="ListNumber2"/>
    <w:uiPriority w:val="4"/>
    <w:rsid w:val="00E6544C"/>
    <w:pPr>
      <w:numPr>
        <w:ilvl w:val="2"/>
      </w:numPr>
    </w:pPr>
  </w:style>
  <w:style w:type="paragraph" w:styleId="ListNumber4">
    <w:name w:val="List Number 4"/>
    <w:basedOn w:val="ListNumber3"/>
    <w:uiPriority w:val="4"/>
    <w:rsid w:val="00E6544C"/>
    <w:pPr>
      <w:numPr>
        <w:ilvl w:val="3"/>
      </w:numPr>
    </w:pPr>
  </w:style>
  <w:style w:type="paragraph" w:styleId="ListNumber5">
    <w:name w:val="List Number 5"/>
    <w:basedOn w:val="ListNumber4"/>
    <w:uiPriority w:val="4"/>
    <w:rsid w:val="00E6544C"/>
    <w:pPr>
      <w:numPr>
        <w:ilvl w:val="4"/>
      </w:numPr>
    </w:pPr>
  </w:style>
  <w:style w:type="paragraph" w:customStyle="1" w:styleId="TOC1Heading">
    <w:name w:val="−TOC 1 Heading"/>
    <w:basedOn w:val="NoSpacing"/>
    <w:next w:val="Normal"/>
    <w:uiPriority w:val="9"/>
    <w:qFormat/>
    <w:rsid w:val="00707C6B"/>
    <w:pPr>
      <w:keepNext/>
      <w:pageBreakBefore/>
      <w:spacing w:after="120"/>
      <w:outlineLvl w:val="0"/>
    </w:pPr>
    <w:rPr>
      <w:rFonts w:asciiTheme="majorHAnsi" w:eastAsiaTheme="minorHAnsi" w:hAnsiTheme="majorHAnsi"/>
      <w:sz w:val="40"/>
      <w:lang w:val="en-US" w:eastAsia="en-US"/>
    </w:rPr>
  </w:style>
  <w:style w:type="paragraph" w:customStyle="1" w:styleId="TOC2Heading">
    <w:name w:val="−TOC 2 Heading"/>
    <w:basedOn w:val="TOC1Heading"/>
    <w:next w:val="Normal"/>
    <w:uiPriority w:val="9"/>
    <w:qFormat/>
    <w:rsid w:val="00707C6B"/>
    <w:pPr>
      <w:pageBreakBefore w:val="0"/>
      <w:spacing w:before="360"/>
      <w:outlineLvl w:val="1"/>
    </w:pPr>
    <w:rPr>
      <w:sz w:val="28"/>
      <w:szCs w:val="32"/>
    </w:rPr>
  </w:style>
  <w:style w:type="paragraph" w:customStyle="1" w:styleId="TOC3Heading">
    <w:name w:val="−TOC 3 Heading"/>
    <w:basedOn w:val="TOC2Heading"/>
    <w:next w:val="Normal"/>
    <w:uiPriority w:val="9"/>
    <w:qFormat/>
    <w:rsid w:val="00707C6B"/>
    <w:pPr>
      <w:outlineLvl w:val="2"/>
    </w:pPr>
    <w:rPr>
      <w:sz w:val="24"/>
    </w:rPr>
  </w:style>
  <w:style w:type="numbering" w:customStyle="1" w:styleId="CurrentList1">
    <w:name w:val="Current List1"/>
    <w:uiPriority w:val="99"/>
    <w:rsid w:val="00472B64"/>
    <w:pPr>
      <w:numPr>
        <w:numId w:val="24"/>
      </w:numPr>
    </w:pPr>
  </w:style>
  <w:style w:type="numbering" w:customStyle="1" w:styleId="CurrentList2">
    <w:name w:val="Current List2"/>
    <w:uiPriority w:val="99"/>
    <w:rsid w:val="00472B64"/>
    <w:pPr>
      <w:numPr>
        <w:numId w:val="25"/>
      </w:numPr>
    </w:pPr>
  </w:style>
  <w:style w:type="numbering" w:customStyle="1" w:styleId="SRKBulletList">
    <w:name w:val="SRK Bullet List"/>
    <w:uiPriority w:val="99"/>
    <w:rsid w:val="00472B64"/>
    <w:pPr>
      <w:numPr>
        <w:numId w:val="26"/>
      </w:numPr>
    </w:pPr>
  </w:style>
  <w:style w:type="numbering" w:customStyle="1" w:styleId="CurrentList3">
    <w:name w:val="Current List3"/>
    <w:uiPriority w:val="99"/>
    <w:rsid w:val="00742C58"/>
    <w:pPr>
      <w:numPr>
        <w:numId w:val="28"/>
      </w:numPr>
    </w:pPr>
  </w:style>
  <w:style w:type="numbering" w:customStyle="1" w:styleId="SRKNumberedList">
    <w:name w:val="SRK Numbered List"/>
    <w:uiPriority w:val="99"/>
    <w:rsid w:val="00742C58"/>
    <w:pPr>
      <w:numPr>
        <w:numId w:val="29"/>
      </w:numPr>
    </w:pPr>
  </w:style>
  <w:style w:type="paragraph" w:styleId="Caption">
    <w:name w:val="caption"/>
    <w:basedOn w:val="Normal"/>
    <w:next w:val="Normal"/>
    <w:uiPriority w:val="19"/>
    <w:rsid w:val="00737771"/>
    <w:pPr>
      <w:keepNext/>
      <w:tabs>
        <w:tab w:val="left" w:pos="1440"/>
      </w:tabs>
      <w:spacing w:before="60"/>
      <w:ind w:left="1440" w:hanging="1440"/>
    </w:pPr>
    <w:rPr>
      <w:rFonts w:asciiTheme="majorHAnsi" w:eastAsiaTheme="minorHAnsi" w:hAnsiTheme="majorHAnsi"/>
      <w:iCs/>
      <w:sz w:val="20"/>
      <w:szCs w:val="18"/>
      <w:lang w:val="en-US" w:eastAsia="en-US"/>
    </w:rPr>
  </w:style>
  <w:style w:type="paragraph" w:customStyle="1" w:styleId="CaptionWide">
    <w:name w:val="Caption Wide"/>
    <w:basedOn w:val="Caption"/>
    <w:next w:val="Normal"/>
    <w:uiPriority w:val="19"/>
    <w:rsid w:val="00737771"/>
    <w:pPr>
      <w:tabs>
        <w:tab w:val="clear" w:pos="1440"/>
        <w:tab w:val="left" w:pos="0"/>
      </w:tabs>
      <w:ind w:left="0"/>
    </w:pPr>
    <w:rPr>
      <w:lang w:val="en-CA"/>
    </w:rPr>
  </w:style>
  <w:style w:type="paragraph" w:customStyle="1" w:styleId="Source">
    <w:name w:val="Source"/>
    <w:basedOn w:val="Normal"/>
    <w:next w:val="Normal"/>
    <w:link w:val="SourceChar"/>
    <w:uiPriority w:val="19"/>
    <w:rsid w:val="00737771"/>
    <w:pPr>
      <w:keepNext/>
      <w:spacing w:before="60"/>
    </w:pPr>
    <w:rPr>
      <w:rFonts w:eastAsiaTheme="minorHAnsi"/>
      <w:noProof/>
      <w:sz w:val="16"/>
      <w:lang w:val="en-US" w:eastAsia="en-US"/>
    </w:rPr>
  </w:style>
  <w:style w:type="character" w:customStyle="1" w:styleId="SourceChar">
    <w:name w:val="Source Char"/>
    <w:basedOn w:val="DefaultParagraphFont"/>
    <w:link w:val="Source"/>
    <w:uiPriority w:val="19"/>
    <w:rsid w:val="00092671"/>
    <w:rPr>
      <w:rFonts w:eastAsiaTheme="minorHAnsi"/>
      <w:noProof/>
      <w:sz w:val="16"/>
      <w:lang w:val="en-US" w:eastAsia="en-US"/>
    </w:rPr>
  </w:style>
  <w:style w:type="paragraph" w:customStyle="1" w:styleId="SourceWide">
    <w:name w:val="Source Wide"/>
    <w:basedOn w:val="Source"/>
    <w:next w:val="Normal"/>
    <w:link w:val="SourceWideChar"/>
    <w:uiPriority w:val="19"/>
    <w:rsid w:val="00092671"/>
    <w:pPr>
      <w:ind w:hanging="1440"/>
    </w:pPr>
    <w:rPr>
      <w:lang w:val="en-CA"/>
    </w:rPr>
  </w:style>
  <w:style w:type="character" w:customStyle="1" w:styleId="SourceWideChar">
    <w:name w:val="Source Wide Char"/>
    <w:basedOn w:val="SourceChar"/>
    <w:link w:val="SourceWide"/>
    <w:uiPriority w:val="19"/>
    <w:rsid w:val="00092671"/>
    <w:rPr>
      <w:rFonts w:eastAsiaTheme="minorHAnsi"/>
      <w:noProof/>
      <w:sz w:val="16"/>
      <w:lang w:val="en-CA" w:eastAsia="en-US"/>
    </w:rPr>
  </w:style>
  <w:style w:type="paragraph" w:customStyle="1" w:styleId="TableBulletList">
    <w:name w:val="Table Bullet List"/>
    <w:basedOn w:val="Normal"/>
    <w:uiPriority w:val="17"/>
    <w:qFormat/>
    <w:rsid w:val="00D36674"/>
    <w:pPr>
      <w:numPr>
        <w:numId w:val="33"/>
      </w:numPr>
      <w:spacing w:before="0" w:line="240" w:lineRule="auto"/>
    </w:pPr>
    <w:rPr>
      <w:sz w:val="18"/>
    </w:rPr>
  </w:style>
  <w:style w:type="paragraph" w:customStyle="1" w:styleId="TableBulletList2">
    <w:name w:val="Table Bullet List 2"/>
    <w:basedOn w:val="TableBulletList"/>
    <w:uiPriority w:val="17"/>
    <w:rsid w:val="00737771"/>
    <w:pPr>
      <w:numPr>
        <w:ilvl w:val="1"/>
      </w:numPr>
    </w:pPr>
  </w:style>
  <w:style w:type="paragraph" w:customStyle="1" w:styleId="TableBulletList3">
    <w:name w:val="Table Bullet List 3"/>
    <w:basedOn w:val="TableBulletList2"/>
    <w:uiPriority w:val="17"/>
    <w:rsid w:val="00737771"/>
    <w:pPr>
      <w:numPr>
        <w:ilvl w:val="2"/>
      </w:numPr>
    </w:pPr>
  </w:style>
  <w:style w:type="paragraph" w:customStyle="1" w:styleId="TableFootnote">
    <w:name w:val="Table Footnote"/>
    <w:basedOn w:val="Normal"/>
    <w:uiPriority w:val="21"/>
    <w:rsid w:val="00092671"/>
    <w:pPr>
      <w:numPr>
        <w:numId w:val="46"/>
      </w:numPr>
      <w:spacing w:before="60"/>
      <w:contextualSpacing/>
    </w:pPr>
    <w:rPr>
      <w:rFonts w:eastAsiaTheme="minorHAnsi"/>
      <w:sz w:val="18"/>
      <w:szCs w:val="16"/>
      <w:lang w:val="en-US" w:eastAsia="en-US"/>
    </w:rPr>
  </w:style>
  <w:style w:type="paragraph" w:customStyle="1" w:styleId="TableFootnoteWide">
    <w:name w:val="Table Footnote Wide"/>
    <w:basedOn w:val="TableFootnote"/>
    <w:uiPriority w:val="21"/>
    <w:rsid w:val="00092671"/>
    <w:pPr>
      <w:numPr>
        <w:numId w:val="41"/>
      </w:numPr>
    </w:pPr>
  </w:style>
  <w:style w:type="paragraph" w:customStyle="1" w:styleId="Notes">
    <w:name w:val="Notes"/>
    <w:basedOn w:val="Normal"/>
    <w:next w:val="Normal"/>
    <w:uiPriority w:val="20"/>
    <w:rsid w:val="00092671"/>
    <w:pPr>
      <w:keepNext/>
      <w:spacing w:before="60"/>
    </w:pPr>
    <w:rPr>
      <w:rFonts w:eastAsiaTheme="minorHAnsi"/>
      <w:sz w:val="18"/>
      <w:szCs w:val="16"/>
      <w:lang w:val="en-US" w:eastAsia="en-US"/>
    </w:rPr>
  </w:style>
  <w:style w:type="paragraph" w:customStyle="1" w:styleId="NotesWide">
    <w:name w:val="Notes Wide"/>
    <w:basedOn w:val="Notes"/>
    <w:next w:val="Normal"/>
    <w:uiPriority w:val="20"/>
    <w:rsid w:val="00092671"/>
    <w:pPr>
      <w:ind w:hanging="1440"/>
    </w:pPr>
    <w:rPr>
      <w:lang w:val="en-CA"/>
    </w:rPr>
  </w:style>
  <w:style w:type="paragraph" w:customStyle="1" w:styleId="TableNumberList">
    <w:name w:val="Table Number List"/>
    <w:basedOn w:val="ListNumber"/>
    <w:uiPriority w:val="17"/>
    <w:qFormat/>
    <w:rsid w:val="00737771"/>
    <w:pPr>
      <w:numPr>
        <w:numId w:val="38"/>
      </w:numPr>
      <w:spacing w:line="240" w:lineRule="auto"/>
    </w:pPr>
    <w:rPr>
      <w:sz w:val="18"/>
    </w:rPr>
  </w:style>
  <w:style w:type="paragraph" w:customStyle="1" w:styleId="TableNumberList2">
    <w:name w:val="Table Number List 2"/>
    <w:basedOn w:val="TableNumberList"/>
    <w:uiPriority w:val="17"/>
    <w:rsid w:val="00737771"/>
    <w:pPr>
      <w:numPr>
        <w:ilvl w:val="1"/>
      </w:numPr>
    </w:pPr>
  </w:style>
  <w:style w:type="paragraph" w:customStyle="1" w:styleId="TableNumberList3">
    <w:name w:val="Table Number List 3"/>
    <w:basedOn w:val="TableNumberList2"/>
    <w:uiPriority w:val="17"/>
    <w:rsid w:val="00737771"/>
    <w:pPr>
      <w:numPr>
        <w:ilvl w:val="2"/>
      </w:numPr>
    </w:pPr>
  </w:style>
  <w:style w:type="numbering" w:customStyle="1" w:styleId="SRKTableFootnotes">
    <w:name w:val="SRK Table Footnotes"/>
    <w:uiPriority w:val="99"/>
    <w:rsid w:val="00AB521A"/>
    <w:pPr>
      <w:numPr>
        <w:numId w:val="39"/>
      </w:numPr>
    </w:pPr>
  </w:style>
  <w:style w:type="numbering" w:customStyle="1" w:styleId="CurrentList4">
    <w:name w:val="Current List4"/>
    <w:uiPriority w:val="99"/>
    <w:rsid w:val="00092671"/>
    <w:pPr>
      <w:numPr>
        <w:numId w:val="43"/>
      </w:numPr>
    </w:pPr>
  </w:style>
  <w:style w:type="numbering" w:customStyle="1" w:styleId="CurrentList5">
    <w:name w:val="Current List5"/>
    <w:uiPriority w:val="99"/>
    <w:rsid w:val="00AB521A"/>
    <w:pPr>
      <w:numPr>
        <w:numId w:val="45"/>
      </w:numPr>
    </w:pPr>
  </w:style>
  <w:style w:type="numbering" w:customStyle="1" w:styleId="SRKTableFootnotesWide">
    <w:name w:val="SRK Table Footnotes Wide"/>
    <w:uiPriority w:val="99"/>
    <w:rsid w:val="00AB521A"/>
    <w:pPr>
      <w:numPr>
        <w:numId w:val="41"/>
      </w:numPr>
    </w:pPr>
  </w:style>
  <w:style w:type="numbering" w:customStyle="1" w:styleId="SRKTableNumberedList">
    <w:name w:val="SRK Table Numbered List"/>
    <w:uiPriority w:val="99"/>
    <w:rsid w:val="00737771"/>
  </w:style>
  <w:style w:type="paragraph" w:customStyle="1" w:styleId="Appx1Cover">
    <w:name w:val="Appx 1 Cover"/>
    <w:basedOn w:val="SectionCover"/>
    <w:next w:val="Normal"/>
    <w:uiPriority w:val="15"/>
    <w:qFormat/>
    <w:rsid w:val="007B48B9"/>
    <w:pPr>
      <w:framePr w:wrap="around"/>
      <w:numPr>
        <w:numId w:val="54"/>
      </w:numPr>
      <w:tabs>
        <w:tab w:val="left" w:pos="2880"/>
      </w:tabs>
    </w:pPr>
    <w:rPr>
      <w:rFonts w:asciiTheme="majorHAnsi" w:hAnsiTheme="majorHAnsi"/>
    </w:rPr>
  </w:style>
  <w:style w:type="paragraph" w:customStyle="1" w:styleId="Appx2Cover">
    <w:name w:val="Appx 2 Cover"/>
    <w:basedOn w:val="Appx1Cover"/>
    <w:next w:val="Normal"/>
    <w:uiPriority w:val="15"/>
    <w:qFormat/>
    <w:rsid w:val="007B48B9"/>
    <w:pPr>
      <w:framePr w:wrap="around"/>
      <w:numPr>
        <w:ilvl w:val="1"/>
      </w:numPr>
      <w:outlineLvl w:val="1"/>
    </w:pPr>
  </w:style>
  <w:style w:type="paragraph" w:customStyle="1" w:styleId="SectionCover">
    <w:name w:val="Section Cover"/>
    <w:basedOn w:val="NoSpacing"/>
    <w:next w:val="Normal"/>
    <w:uiPriority w:val="14"/>
    <w:qFormat/>
    <w:rsid w:val="007B48B9"/>
    <w:pPr>
      <w:pageBreakBefore/>
      <w:framePr w:w="9360" w:wrap="around" w:vAnchor="text" w:hAnchor="page" w:x="1441" w:y="1"/>
      <w:pBdr>
        <w:top w:val="single" w:sz="24" w:space="8" w:color="F37021" w:themeColor="text2"/>
      </w:pBdr>
      <w:spacing w:before="3000" w:after="360" w:line="264" w:lineRule="auto"/>
      <w:ind w:left="2880" w:hanging="2880"/>
      <w:outlineLvl w:val="0"/>
    </w:pPr>
    <w:rPr>
      <w:rFonts w:ascii="Aptos SemiBold" w:hAnsi="Aptos SemiBold"/>
      <w:sz w:val="40"/>
    </w:rPr>
  </w:style>
  <w:style w:type="numbering" w:customStyle="1" w:styleId="SRKAppendices">
    <w:name w:val="SRK Appendices"/>
    <w:uiPriority w:val="99"/>
    <w:rsid w:val="003333CE"/>
  </w:style>
  <w:style w:type="paragraph" w:styleId="TOC2">
    <w:name w:val="toc 2"/>
    <w:basedOn w:val="Normal"/>
    <w:next w:val="Normal"/>
    <w:autoRedefine/>
    <w:uiPriority w:val="39"/>
    <w:rsid w:val="00707C6B"/>
    <w:pPr>
      <w:tabs>
        <w:tab w:val="left" w:pos="1080"/>
        <w:tab w:val="right" w:leader="dot" w:pos="9360"/>
      </w:tabs>
      <w:spacing w:before="0"/>
      <w:ind w:left="1080" w:right="360" w:hanging="1080"/>
    </w:pPr>
    <w:rPr>
      <w:rFonts w:asciiTheme="majorHAnsi" w:hAnsiTheme="majorHAnsi"/>
    </w:rPr>
  </w:style>
  <w:style w:type="paragraph" w:styleId="TOC1">
    <w:name w:val="toc 1"/>
    <w:basedOn w:val="Normal"/>
    <w:next w:val="BodyText"/>
    <w:autoRedefine/>
    <w:uiPriority w:val="39"/>
    <w:rsid w:val="0088485E"/>
    <w:pPr>
      <w:tabs>
        <w:tab w:val="left" w:pos="1080"/>
        <w:tab w:val="right" w:leader="dot" w:pos="9331"/>
      </w:tabs>
      <w:spacing w:before="120"/>
      <w:ind w:left="1080" w:right="360" w:hanging="1080"/>
    </w:pPr>
    <w:rPr>
      <w:rFonts w:asciiTheme="majorHAnsi" w:hAnsiTheme="majorHAnsi"/>
      <w:sz w:val="26"/>
    </w:rPr>
  </w:style>
  <w:style w:type="paragraph" w:styleId="TOC3">
    <w:name w:val="toc 3"/>
    <w:basedOn w:val="Normal"/>
    <w:next w:val="Normal"/>
    <w:autoRedefine/>
    <w:uiPriority w:val="39"/>
    <w:rsid w:val="00707C6B"/>
    <w:pPr>
      <w:tabs>
        <w:tab w:val="left" w:pos="1080"/>
        <w:tab w:val="right" w:leader="dot" w:pos="9331"/>
      </w:tabs>
      <w:spacing w:before="0"/>
      <w:ind w:left="1080" w:hanging="1080"/>
    </w:pPr>
  </w:style>
  <w:style w:type="character" w:styleId="Hyperlink">
    <w:name w:val="Hyperlink"/>
    <w:basedOn w:val="DefaultParagraphFont"/>
    <w:uiPriority w:val="99"/>
    <w:rsid w:val="003333CE"/>
    <w:rPr>
      <w:color w:val="F37021" w:themeColor="hyperlink"/>
      <w:u w:val="single"/>
    </w:rPr>
  </w:style>
  <w:style w:type="paragraph" w:customStyle="1" w:styleId="Definitions">
    <w:name w:val="Definitions"/>
    <w:basedOn w:val="BodyText"/>
    <w:link w:val="DefinitionsChar"/>
    <w:uiPriority w:val="1"/>
    <w:rsid w:val="00200BE5"/>
    <w:pPr>
      <w:spacing w:before="0"/>
    </w:pPr>
    <w:rPr>
      <w:sz w:val="18"/>
    </w:rPr>
  </w:style>
  <w:style w:type="character" w:customStyle="1" w:styleId="DefinitionsChar">
    <w:name w:val="Definitions Char"/>
    <w:basedOn w:val="BodyTextChar"/>
    <w:link w:val="Definitions"/>
    <w:uiPriority w:val="1"/>
    <w:rsid w:val="00200BE5"/>
    <w:rPr>
      <w:rFonts w:eastAsiaTheme="minorHAnsi"/>
      <w:sz w:val="18"/>
      <w:lang w:val="en-CA" w:eastAsia="en-US"/>
    </w:rPr>
  </w:style>
  <w:style w:type="paragraph" w:styleId="TOC4">
    <w:name w:val="toc 4"/>
    <w:basedOn w:val="Normal"/>
    <w:next w:val="Normal"/>
    <w:autoRedefine/>
    <w:uiPriority w:val="39"/>
    <w:rsid w:val="00707C6B"/>
    <w:pPr>
      <w:tabs>
        <w:tab w:val="left" w:pos="1080"/>
        <w:tab w:val="right" w:leader="dot" w:pos="9360"/>
      </w:tabs>
      <w:spacing w:before="120"/>
      <w:ind w:left="1080" w:right="360" w:hanging="1080"/>
      <w:contextualSpacing/>
    </w:pPr>
    <w:rPr>
      <w:sz w:val="18"/>
    </w:rPr>
  </w:style>
  <w:style w:type="paragraph" w:customStyle="1" w:styleId="BodyTextNoIndent">
    <w:name w:val="Body Text No Indent"/>
    <w:basedOn w:val="BodyText"/>
    <w:link w:val="BodyTextNoIndentChar"/>
    <w:uiPriority w:val="3"/>
    <w:semiHidden/>
    <w:qFormat/>
    <w:rsid w:val="00D36674"/>
    <w:pPr>
      <w:spacing w:before="0" w:after="200" w:line="259" w:lineRule="auto"/>
    </w:pPr>
    <w:rPr>
      <w:color w:val="auto"/>
    </w:rPr>
  </w:style>
  <w:style w:type="character" w:customStyle="1" w:styleId="BodyTextNoIndentChar">
    <w:name w:val="Body Text No Indent Char"/>
    <w:basedOn w:val="BodyTextChar"/>
    <w:link w:val="BodyTextNoIndent"/>
    <w:uiPriority w:val="3"/>
    <w:semiHidden/>
    <w:rsid w:val="00C70024"/>
    <w:rPr>
      <w:rFonts w:eastAsiaTheme="minorHAnsi"/>
      <w:color w:val="auto"/>
      <w:lang w:val="en-CA" w:eastAsia="en-US"/>
    </w:rPr>
  </w:style>
  <w:style w:type="paragraph" w:styleId="TableofFigures">
    <w:name w:val="table of figures"/>
    <w:next w:val="BodyTextNoIndent"/>
    <w:uiPriority w:val="99"/>
    <w:semiHidden/>
    <w:rsid w:val="00E551ED"/>
    <w:pPr>
      <w:tabs>
        <w:tab w:val="left" w:pos="1080"/>
        <w:tab w:val="right" w:leader="dot" w:pos="9360"/>
      </w:tabs>
      <w:spacing w:before="0"/>
      <w:ind w:left="1080" w:right="360" w:hanging="1080"/>
      <w:contextualSpacing/>
    </w:pPr>
    <w:rPr>
      <w:rFonts w:eastAsiaTheme="minorHAnsi"/>
      <w:sz w:val="18"/>
      <w:lang w:val="en-US" w:eastAsia="en-US"/>
    </w:rPr>
  </w:style>
  <w:style w:type="paragraph" w:customStyle="1" w:styleId="TOCHeading2">
    <w:name w:val="TOC Heading 2"/>
    <w:basedOn w:val="TOC3Heading"/>
    <w:next w:val="BodyTextNoIndent"/>
    <w:uiPriority w:val="39"/>
    <w:semiHidden/>
    <w:rsid w:val="0088485E"/>
    <w:pPr>
      <w:keepNext w:val="0"/>
      <w:outlineLvl w:val="1"/>
    </w:pPr>
    <w:rPr>
      <w:rFonts w:ascii="Aptos SemiBold" w:hAnsi="Aptos SemiBold"/>
      <w:sz w:val="28"/>
      <w:lang w:val="en-CA"/>
    </w:rPr>
  </w:style>
  <w:style w:type="paragraph" w:customStyle="1" w:styleId="TOC4Heading">
    <w:name w:val="−TOC 4 Heading"/>
    <w:basedOn w:val="TOC3Heading"/>
    <w:next w:val="Normal"/>
    <w:uiPriority w:val="9"/>
    <w:qFormat/>
    <w:rsid w:val="00707C6B"/>
    <w:pPr>
      <w:outlineLvl w:val="3"/>
    </w:pPr>
    <w:rPr>
      <w:sz w:val="22"/>
    </w:rPr>
  </w:style>
  <w:style w:type="character" w:styleId="UnresolvedMention">
    <w:name w:val="Unresolved Mention"/>
    <w:basedOn w:val="DefaultParagraphFont"/>
    <w:uiPriority w:val="99"/>
    <w:semiHidden/>
    <w:unhideWhenUsed/>
    <w:rsid w:val="00204AEE"/>
    <w:rPr>
      <w:color w:val="605E5C"/>
      <w:shd w:val="clear" w:color="auto" w:fill="E1DFDD"/>
    </w:rPr>
  </w:style>
  <w:style w:type="paragraph" w:styleId="TOC5">
    <w:name w:val="toc 5"/>
    <w:basedOn w:val="Normal"/>
    <w:next w:val="Normal"/>
    <w:autoRedefine/>
    <w:uiPriority w:val="39"/>
    <w:rsid w:val="00707C6B"/>
    <w:pPr>
      <w:spacing w:before="120"/>
      <w:ind w:right="360"/>
    </w:pPr>
  </w:style>
  <w:style w:type="paragraph" w:customStyle="1" w:styleId="Hidden">
    <w:name w:val="Hidden"/>
    <w:next w:val="NoSpacing"/>
    <w:uiPriority w:val="27"/>
    <w:semiHidden/>
    <w:rsid w:val="00BC4D0D"/>
    <w:pPr>
      <w:framePr w:wrap="around" w:vAnchor="page" w:hAnchor="page" w:xAlign="right" w:yAlign="top" w:anchorLock="1"/>
      <w:spacing w:before="0" w:line="240" w:lineRule="auto"/>
      <w:outlineLvl w:val="0"/>
    </w:pPr>
    <w:rPr>
      <w:rFonts w:eastAsiaTheme="minorHAnsi"/>
      <w:color w:val="FFFFFF" w:themeColor="background1"/>
      <w:sz w:val="16"/>
      <w:lang w:val="en-US" w:eastAsia="en-US"/>
    </w:rPr>
  </w:style>
  <w:style w:type="character" w:styleId="CommentReference">
    <w:name w:val="annotation reference"/>
    <w:basedOn w:val="DefaultParagraphFont"/>
    <w:uiPriority w:val="99"/>
    <w:semiHidden/>
    <w:unhideWhenUsed/>
    <w:rsid w:val="001F05BE"/>
    <w:rPr>
      <w:sz w:val="16"/>
      <w:szCs w:val="16"/>
    </w:rPr>
  </w:style>
  <w:style w:type="paragraph" w:styleId="CommentText">
    <w:name w:val="annotation text"/>
    <w:basedOn w:val="Normal"/>
    <w:link w:val="CommentTextChar"/>
    <w:uiPriority w:val="99"/>
    <w:unhideWhenUsed/>
    <w:rsid w:val="001F05BE"/>
    <w:pPr>
      <w:spacing w:line="240" w:lineRule="auto"/>
    </w:pPr>
    <w:rPr>
      <w:sz w:val="20"/>
      <w:szCs w:val="20"/>
    </w:rPr>
  </w:style>
  <w:style w:type="character" w:customStyle="1" w:styleId="CommentTextChar">
    <w:name w:val="Comment Text Char"/>
    <w:basedOn w:val="DefaultParagraphFont"/>
    <w:link w:val="CommentText"/>
    <w:uiPriority w:val="99"/>
    <w:rsid w:val="001F05BE"/>
    <w:rPr>
      <w:sz w:val="20"/>
      <w:szCs w:val="20"/>
      <w:lang w:val="en-CA"/>
    </w:rPr>
  </w:style>
  <w:style w:type="paragraph" w:styleId="CommentSubject">
    <w:name w:val="annotation subject"/>
    <w:basedOn w:val="CommentText"/>
    <w:next w:val="CommentText"/>
    <w:link w:val="CommentSubjectChar"/>
    <w:uiPriority w:val="99"/>
    <w:semiHidden/>
    <w:unhideWhenUsed/>
    <w:rsid w:val="001F05BE"/>
    <w:rPr>
      <w:b/>
      <w:bCs/>
    </w:rPr>
  </w:style>
  <w:style w:type="character" w:customStyle="1" w:styleId="CommentSubjectChar">
    <w:name w:val="Comment Subject Char"/>
    <w:basedOn w:val="CommentTextChar"/>
    <w:link w:val="CommentSubject"/>
    <w:uiPriority w:val="99"/>
    <w:semiHidden/>
    <w:rsid w:val="001F05BE"/>
    <w:rPr>
      <w:b/>
      <w:bCs/>
      <w:sz w:val="20"/>
      <w:szCs w:val="20"/>
      <w:lang w:val="en-CA"/>
    </w:rPr>
  </w:style>
  <w:style w:type="paragraph" w:styleId="BlockText">
    <w:name w:val="Block Text"/>
    <w:basedOn w:val="Normal"/>
    <w:uiPriority w:val="99"/>
    <w:unhideWhenUsed/>
    <w:rsid w:val="00410B21"/>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03268">
      <w:bodyDiv w:val="1"/>
      <w:marLeft w:val="0"/>
      <w:marRight w:val="0"/>
      <w:marTop w:val="0"/>
      <w:marBottom w:val="0"/>
      <w:divBdr>
        <w:top w:val="none" w:sz="0" w:space="0" w:color="auto"/>
        <w:left w:val="none" w:sz="0" w:space="0" w:color="auto"/>
        <w:bottom w:val="none" w:sz="0" w:space="0" w:color="auto"/>
        <w:right w:val="none" w:sz="0" w:space="0" w:color="auto"/>
      </w:divBdr>
    </w:div>
    <w:div w:id="20311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tailingsreview.org/wp-content/uploads/2020/08/global-industry-standard-on-tailings-management.pdf" TargetMode="External"/><Relationship Id="rId3" Type="http://schemas.openxmlformats.org/officeDocument/2006/relationships/settings" Target="settings.xml"/><Relationship Id="rId7" Type="http://schemas.openxmlformats.org/officeDocument/2006/relationships/hyperlink" Target="https://arm2j21.srk.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verrik/Documents/docx/Report%20A_BETA_20250312_No%20Emblems_CCL.dotx" TargetMode="External"/></Relationships>
</file>

<file path=word/theme/theme1.xml><?xml version="1.0" encoding="utf-8"?>
<a:theme xmlns:a="http://schemas.openxmlformats.org/drawingml/2006/main" name="Office Theme">
  <a:themeElements>
    <a:clrScheme name="SRK 2024">
      <a:dk1>
        <a:sysClr val="windowText" lastClr="000000"/>
      </a:dk1>
      <a:lt1>
        <a:sysClr val="window" lastClr="FFFFFF"/>
      </a:lt1>
      <a:dk2>
        <a:srgbClr val="F37021"/>
      </a:dk2>
      <a:lt2>
        <a:srgbClr val="E8E8E8"/>
      </a:lt2>
      <a:accent1>
        <a:srgbClr val="156082"/>
      </a:accent1>
      <a:accent2>
        <a:srgbClr val="AEAEAE"/>
      </a:accent2>
      <a:accent3>
        <a:srgbClr val="196B24"/>
      </a:accent3>
      <a:accent4>
        <a:srgbClr val="0F9ED5"/>
      </a:accent4>
      <a:accent5>
        <a:srgbClr val="A02B93"/>
      </a:accent5>
      <a:accent6>
        <a:srgbClr val="4EA72E"/>
      </a:accent6>
      <a:hlink>
        <a:srgbClr val="F37021"/>
      </a:hlink>
      <a:folHlink>
        <a:srgbClr val="7F7F7F"/>
      </a:folHlink>
    </a:clrScheme>
    <a:fontScheme name="SRK 2024">
      <a:majorFont>
        <a:latin typeface="Aptos SemiBold"/>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Report A_BETA_20250312_No Emblems_CCL.dotx</Template>
  <TotalTime>8</TotalTime>
  <Pages>8</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Seismic Hazard Assessment</dc:title>
  <dc:creator/>
  <cp:keywords/>
  <cp:lastModifiedBy>Alejandro Verri</cp:lastModifiedBy>
  <cp:revision>4</cp:revision>
  <dcterms:created xsi:type="dcterms:W3CDTF">2025-08-13T21:53:00Z</dcterms:created>
  <dcterms:modified xsi:type="dcterms:W3CDTF">2025-08-13T22:02:00Z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rams">
    <vt:lpwstr/>
  </property>
  <property fmtid="{D5CDD505-2E9C-101B-9397-08002B2CF9AE}" pid="11" name="subtitle">
    <vt:lpwstr>Iduapriem Gold Mine, Ghana</vt:lpwstr>
  </property>
  <property fmtid="{D5CDD505-2E9C-101B-9397-08002B2CF9AE}" pid="12" name="template-partials">
    <vt:lpwstr/>
  </property>
  <property fmtid="{D5CDD505-2E9C-101B-9397-08002B2CF9AE}" pid="13" name="toc-title">
    <vt:lpwstr>Table of contents</vt:lpwstr>
  </property>
</Properties>
</file>