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8"/>
          <w:szCs w:val="48"/>
        </w:rPr>
        <w:t xml:space="preserve">GAINSVIEW</w:t>
      </w:r>
    </w:p>
    <w:p>
      <w:pPr>
        <w:spacing w:after="200"/>
        <w:jc w:val="center"/>
      </w:pPr>
      <w:r>
        <w:rPr>
          <w:rFonts w:ascii="Arial" w:cs="Arial" w:eastAsia="Arial" w:hAnsi="Arial"/>
          <w:b/>
          <w:bCs/>
          <w:sz w:val="40"/>
          <w:szCs w:val="40"/>
        </w:rPr>
        <w:t xml:space="preserve">Privacy Policy</w:t>
      </w:r>
    </w:p>
    <w:p>
      <w:pPr>
        <w:spacing w:after="400"/>
        <w:jc w:val="center"/>
      </w:pPr>
      <w:r>
        <w:rPr>
          <w:i/>
          <w:iCs/>
          <w:sz w:val="22"/>
          <w:szCs w:val="22"/>
        </w:rPr>
        <w:t xml:space="preserve">Effective Date: January 31, 2026</w:t>
      </w:r>
    </w:p>
    <w:p>
      <w:pPr>
        <w:spacing w:after="200"/>
      </w:pPr>
      <w:r>
        <w:t xml:space="preserve">GainsView ("we," "our," or "us") is committed to protecting your privacy. This Privacy Policy explains how we collect, use, disclose, and safeguard your information when you use our application and services (the "Service"). Please read this Privacy Policy carefully. By using the Service, you consent to the practices described in this policy.</w:t>
      </w:r>
    </w:p>
    <w:p>
      <w:pPr>
        <w:pStyle w:val="Heading1"/>
      </w:pPr>
      <w:r>
        <w:t xml:space="preserve">1. Information We Collect</w:t>
      </w:r>
    </w:p>
    <w:p>
      <w:pPr>
        <w:pStyle w:val="Heading2"/>
      </w:pPr>
      <w:r>
        <w:t xml:space="preserve">1.1 Information You Provide</w:t>
      </w:r>
    </w:p>
    <w:p>
      <w:pPr>
        <w:spacing w:after="100"/>
      </w:pPr>
      <w:r>
        <w:t xml:space="preserve">We collect information you voluntarily provide when using our Service, including:</w:t>
      </w:r>
    </w:p>
    <w:p>
      <w:pPr>
        <w:pStyle w:val="ListParagraph"/>
        <w:numPr>
          <w:ilvl w:val="0"/>
          <w:numId w:val="2"/>
        </w:numPr>
      </w:pPr>
      <w:r>
        <w:rPr>
          <w:b/>
          <w:bCs/>
        </w:rPr>
        <w:t xml:space="preserve">Account Information: </w:t>
      </w:r>
      <w:r>
        <w:t xml:space="preserve">Name, email address, and password when you create an account</w:t>
      </w:r>
    </w:p>
    <w:p>
      <w:pPr>
        <w:pStyle w:val="ListParagraph"/>
        <w:numPr>
          <w:ilvl w:val="0"/>
          <w:numId w:val="2"/>
        </w:numPr>
      </w:pPr>
      <w:r>
        <w:rPr>
          <w:b/>
          <w:bCs/>
        </w:rPr>
        <w:t xml:space="preserve">Profile Information: </w:t>
      </w:r>
      <w:r>
        <w:t xml:space="preserve">Profile picture and display preferences</w:t>
      </w:r>
    </w:p>
    <w:p>
      <w:pPr>
        <w:pStyle w:val="ListParagraph"/>
        <w:numPr>
          <w:ilvl w:val="0"/>
          <w:numId w:val="2"/>
        </w:numPr>
      </w:pPr>
      <w:r>
        <w:rPr>
          <w:b/>
          <w:bCs/>
        </w:rPr>
        <w:t xml:space="preserve">Trading Data: </w:t>
      </w:r>
      <w:r>
        <w:t xml:space="preserve">Trade logs, journal entries, P&amp;L records, and notes you input into the Service</w:t>
      </w:r>
    </w:p>
    <w:p>
      <w:pPr>
        <w:pStyle w:val="ListParagraph"/>
        <w:numPr>
          <w:ilvl w:val="0"/>
          <w:numId w:val="2"/>
        </w:numPr>
      </w:pPr>
      <w:r>
        <w:rPr>
          <w:b/>
          <w:bCs/>
        </w:rPr>
        <w:t xml:space="preserve">Payment Information: </w:t>
      </w:r>
      <w:r>
        <w:t xml:space="preserve">Billing details processed through our third-party payment processor (Stripe)</w:t>
      </w:r>
    </w:p>
    <w:p>
      <w:pPr>
        <w:pStyle w:val="ListParagraph"/>
        <w:numPr>
          <w:ilvl w:val="0"/>
          <w:numId w:val="2"/>
        </w:numPr>
        <w:spacing w:after="200"/>
      </w:pPr>
      <w:r>
        <w:rPr>
          <w:b/>
          <w:bCs/>
        </w:rPr>
        <w:t xml:space="preserve">Communications: </w:t>
      </w:r>
      <w:r>
        <w:t xml:space="preserve">Messages you send to our support team</w:t>
      </w:r>
    </w:p>
    <w:p>
      <w:pPr>
        <w:pStyle w:val="Heading2"/>
      </w:pPr>
      <w:r>
        <w:t xml:space="preserve">1.2 Information Collected Automatically</w:t>
      </w:r>
    </w:p>
    <w:p>
      <w:pPr>
        <w:spacing w:after="100"/>
      </w:pPr>
      <w:r>
        <w:t xml:space="preserve">When you use our Service, we automatically collect certain information, including:</w:t>
      </w:r>
    </w:p>
    <w:p>
      <w:pPr>
        <w:pStyle w:val="ListParagraph"/>
        <w:numPr>
          <w:ilvl w:val="0"/>
          <w:numId w:val="2"/>
        </w:numPr>
      </w:pPr>
      <w:r>
        <w:rPr>
          <w:b/>
          <w:bCs/>
        </w:rPr>
        <w:t xml:space="preserve">Device Information: </w:t>
      </w:r>
      <w:r>
        <w:t xml:space="preserve">Device type, operating system, browser type, and unique device identifiers</w:t>
      </w:r>
    </w:p>
    <w:p>
      <w:pPr>
        <w:pStyle w:val="ListParagraph"/>
        <w:numPr>
          <w:ilvl w:val="0"/>
          <w:numId w:val="2"/>
        </w:numPr>
      </w:pPr>
      <w:r>
        <w:rPr>
          <w:b/>
          <w:bCs/>
        </w:rPr>
        <w:t xml:space="preserve">Usage Data: </w:t>
      </w:r>
      <w:r>
        <w:t xml:space="preserve">Pages visited, features used, time spent on the Service, and interaction patterns</w:t>
      </w:r>
    </w:p>
    <w:p>
      <w:pPr>
        <w:pStyle w:val="ListParagraph"/>
        <w:numPr>
          <w:ilvl w:val="0"/>
          <w:numId w:val="2"/>
        </w:numPr>
      </w:pPr>
      <w:r>
        <w:rPr>
          <w:b/>
          <w:bCs/>
        </w:rPr>
        <w:t xml:space="preserve">Location Data: </w:t>
      </w:r>
      <w:r>
        <w:t xml:space="preserve">General location based on IP address for timezone and regional settings</w:t>
      </w:r>
    </w:p>
    <w:p>
      <w:pPr>
        <w:pStyle w:val="ListParagraph"/>
        <w:numPr>
          <w:ilvl w:val="0"/>
          <w:numId w:val="2"/>
        </w:numPr>
        <w:spacing w:after="200"/>
      </w:pPr>
      <w:r>
        <w:rPr>
          <w:b/>
          <w:bCs/>
        </w:rPr>
        <w:t xml:space="preserve">Log Data: </w:t>
      </w:r>
      <w:r>
        <w:t xml:space="preserve">IP address, access times, and referring URLs</w:t>
      </w:r>
    </w:p>
    <w:p>
      <w:pPr>
        <w:pStyle w:val="Heading1"/>
      </w:pPr>
      <w:r>
        <w:t xml:space="preserve">2. How We Use Your Information</w:t>
      </w:r>
    </w:p>
    <w:p>
      <w:pPr>
        <w:spacing w:after="100"/>
      </w:pPr>
      <w:r>
        <w:t xml:space="preserve">We use the collected information for the following purposes:</w:t>
      </w:r>
    </w:p>
    <w:p>
      <w:pPr>
        <w:pStyle w:val="ListParagraph"/>
        <w:numPr>
          <w:ilvl w:val="0"/>
          <w:numId w:val="2"/>
        </w:numPr>
      </w:pPr>
      <w:r>
        <w:rPr>
          <w:b/>
          <w:bCs/>
        </w:rPr>
        <w:t xml:space="preserve">Provide the Service: </w:t>
      </w:r>
      <w:r>
        <w:t xml:space="preserve">To operate, maintain, and deliver the features of the Service</w:t>
      </w:r>
    </w:p>
    <w:p>
      <w:pPr>
        <w:pStyle w:val="ListParagraph"/>
        <w:numPr>
          <w:ilvl w:val="0"/>
          <w:numId w:val="2"/>
        </w:numPr>
      </w:pPr>
      <w:r>
        <w:rPr>
          <w:b/>
          <w:bCs/>
        </w:rPr>
        <w:t xml:space="preserve">Personalization: </w:t>
      </w:r>
      <w:r>
        <w:t xml:space="preserve">To customize your experience and provide relevant content</w:t>
      </w:r>
    </w:p>
    <w:p>
      <w:pPr>
        <w:pStyle w:val="ListParagraph"/>
        <w:numPr>
          <w:ilvl w:val="0"/>
          <w:numId w:val="2"/>
        </w:numPr>
      </w:pPr>
      <w:r>
        <w:rPr>
          <w:b/>
          <w:bCs/>
        </w:rPr>
        <w:t xml:space="preserve">Analytics: </w:t>
      </w:r>
      <w:r>
        <w:t xml:space="preserve">To analyze usage patterns and improve the Service</w:t>
      </w:r>
    </w:p>
    <w:p>
      <w:pPr>
        <w:pStyle w:val="ListParagraph"/>
        <w:numPr>
          <w:ilvl w:val="0"/>
          <w:numId w:val="2"/>
        </w:numPr>
      </w:pPr>
      <w:r>
        <w:rPr>
          <w:b/>
          <w:bCs/>
        </w:rPr>
        <w:t xml:space="preserve">Communications: </w:t>
      </w:r>
      <w:r>
        <w:t xml:space="preserve">To send service updates, security alerts, and support messages</w:t>
      </w:r>
    </w:p>
    <w:p>
      <w:pPr>
        <w:pStyle w:val="ListParagraph"/>
        <w:numPr>
          <w:ilvl w:val="0"/>
          <w:numId w:val="2"/>
        </w:numPr>
      </w:pPr>
      <w:r>
        <w:rPr>
          <w:b/>
          <w:bCs/>
        </w:rPr>
        <w:t xml:space="preserve">Security: </w:t>
      </w:r>
      <w:r>
        <w:t xml:space="preserve">To detect, prevent, and address fraud and security issues</w:t>
      </w:r>
    </w:p>
    <w:p>
      <w:pPr>
        <w:pStyle w:val="ListParagraph"/>
        <w:numPr>
          <w:ilvl w:val="0"/>
          <w:numId w:val="2"/>
        </w:numPr>
        <w:spacing w:after="200"/>
      </w:pPr>
      <w:r>
        <w:rPr>
          <w:b/>
          <w:bCs/>
        </w:rPr>
        <w:t xml:space="preserve">Legal Compliance: </w:t>
      </w:r>
      <w:r>
        <w:t xml:space="preserve">To comply with applicable laws and regulations</w:t>
      </w:r>
    </w:p>
    <w:p>
      <w:pPr>
        <w:pStyle w:val="Heading1"/>
      </w:pPr>
      <w:r>
        <w:t xml:space="preserve">3. Data Storage and Security</w:t>
      </w:r>
    </w:p>
    <w:p>
      <w:pPr>
        <w:pStyle w:val="Heading2"/>
      </w:pPr>
      <w:r>
        <w:t xml:space="preserve">3.1 Data Storage</w:t>
      </w:r>
    </w:p>
    <w:p>
      <w:pPr>
        <w:spacing w:after="200"/>
      </w:pPr>
      <w:r>
        <w:t xml:space="preserve">Your data is stored on secure servers provided by our infrastructure partners, including Supabase and Vercel. We implement industry-standard security measures to protect your information.</w:t>
      </w:r>
    </w:p>
    <w:p>
      <w:pPr>
        <w:pStyle w:val="Heading2"/>
      </w:pPr>
      <w:r>
        <w:t xml:space="preserve">3.2 Security Measures</w:t>
      </w:r>
    </w:p>
    <w:p>
      <w:pPr>
        <w:spacing w:after="100"/>
      </w:pPr>
      <w:r>
        <w:t xml:space="preserve">We employ various security measures to protect your data, including:</w:t>
      </w:r>
    </w:p>
    <w:p>
      <w:pPr>
        <w:pStyle w:val="ListParagraph"/>
        <w:numPr>
          <w:ilvl w:val="0"/>
          <w:numId w:val="2"/>
        </w:numPr>
      </w:pPr>
      <w:r>
        <w:t xml:space="preserve">Encryption of data in transit using SSL/TLS</w:t>
      </w:r>
    </w:p>
    <w:p>
      <w:pPr>
        <w:pStyle w:val="ListParagraph"/>
        <w:numPr>
          <w:ilvl w:val="0"/>
          <w:numId w:val="2"/>
        </w:numPr>
      </w:pPr>
      <w:r>
        <w:t xml:space="preserve">Encryption of sensitive data at rest</w:t>
      </w:r>
    </w:p>
    <w:p>
      <w:pPr>
        <w:pStyle w:val="ListParagraph"/>
        <w:numPr>
          <w:ilvl w:val="0"/>
          <w:numId w:val="2"/>
        </w:numPr>
      </w:pPr>
      <w:r>
        <w:t xml:space="preserve">Regular security assessments and monitoring</w:t>
      </w:r>
    </w:p>
    <w:p>
      <w:pPr>
        <w:pStyle w:val="ListParagraph"/>
        <w:numPr>
          <w:ilvl w:val="0"/>
          <w:numId w:val="2"/>
        </w:numPr>
      </w:pPr>
      <w:r>
        <w:t xml:space="preserve">Access controls and authentication mechanisms</w:t>
      </w:r>
    </w:p>
    <w:p>
      <w:pPr>
        <w:pStyle w:val="ListParagraph"/>
        <w:numPr>
          <w:ilvl w:val="0"/>
          <w:numId w:val="2"/>
        </w:numPr>
        <w:spacing w:after="200"/>
      </w:pPr>
      <w:r>
        <w:t xml:space="preserve">Secure password hashing</w:t>
      </w:r>
    </w:p>
    <w:p>
      <w:pPr>
        <w:spacing w:after="200"/>
      </w:pPr>
      <w:r>
        <w:t xml:space="preserve">While we strive to protect your information, no method of transmission over the internet or electronic storage is 100% secure. We cannot guarantee absolute security.</w:t>
      </w:r>
    </w:p>
    <w:p>
      <w:pPr>
        <w:pStyle w:val="Heading1"/>
      </w:pPr>
      <w:r>
        <w:t xml:space="preserve">4. Information Sharing and Disclosure</w:t>
      </w:r>
    </w:p>
    <w:p>
      <w:pPr>
        <w:spacing w:after="100"/>
      </w:pPr>
      <w:r>
        <w:t xml:space="preserve">We do not sell, trade, or rent your personal information to third parties. We may share your information in the following circumstances:</w:t>
      </w:r>
    </w:p>
    <w:p>
      <w:pPr>
        <w:pStyle w:val="ListParagraph"/>
        <w:numPr>
          <w:ilvl w:val="0"/>
          <w:numId w:val="2"/>
        </w:numPr>
      </w:pPr>
      <w:r>
        <w:rPr>
          <w:b/>
          <w:bCs/>
        </w:rPr>
        <w:t xml:space="preserve">Service Providers: </w:t>
      </w:r>
      <w:r>
        <w:t xml:space="preserve">With trusted third-party vendors who assist in operating our Service (e.g., Stripe for payments, Clerk for authentication)</w:t>
      </w:r>
    </w:p>
    <w:p>
      <w:pPr>
        <w:pStyle w:val="ListParagraph"/>
        <w:numPr>
          <w:ilvl w:val="0"/>
          <w:numId w:val="2"/>
        </w:numPr>
      </w:pPr>
      <w:r>
        <w:rPr>
          <w:b/>
          <w:bCs/>
        </w:rPr>
        <w:t xml:space="preserve">Legal Requirements: </w:t>
      </w:r>
      <w:r>
        <w:t xml:space="preserve">When required by law, court order, or governmental authority</w:t>
      </w:r>
    </w:p>
    <w:p>
      <w:pPr>
        <w:pStyle w:val="ListParagraph"/>
        <w:numPr>
          <w:ilvl w:val="0"/>
          <w:numId w:val="2"/>
        </w:numPr>
      </w:pPr>
      <w:r>
        <w:rPr>
          <w:b/>
          <w:bCs/>
        </w:rPr>
        <w:t xml:space="preserve">Protection of Rights: </w:t>
      </w:r>
      <w:r>
        <w:t xml:space="preserve">To protect the rights, property, or safety of GainsView, our users, or the public</w:t>
      </w:r>
    </w:p>
    <w:p>
      <w:pPr>
        <w:pStyle w:val="ListParagraph"/>
        <w:numPr>
          <w:ilvl w:val="0"/>
          <w:numId w:val="2"/>
        </w:numPr>
        <w:spacing w:after="200"/>
      </w:pPr>
      <w:r>
        <w:rPr>
          <w:b/>
          <w:bCs/>
        </w:rPr>
        <w:t xml:space="preserve">Business Transfers: </w:t>
      </w:r>
      <w:r>
        <w:t xml:space="preserve">In connection with a merger, acquisition, or sale of assets</w:t>
      </w:r>
    </w:p>
    <w:p>
      <w:pPr>
        <w:pStyle w:val="Heading1"/>
      </w:pPr>
      <w:r>
        <w:t xml:space="preserve">5. Third-Party Services</w:t>
      </w:r>
    </w:p>
    <w:p>
      <w:pPr>
        <w:spacing w:after="100"/>
      </w:pPr>
      <w:r>
        <w:t xml:space="preserve">Our Service integrates with the following third-party services:</w:t>
      </w:r>
    </w:p>
    <w:p>
      <w:pPr>
        <w:pStyle w:val="ListParagraph"/>
        <w:numPr>
          <w:ilvl w:val="0"/>
          <w:numId w:val="2"/>
        </w:numPr>
      </w:pPr>
      <w:r>
        <w:rPr>
          <w:b/>
          <w:bCs/>
        </w:rPr>
        <w:t xml:space="preserve">Clerk: </w:t>
      </w:r>
      <w:r>
        <w:t xml:space="preserve">For user authentication and account management</w:t>
      </w:r>
    </w:p>
    <w:p>
      <w:pPr>
        <w:pStyle w:val="ListParagraph"/>
        <w:numPr>
          <w:ilvl w:val="0"/>
          <w:numId w:val="2"/>
        </w:numPr>
      </w:pPr>
      <w:r>
        <w:rPr>
          <w:b/>
          <w:bCs/>
        </w:rPr>
        <w:t xml:space="preserve">Stripe: </w:t>
      </w:r>
      <w:r>
        <w:t xml:space="preserve">For payment processing (we do not store your full credit card details)</w:t>
      </w:r>
    </w:p>
    <w:p>
      <w:pPr>
        <w:pStyle w:val="ListParagraph"/>
        <w:numPr>
          <w:ilvl w:val="0"/>
          <w:numId w:val="2"/>
        </w:numPr>
      </w:pPr>
      <w:r>
        <w:rPr>
          <w:b/>
          <w:bCs/>
        </w:rPr>
        <w:t xml:space="preserve">Supabase: </w:t>
      </w:r>
      <w:r>
        <w:t xml:space="preserve">For data storage and database services</w:t>
      </w:r>
    </w:p>
    <w:p>
      <w:pPr>
        <w:pStyle w:val="ListParagraph"/>
        <w:numPr>
          <w:ilvl w:val="0"/>
          <w:numId w:val="2"/>
        </w:numPr>
      </w:pPr>
      <w:r>
        <w:rPr>
          <w:b/>
          <w:bCs/>
        </w:rPr>
        <w:t xml:space="preserve">Tradier/Polygon: </w:t>
      </w:r>
      <w:r>
        <w:t xml:space="preserve">For market data APIs</w:t>
      </w:r>
    </w:p>
    <w:p>
      <w:pPr>
        <w:pStyle w:val="ListParagraph"/>
        <w:numPr>
          <w:ilvl w:val="0"/>
          <w:numId w:val="2"/>
        </w:numPr>
        <w:spacing w:after="200"/>
      </w:pPr>
      <w:r>
        <w:rPr>
          <w:b/>
          <w:bCs/>
        </w:rPr>
        <w:t xml:space="preserve">Groq: </w:t>
      </w:r>
      <w:r>
        <w:t xml:space="preserve">For AI assistant functionality</w:t>
      </w:r>
    </w:p>
    <w:p>
      <w:pPr>
        <w:spacing w:after="200"/>
      </w:pPr>
      <w:r>
        <w:t xml:space="preserve">These services have their own privacy policies, and we encourage you to review them.</w:t>
      </w:r>
    </w:p>
    <w:p>
      <w:pPr>
        <w:pStyle w:val="Heading1"/>
      </w:pPr>
      <w:r>
        <w:t xml:space="preserve">6. Your Rights and Choices</w:t>
      </w:r>
    </w:p>
    <w:p>
      <w:pPr>
        <w:pStyle w:val="Heading2"/>
      </w:pPr>
      <w:r>
        <w:t xml:space="preserve">6.1 Access and Update</w:t>
      </w:r>
    </w:p>
    <w:p>
      <w:pPr>
        <w:spacing w:after="200"/>
      </w:pPr>
      <w:r>
        <w:t xml:space="preserve">You can access and update your personal information through your account settings at any time.</w:t>
      </w:r>
    </w:p>
    <w:p>
      <w:pPr>
        <w:pStyle w:val="Heading2"/>
      </w:pPr>
      <w:r>
        <w:t xml:space="preserve">6.2 Data Export</w:t>
      </w:r>
    </w:p>
    <w:p>
      <w:pPr>
        <w:spacing w:after="200"/>
      </w:pPr>
      <w:r>
        <w:t xml:space="preserve">You can export your trading data at any time using the Export feature in the Service.</w:t>
      </w:r>
    </w:p>
    <w:p>
      <w:pPr>
        <w:pStyle w:val="Heading2"/>
      </w:pPr>
      <w:r>
        <w:t xml:space="preserve">6.3 Account Deletion</w:t>
      </w:r>
    </w:p>
    <w:p>
      <w:pPr>
        <w:spacing w:after="200"/>
      </w:pPr>
      <w:r>
        <w:t xml:space="preserve">You may request deletion of your account and associated data by contacting us at gainsview@gmail.com. We will process your request within 30 days, subject to any legal retention requirements.</w:t>
      </w:r>
    </w:p>
    <w:p>
      <w:pPr>
        <w:pStyle w:val="Heading2"/>
      </w:pPr>
      <w:r>
        <w:t xml:space="preserve">6.4 Communication Preferences</w:t>
      </w:r>
    </w:p>
    <w:p>
      <w:pPr>
        <w:spacing w:after="200"/>
      </w:pPr>
      <w:r>
        <w:t xml:space="preserve">You can opt out of non-essential communications by adjusting your notification settings or clicking "unsubscribe" in our emails. Note that you cannot opt out of service-related communications.</w:t>
      </w:r>
    </w:p>
    <w:p>
      <w:pPr>
        <w:pStyle w:val="Heading1"/>
      </w:pPr>
      <w:r>
        <w:t xml:space="preserve">7. Cookies and Tracking</w:t>
      </w:r>
    </w:p>
    <w:p>
      <w:pPr>
        <w:spacing w:after="100"/>
      </w:pPr>
      <w:r>
        <w:t xml:space="preserve">We use cookies and similar tracking technologies to enhance your experience. These include:</w:t>
      </w:r>
    </w:p>
    <w:p>
      <w:pPr>
        <w:pStyle w:val="ListParagraph"/>
        <w:numPr>
          <w:ilvl w:val="0"/>
          <w:numId w:val="2"/>
        </w:numPr>
      </w:pPr>
      <w:r>
        <w:rPr>
          <w:b/>
          <w:bCs/>
        </w:rPr>
        <w:t xml:space="preserve">Essential Cookies: </w:t>
      </w:r>
      <w:r>
        <w:t xml:space="preserve">Required for the Service to function properly</w:t>
      </w:r>
    </w:p>
    <w:p>
      <w:pPr>
        <w:pStyle w:val="ListParagraph"/>
        <w:numPr>
          <w:ilvl w:val="0"/>
          <w:numId w:val="2"/>
        </w:numPr>
      </w:pPr>
      <w:r>
        <w:rPr>
          <w:b/>
          <w:bCs/>
        </w:rPr>
        <w:t xml:space="preserve">Preference Cookies: </w:t>
      </w:r>
      <w:r>
        <w:t xml:space="preserve">To remember your settings and preferences</w:t>
      </w:r>
    </w:p>
    <w:p>
      <w:pPr>
        <w:pStyle w:val="ListParagraph"/>
        <w:numPr>
          <w:ilvl w:val="0"/>
          <w:numId w:val="2"/>
        </w:numPr>
        <w:spacing w:after="200"/>
      </w:pPr>
      <w:r>
        <w:rPr>
          <w:b/>
          <w:bCs/>
        </w:rPr>
        <w:t xml:space="preserve">Analytics Cookies: </w:t>
      </w:r>
      <w:r>
        <w:t xml:space="preserve">To understand how users interact with the Service</w:t>
      </w:r>
    </w:p>
    <w:p>
      <w:pPr>
        <w:spacing w:after="200"/>
      </w:pPr>
      <w:r>
        <w:t xml:space="preserve">You can control cookies through your browser settings, but disabling certain cookies may affect Service functionality.</w:t>
      </w:r>
    </w:p>
    <w:p>
      <w:pPr>
        <w:pStyle w:val="Heading1"/>
      </w:pPr>
      <w:r>
        <w:t xml:space="preserve">8. Data Retention</w:t>
      </w:r>
    </w:p>
    <w:p>
      <w:pPr>
        <w:spacing w:after="200"/>
      </w:pPr>
      <w:r>
        <w:t xml:space="preserve">We retain your personal information for as long as your account is active or as needed to provide the Service. After account deletion, we may retain certain information as required by law or for legitimate business purposes (e.g., fraud prevention, legal compliance).</w:t>
      </w:r>
    </w:p>
    <w:p>
      <w:pPr>
        <w:pStyle w:val="Heading1"/>
      </w:pPr>
      <w:r>
        <w:t xml:space="preserve">9. Children's Privacy</w:t>
      </w:r>
    </w:p>
    <w:p>
      <w:pPr>
        <w:spacing w:after="200"/>
      </w:pPr>
      <w:r>
        <w:t xml:space="preserve">The Service is not intended for users under 18 years of age. We do not knowingly collect personal information from children. If we become aware that we have collected data from a child, we will take steps to delete such information.</w:t>
      </w:r>
    </w:p>
    <w:p>
      <w:pPr>
        <w:pStyle w:val="Heading1"/>
      </w:pPr>
      <w:r>
        <w:t xml:space="preserve">10. International Data Transfers</w:t>
      </w:r>
    </w:p>
    <w:p>
      <w:pPr>
        <w:spacing w:after="200"/>
      </w:pPr>
      <w:r>
        <w:t xml:space="preserve">Your information may be transferred to and processed in countries other than your own. We ensure appropriate safeguards are in place to protect your information in compliance with applicable data protection laws.</w:t>
      </w:r>
    </w:p>
    <w:p>
      <w:pPr>
        <w:pStyle w:val="Heading1"/>
      </w:pPr>
      <w:r>
        <w:t xml:space="preserve">11. California Privacy Rights</w:t>
      </w:r>
    </w:p>
    <w:p>
      <w:pPr>
        <w:spacing w:after="200"/>
      </w:pPr>
      <w:r>
        <w:t xml:space="preserve">California residents have additional rights under the California Consumer Privacy Act (CCPA), including the right to know what personal information is collected, the right to delete personal information, and the right to opt out of the sale of personal information. We do not sell personal information. To exercise your rights, contact us at gainsview@gmail.com.</w:t>
      </w:r>
    </w:p>
    <w:p>
      <w:pPr>
        <w:pStyle w:val="Heading1"/>
      </w:pPr>
      <w:r>
        <w:t xml:space="preserve">12. Changes to This Policy</w:t>
      </w:r>
    </w:p>
    <w:p>
      <w:pPr>
        <w:spacing w:after="200"/>
      </w:pPr>
      <w:r>
        <w:t xml:space="preserve">We may update this Privacy Policy from time to time. We will notify you of material changes by posting the new policy on the Service and updating the "Effective Date." Your continued use of the Service after changes constitutes acceptance of the updated policy.</w:t>
      </w:r>
    </w:p>
    <w:p>
      <w:pPr>
        <w:pStyle w:val="Heading1"/>
      </w:pPr>
      <w:r>
        <w:t xml:space="preserve">13. Contact Us</w:t>
      </w:r>
    </w:p>
    <w:p>
      <w:pPr>
        <w:spacing w:after="100"/>
      </w:pPr>
      <w:r>
        <w:t xml:space="preserve">If you have questions or concerns about this Privacy Policy or our data practices, please contact us at:</w:t>
      </w:r>
    </w:p>
    <w:p>
      <w:pPr>
        <w:spacing w:after="400"/>
      </w:pPr>
      <w:r>
        <w:rPr>
          <w:b/>
          <w:bCs/>
        </w:rPr>
        <w:t xml:space="preserve">Email: </w:t>
      </w:r>
      <w:r>
        <w:t xml:space="preserve">gainsview@gmail.com</w:t>
      </w:r>
    </w:p>
    <w:p>
      <w:pPr>
        <w:jc w:val="center"/>
      </w:pPr>
      <w:r>
        <w:rPr>
          <w:color w:val="666666"/>
          <w:sz w:val="20"/>
          <w:szCs w:val="20"/>
        </w:rPr>
        <w:t xml:space="preserve">© 2026 GainsView.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2026-01-31T19:46:24.568Z</dcterms:created>
  <dcterms:modified xsi:type="dcterms:W3CDTF">2026-01-31T19:46:24.568Z</dcterms:modified>
</cp:coreProperties>
</file>

<file path=docProps/custom.xml><?xml version="1.0" encoding="utf-8"?>
<Properties xmlns="http://schemas.openxmlformats.org/officeDocument/2006/custom-properties" xmlns:vt="http://schemas.openxmlformats.org/officeDocument/2006/docPropsVTypes"/>
</file>