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333"/>
        <w:gridCol w:w="663"/>
        <w:gridCol w:w="1532"/>
        <w:gridCol w:w="1916"/>
      </w:tblGrid>
      <w:tr w:rsidR="005F2300" w:rsidTr="005F2300">
        <w:trPr>
          <w:trHeight w:val="800"/>
        </w:trPr>
        <w:tc>
          <w:tcPr>
            <w:tcW w:w="895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943634" w:themeFill="accent2" w:themeFillShade="BF"/>
            <w:vAlign w:val="center"/>
          </w:tcPr>
          <w:p w:rsidR="0051136A" w:rsidRPr="005F2300" w:rsidRDefault="0051136A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Date</w:t>
            </w:r>
          </w:p>
          <w:p w:rsidR="0051136A" w:rsidRPr="005F2300" w:rsidRDefault="0051136A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2012</w:t>
            </w:r>
          </w:p>
        </w:tc>
        <w:tc>
          <w:tcPr>
            <w:tcW w:w="2333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943634" w:themeFill="accent2" w:themeFillShade="BF"/>
            <w:vAlign w:val="center"/>
          </w:tcPr>
          <w:p w:rsidR="0051136A" w:rsidRPr="005F2300" w:rsidRDefault="0051136A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Particulars</w:t>
            </w:r>
          </w:p>
        </w:tc>
        <w:tc>
          <w:tcPr>
            <w:tcW w:w="663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943634" w:themeFill="accent2" w:themeFillShade="BF"/>
            <w:vAlign w:val="center"/>
          </w:tcPr>
          <w:p w:rsidR="0051136A" w:rsidRPr="005F2300" w:rsidRDefault="0051136A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L.F</w:t>
            </w:r>
          </w:p>
        </w:tc>
        <w:tc>
          <w:tcPr>
            <w:tcW w:w="1532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943634" w:themeFill="accent2" w:themeFillShade="BF"/>
            <w:vAlign w:val="center"/>
          </w:tcPr>
          <w:p w:rsidR="0051136A" w:rsidRPr="005F2300" w:rsidRDefault="00214DE6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Dr. Amount</w:t>
            </w:r>
          </w:p>
          <w:p w:rsidR="00214DE6" w:rsidRPr="005F2300" w:rsidRDefault="00214DE6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(</w:t>
            </w:r>
            <w:r w:rsidR="005F2300" w:rsidRPr="005F2300">
              <w:rPr>
                <w:rFonts w:asciiTheme="majorBidi" w:hAnsiTheme="majorBidi" w:cstheme="majorBidi"/>
                <w:b/>
                <w:bCs/>
                <w:color w:val="00B0F0"/>
              </w:rPr>
              <w:t>Rs.</w:t>
            </w: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)</w:t>
            </w:r>
          </w:p>
        </w:tc>
        <w:tc>
          <w:tcPr>
            <w:tcW w:w="1916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943634" w:themeFill="accent2" w:themeFillShade="BF"/>
            <w:vAlign w:val="center"/>
          </w:tcPr>
          <w:p w:rsidR="0051136A" w:rsidRPr="005F2300" w:rsidRDefault="005F2300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 xml:space="preserve">Cr. Amount </w:t>
            </w:r>
          </w:p>
          <w:p w:rsidR="005F2300" w:rsidRPr="005F2300" w:rsidRDefault="005F2300" w:rsidP="00214DE6">
            <w:pPr>
              <w:jc w:val="center"/>
              <w:rPr>
                <w:rFonts w:asciiTheme="majorBidi" w:hAnsiTheme="majorBidi" w:cstheme="majorBidi"/>
                <w:b/>
                <w:bCs/>
                <w:color w:val="00B0F0"/>
              </w:rPr>
            </w:pPr>
            <w:r w:rsidRPr="005F2300">
              <w:rPr>
                <w:rFonts w:asciiTheme="majorBidi" w:hAnsiTheme="majorBidi" w:cstheme="majorBidi"/>
                <w:b/>
                <w:bCs/>
                <w:color w:val="00B0F0"/>
              </w:rPr>
              <w:t>(Rs.)</w:t>
            </w:r>
            <w:bookmarkStart w:id="0" w:name="_GoBack"/>
            <w:bookmarkEnd w:id="0"/>
          </w:p>
        </w:tc>
      </w:tr>
      <w:tr w:rsidR="005F2300" w:rsidTr="005F2300">
        <w:tc>
          <w:tcPr>
            <w:tcW w:w="895" w:type="dxa"/>
            <w:tcBorders>
              <w:top w:val="thinThickLargeGap" w:sz="2" w:space="0" w:color="auto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1</w:t>
            </w:r>
          </w:p>
        </w:tc>
        <w:tc>
          <w:tcPr>
            <w:tcW w:w="2333" w:type="dxa"/>
            <w:tcBorders>
              <w:top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Cash 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C            </w:t>
            </w:r>
            <w:r w:rsidR="005466C5" w:rsidRPr="005F2300">
              <w:rPr>
                <w:rFonts w:asciiTheme="majorBidi" w:hAnsiTheme="majorBidi" w:cstheme="majorBidi"/>
                <w:color w:val="C00000"/>
              </w:rPr>
              <w:t xml:space="preserve"> </w:t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    Dr.</w:t>
            </w:r>
          </w:p>
          <w:p w:rsidR="0051136A" w:rsidRPr="005F2300" w:rsidRDefault="0051136A" w:rsidP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     Capital 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C    </w:t>
            </w:r>
          </w:p>
          <w:p w:rsidR="0051136A" w:rsidRPr="005F2300" w:rsidRDefault="0051136A" w:rsidP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(commenced business with cash)</w:t>
            </w:r>
          </w:p>
        </w:tc>
        <w:tc>
          <w:tcPr>
            <w:tcW w:w="663" w:type="dxa"/>
            <w:tcBorders>
              <w:top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50,000</w:t>
            </w:r>
          </w:p>
        </w:tc>
        <w:tc>
          <w:tcPr>
            <w:tcW w:w="1916" w:type="dxa"/>
            <w:tcBorders>
              <w:top w:val="thinThickLargeGap" w:sz="2" w:space="0" w:color="auto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50,000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3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Bank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  <w:r w:rsidR="005466C5" w:rsidRPr="005F2300">
              <w:rPr>
                <w:rFonts w:asciiTheme="majorBidi" w:hAnsiTheme="majorBidi" w:cstheme="majorBidi"/>
                <w:color w:val="C00000"/>
              </w:rPr>
              <w:t xml:space="preserve">              </w:t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   Dr.</w:t>
            </w:r>
          </w:p>
          <w:p w:rsidR="0051136A" w:rsidRPr="005F2300" w:rsidRDefault="0051136A" w:rsidP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      Cash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</w:p>
          <w:p w:rsidR="0051136A" w:rsidRPr="005F2300" w:rsidRDefault="005466C5" w:rsidP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(Cash paid in the Bank)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25,000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25,000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5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Furniture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          Dr.</w:t>
            </w:r>
          </w:p>
          <w:p w:rsidR="005466C5" w:rsidRPr="005F2300" w:rsidRDefault="005466C5" w:rsidP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      Cash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</w:p>
          <w:p w:rsidR="005466C5" w:rsidRPr="005F2300" w:rsidRDefault="005466C5" w:rsidP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(Purchased Furniture for cash)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5,000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8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Purchase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           Dr.</w:t>
            </w:r>
          </w:p>
          <w:p w:rsidR="005466C5" w:rsidRPr="005F2300" w:rsidRDefault="005466C5" w:rsidP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      Cash </w:t>
            </w:r>
            <w:r w:rsidRPr="005F2300">
              <w:rPr>
                <w:rFonts w:asciiTheme="majorBidi" w:hAnsiTheme="majorBidi" w:cstheme="majorBidi"/>
                <w:color w:val="C00000"/>
              </w:rPr>
              <w:t>A</w:t>
            </w:r>
            <w:r w:rsidRPr="005F2300">
              <w:rPr>
                <w:rFonts w:asciiTheme="majorBidi" w:hAnsiTheme="majorBidi" w:cstheme="majorBidi"/>
                <w:color w:val="C00000"/>
              </w:rPr>
              <w:sym w:font="Symbol" w:char="F02F"/>
            </w:r>
            <w:r w:rsidRPr="005F2300">
              <w:rPr>
                <w:rFonts w:asciiTheme="majorBidi" w:hAnsiTheme="majorBidi" w:cstheme="majorBidi"/>
                <w:color w:val="C00000"/>
              </w:rPr>
              <w:t>C</w:t>
            </w:r>
          </w:p>
          <w:p w:rsidR="005466C5" w:rsidRPr="005F2300" w:rsidRDefault="005466C5" w:rsidP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(</w:t>
            </w:r>
            <w:r w:rsidRPr="005F2300">
              <w:rPr>
                <w:rFonts w:asciiTheme="majorBidi" w:hAnsiTheme="majorBidi" w:cstheme="majorBidi"/>
                <w:caps/>
                <w:color w:val="C00000"/>
              </w:rPr>
              <w:t>p</w:t>
            </w:r>
            <w:r w:rsidRPr="005F2300">
              <w:rPr>
                <w:rFonts w:asciiTheme="majorBidi" w:hAnsiTheme="majorBidi" w:cstheme="majorBidi"/>
                <w:color w:val="C00000"/>
              </w:rPr>
              <w:t>urchased goods and paid cheque)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15,000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15,000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8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466C5">
            <w:pPr>
              <w:rPr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Carriage </w:t>
            </w:r>
            <w:r w:rsidRPr="005F2300">
              <w:rPr>
                <w:color w:val="C00000"/>
              </w:rPr>
              <w:t>A</w:t>
            </w:r>
            <w:r w:rsidRPr="005F2300">
              <w:rPr>
                <w:color w:val="C00000"/>
              </w:rPr>
              <w:sym w:font="Symbol" w:char="F02F"/>
            </w:r>
            <w:r w:rsidRPr="005F2300">
              <w:rPr>
                <w:color w:val="C00000"/>
              </w:rPr>
              <w:t>C</w:t>
            </w:r>
            <w:r w:rsidRPr="005F2300">
              <w:rPr>
                <w:color w:val="C00000"/>
              </w:rPr>
              <w:t xml:space="preserve">              Dr.</w:t>
            </w:r>
          </w:p>
          <w:p w:rsidR="005466C5" w:rsidRPr="005F2300" w:rsidRDefault="005466C5">
            <w:pPr>
              <w:rPr>
                <w:color w:val="C00000"/>
              </w:rPr>
            </w:pPr>
            <w:r w:rsidRPr="005F2300">
              <w:rPr>
                <w:color w:val="C00000"/>
              </w:rPr>
              <w:t xml:space="preserve">       Cash </w:t>
            </w:r>
            <w:r w:rsidRPr="005F2300">
              <w:rPr>
                <w:color w:val="C00000"/>
              </w:rPr>
              <w:t>A</w:t>
            </w:r>
            <w:r w:rsidRPr="005F2300">
              <w:rPr>
                <w:color w:val="C00000"/>
              </w:rPr>
              <w:sym w:font="Symbol" w:char="F02F"/>
            </w:r>
            <w:r w:rsidRPr="005F2300">
              <w:rPr>
                <w:color w:val="C00000"/>
              </w:rPr>
              <w:t>C</w:t>
            </w:r>
          </w:p>
          <w:p w:rsidR="005466C5" w:rsidRPr="005F2300" w:rsidRDefault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(Cash paid for carriage charge)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500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14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466C5">
            <w:pPr>
              <w:rPr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Purchase </w:t>
            </w:r>
            <w:r w:rsidRPr="005F2300">
              <w:rPr>
                <w:color w:val="C00000"/>
              </w:rPr>
              <w:t>A</w:t>
            </w:r>
            <w:r w:rsidRPr="005F2300">
              <w:rPr>
                <w:color w:val="C00000"/>
              </w:rPr>
              <w:sym w:font="Symbol" w:char="F02F"/>
            </w:r>
            <w:r w:rsidRPr="005F2300">
              <w:rPr>
                <w:color w:val="C00000"/>
              </w:rPr>
              <w:t>C</w:t>
            </w:r>
            <w:r w:rsidRPr="005F2300">
              <w:rPr>
                <w:color w:val="C00000"/>
              </w:rPr>
              <w:t xml:space="preserve">             Dr.</w:t>
            </w:r>
          </w:p>
          <w:p w:rsidR="005466C5" w:rsidRPr="005F2300" w:rsidRDefault="005466C5">
            <w:pPr>
              <w:rPr>
                <w:color w:val="C00000"/>
              </w:rPr>
            </w:pPr>
            <w:r w:rsidRPr="005F2300">
              <w:rPr>
                <w:color w:val="C00000"/>
              </w:rPr>
              <w:t xml:space="preserve">       Gaurav</w:t>
            </w:r>
          </w:p>
          <w:p w:rsidR="005466C5" w:rsidRPr="005F2300" w:rsidRDefault="005466C5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color w:val="C00000"/>
              </w:rPr>
              <w:t>(Goods purchased on credit)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35,000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35,000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18</w:t>
            </w:r>
          </w:p>
        </w:tc>
        <w:tc>
          <w:tcPr>
            <w:tcW w:w="2333" w:type="dxa"/>
            <w:shd w:val="clear" w:color="auto" w:fill="F2DBDB" w:themeFill="accent2" w:themeFillTint="33"/>
          </w:tcPr>
          <w:p w:rsidR="0051136A" w:rsidRPr="005F2300" w:rsidRDefault="005466C5">
            <w:pPr>
              <w:rPr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Cash </w:t>
            </w:r>
            <w:r w:rsidRPr="005F2300">
              <w:rPr>
                <w:color w:val="C00000"/>
              </w:rPr>
              <w:t>A</w:t>
            </w:r>
            <w:r w:rsidRPr="005F2300">
              <w:rPr>
                <w:color w:val="C00000"/>
              </w:rPr>
              <w:sym w:font="Symbol" w:char="F02F"/>
            </w:r>
            <w:r w:rsidRPr="005F2300">
              <w:rPr>
                <w:color w:val="C00000"/>
              </w:rPr>
              <w:t>C</w:t>
            </w:r>
            <w:r w:rsidRPr="005F2300">
              <w:rPr>
                <w:color w:val="C00000"/>
              </w:rPr>
              <w:t xml:space="preserve">                    Dr.</w:t>
            </w:r>
          </w:p>
          <w:p w:rsidR="00214DE6" w:rsidRPr="005F2300" w:rsidRDefault="005466C5" w:rsidP="00214DE6">
            <w:pPr>
              <w:rPr>
                <w:color w:val="C00000"/>
              </w:rPr>
            </w:pPr>
            <w:r w:rsidRPr="005F2300">
              <w:rPr>
                <w:color w:val="C00000"/>
              </w:rPr>
              <w:t xml:space="preserve">      Sales </w:t>
            </w:r>
            <w:r w:rsidR="00214DE6" w:rsidRPr="005F2300">
              <w:rPr>
                <w:color w:val="C00000"/>
              </w:rPr>
              <w:t>A</w:t>
            </w:r>
            <w:r w:rsidR="00214DE6" w:rsidRPr="005F2300">
              <w:rPr>
                <w:color w:val="C00000"/>
              </w:rPr>
              <w:sym w:font="Symbol" w:char="F02F"/>
            </w:r>
            <w:r w:rsidR="00214DE6" w:rsidRPr="005F2300">
              <w:rPr>
                <w:color w:val="C00000"/>
              </w:rPr>
              <w:t>C</w:t>
            </w:r>
          </w:p>
          <w:p w:rsidR="00214DE6" w:rsidRPr="005F2300" w:rsidRDefault="00214DE6" w:rsidP="00214DE6">
            <w:pPr>
              <w:rPr>
                <w:color w:val="C00000"/>
              </w:rPr>
            </w:pPr>
            <w:r w:rsidRPr="005F2300">
              <w:rPr>
                <w:color w:val="C00000"/>
              </w:rPr>
              <w:t>(Goods sold for cash)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32,000</w:t>
            </w:r>
          </w:p>
        </w:tc>
        <w:tc>
          <w:tcPr>
            <w:tcW w:w="1916" w:type="dxa"/>
            <w:tcBorders>
              <w:top w:val="nil"/>
              <w:bottom w:val="nil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32,000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Jan.</w:t>
            </w:r>
            <w:r w:rsidRPr="005F2300">
              <w:rPr>
                <w:rFonts w:asciiTheme="majorBidi" w:hAnsiTheme="majorBidi" w:cstheme="majorBidi"/>
                <w:color w:val="C00000"/>
              </w:rPr>
              <w:t>20</w:t>
            </w:r>
          </w:p>
        </w:tc>
        <w:tc>
          <w:tcPr>
            <w:tcW w:w="2333" w:type="dxa"/>
            <w:tcBorders>
              <w:bottom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214DE6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Amol                       Dr.</w:t>
            </w:r>
          </w:p>
          <w:p w:rsidR="00214DE6" w:rsidRPr="005F2300" w:rsidRDefault="00214DE6">
            <w:pPr>
              <w:rPr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 xml:space="preserve">      Sales </w:t>
            </w:r>
            <w:r w:rsidRPr="005F2300">
              <w:rPr>
                <w:color w:val="C00000"/>
              </w:rPr>
              <w:t>A</w:t>
            </w:r>
            <w:r w:rsidRPr="005F2300">
              <w:rPr>
                <w:color w:val="C00000"/>
              </w:rPr>
              <w:sym w:font="Symbol" w:char="F02F"/>
            </w:r>
            <w:r w:rsidRPr="005F2300">
              <w:rPr>
                <w:color w:val="C00000"/>
              </w:rPr>
              <w:t>C</w:t>
            </w:r>
          </w:p>
          <w:p w:rsidR="00214DE6" w:rsidRPr="005F2300" w:rsidRDefault="00214DE6" w:rsidP="00214DE6">
            <w:pPr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color w:val="C00000"/>
              </w:rPr>
              <w:t>(Goods sold to Amol on Credit)</w:t>
            </w:r>
            <w:r w:rsidRPr="005F2300">
              <w:rPr>
                <w:rFonts w:asciiTheme="majorBidi" w:hAnsiTheme="majorBidi" w:cstheme="majorBidi"/>
                <w:color w:val="C00000"/>
              </w:rPr>
              <w:t xml:space="preserve"> </w:t>
            </w:r>
          </w:p>
        </w:tc>
        <w:tc>
          <w:tcPr>
            <w:tcW w:w="663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51136A" w:rsidRPr="005F2300" w:rsidRDefault="0051136A">
            <w:pPr>
              <w:rPr>
                <w:rFonts w:asciiTheme="majorBidi" w:hAnsiTheme="majorBidi" w:cstheme="majorBidi"/>
                <w:color w:val="C00000"/>
              </w:rPr>
            </w:pPr>
          </w:p>
        </w:tc>
        <w:tc>
          <w:tcPr>
            <w:tcW w:w="1532" w:type="dxa"/>
            <w:tcBorders>
              <w:top w:val="nil"/>
              <w:bottom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28,000</w:t>
            </w:r>
          </w:p>
        </w:tc>
        <w:tc>
          <w:tcPr>
            <w:tcW w:w="1916" w:type="dxa"/>
            <w:tcBorders>
              <w:top w:val="nil"/>
              <w:bottom w:val="thinThickLargeGap" w:sz="2" w:space="0" w:color="auto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F2300" w:rsidRDefault="0051136A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</w:p>
          <w:p w:rsidR="00214DE6" w:rsidRPr="005F2300" w:rsidRDefault="00214DE6" w:rsidP="00214DE6">
            <w:pPr>
              <w:jc w:val="right"/>
              <w:rPr>
                <w:rFonts w:asciiTheme="majorBidi" w:hAnsiTheme="majorBidi" w:cstheme="majorBidi"/>
                <w:color w:val="C00000"/>
              </w:rPr>
            </w:pPr>
            <w:r w:rsidRPr="005F2300">
              <w:rPr>
                <w:rFonts w:asciiTheme="majorBidi" w:hAnsiTheme="majorBidi" w:cstheme="majorBidi"/>
                <w:color w:val="C00000"/>
              </w:rPr>
              <w:t>28,000</w:t>
            </w:r>
          </w:p>
        </w:tc>
      </w:tr>
      <w:tr w:rsidR="005F2300" w:rsidTr="005F2300">
        <w:tc>
          <w:tcPr>
            <w:tcW w:w="895" w:type="dxa"/>
            <w:tcBorders>
              <w:top w:val="nil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5466C5" w:rsidRDefault="0051136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3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E5B8B7" w:themeFill="accent2" w:themeFillTint="66"/>
          </w:tcPr>
          <w:p w:rsidR="0051136A" w:rsidRPr="00214DE6" w:rsidRDefault="00214DE6">
            <w:pPr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</w:pPr>
            <w:r w:rsidRPr="00214DE6"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  <w:t>C</w:t>
            </w:r>
            <w:r w:rsidRPr="00214DE6">
              <w:rPr>
                <w:b/>
                <w:bCs/>
                <w:color w:val="17365D" w:themeColor="text2" w:themeShade="BF"/>
              </w:rPr>
              <w:sym w:font="Symbol" w:char="F02F"/>
            </w:r>
            <w:r w:rsidRPr="00214DE6">
              <w:rPr>
                <w:b/>
                <w:bCs/>
                <w:color w:val="17365D" w:themeColor="text2" w:themeShade="BF"/>
              </w:rPr>
              <w:t>F</w:t>
            </w:r>
          </w:p>
        </w:tc>
        <w:tc>
          <w:tcPr>
            <w:tcW w:w="663" w:type="dxa"/>
            <w:tcBorders>
              <w:top w:val="nil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F2DBDB" w:themeFill="accent2" w:themeFillTint="33"/>
          </w:tcPr>
          <w:p w:rsidR="0051136A" w:rsidRPr="00214DE6" w:rsidRDefault="0051136A">
            <w:pPr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</w:pPr>
          </w:p>
        </w:tc>
        <w:tc>
          <w:tcPr>
            <w:tcW w:w="1532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E5B8B7" w:themeFill="accent2" w:themeFillTint="66"/>
          </w:tcPr>
          <w:p w:rsidR="0051136A" w:rsidRPr="00214DE6" w:rsidRDefault="00214DE6" w:rsidP="00214DE6">
            <w:pPr>
              <w:jc w:val="right"/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  <w:t>1,90,500</w:t>
            </w:r>
          </w:p>
        </w:tc>
        <w:tc>
          <w:tcPr>
            <w:tcW w:w="1916" w:type="dxa"/>
            <w:tcBorders>
              <w:top w:val="thinThickLargeGap" w:sz="2" w:space="0" w:color="auto"/>
              <w:left w:val="thinThickLargeGap" w:sz="2" w:space="0" w:color="auto"/>
              <w:bottom w:val="thinThickLargeGap" w:sz="2" w:space="0" w:color="auto"/>
              <w:right w:val="thinThickLargeGap" w:sz="2" w:space="0" w:color="auto"/>
            </w:tcBorders>
            <w:shd w:val="clear" w:color="auto" w:fill="E5B8B7" w:themeFill="accent2" w:themeFillTint="66"/>
          </w:tcPr>
          <w:p w:rsidR="0051136A" w:rsidRPr="00214DE6" w:rsidRDefault="00214DE6" w:rsidP="00214DE6">
            <w:pPr>
              <w:jc w:val="right"/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</w:pPr>
            <w:r>
              <w:rPr>
                <w:rFonts w:asciiTheme="majorBidi" w:hAnsiTheme="majorBidi" w:cstheme="majorBidi"/>
                <w:b/>
                <w:bCs/>
                <w:color w:val="17365D" w:themeColor="text2" w:themeShade="BF"/>
              </w:rPr>
              <w:t>1,90,500</w:t>
            </w:r>
          </w:p>
        </w:tc>
      </w:tr>
    </w:tbl>
    <w:p w:rsidR="00211B9E" w:rsidRDefault="00CA00B3"/>
    <w:sectPr w:rsidR="0021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36A"/>
    <w:rsid w:val="00214DE6"/>
    <w:rsid w:val="0051136A"/>
    <w:rsid w:val="005466C5"/>
    <w:rsid w:val="005F2300"/>
    <w:rsid w:val="00610158"/>
    <w:rsid w:val="008371A1"/>
    <w:rsid w:val="0088408B"/>
    <w:rsid w:val="00C013FD"/>
    <w:rsid w:val="00CA00B3"/>
    <w:rsid w:val="00E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3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1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B77FF-2774-445F-9614-35ED1313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Avesh Tanwar</dc:creator>
  <cp:lastModifiedBy>Mohammed Avesh Tanwar</cp:lastModifiedBy>
  <cp:revision>1</cp:revision>
  <dcterms:created xsi:type="dcterms:W3CDTF">2021-08-06T12:05:00Z</dcterms:created>
  <dcterms:modified xsi:type="dcterms:W3CDTF">2021-08-06T13:06:00Z</dcterms:modified>
</cp:coreProperties>
</file>