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7920"/>
            <w:shd w:fill="1a365d"/>
          </w:tcPr>
          <w:p>
            <w:r>
              <w:rPr>
                <w:b/>
                <w:color w:val="FFFFFF"/>
                <w:sz w:val="48"/>
              </w:rPr>
              <w:t>Project Contracts Summary</w:t>
            </w:r>
          </w:p>
          <w:p>
            <w:r>
              <w:rPr>
                <w:color w:val="C8D5E0"/>
                <w:sz w:val="24"/>
              </w:rPr>
              <w:t>Portable View Testing (Project ID: 58971786)</w:t>
            </w:r>
          </w:p>
          <w:p>
            <w:r>
              <w:rPr>
                <w:color w:val="E2E8F0"/>
                <w:sz w:val="18"/>
              </w:rPr>
              <w:t>Prepared by: Kahua SuperAgent  |  January 22, 2026</w:t>
            </w:r>
          </w:p>
        </w:tc>
      </w:tr>
    </w:tbl>
    <w:p/>
    <w:p>
      <w:pPr>
        <w:pStyle w:val="Heading2"/>
      </w:pPr>
      <w:r>
        <w:rPr>
          <w:color w:val="1A365D"/>
        </w:rPr>
        <w:t>Project: Portable View Testing</w:t>
      </w:r>
    </w:p>
    <w:p>
      <w:pPr>
        <w:pStyle w:val="Heading3"/>
      </w:pPr>
      <w:r>
        <w:rPr>
          <w:color w:val="1A365D"/>
        </w:rPr>
        <w:t>Overview</w:t>
      </w:r>
    </w:p>
    <w:p>
      <w:r>
        <w:t xml:space="preserve">This report lists all contracts associated with the project </w:t>
      </w:r>
      <w:r>
        <w:rPr>
          <w:b/>
        </w:rPr>
        <w:t>Portable View Testing (ID: 58971786)</w:t>
      </w:r>
      <w:r>
        <w:t>.</w:t>
      </w:r>
    </w:p>
    <w:p>
      <w:pPr>
        <w:pStyle w:val="Heading3"/>
      </w:pPr>
      <w:r>
        <w:rPr>
          <w:color w:val="1A365D"/>
        </w:rPr>
        <w:t>Contract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365d"/>
          </w:tcPr>
          <w:p>
            <w:r>
              <w:rPr>
                <w:b/>
                <w:color w:val="FFFFFF"/>
                <w:sz w:val="18"/>
              </w:rPr>
              <w:t>Contract #</w:t>
            </w:r>
          </w:p>
        </w:tc>
        <w:tc>
          <w:tcPr>
            <w:tcW w:type="dxa" w:w="1728"/>
            <w:shd w:fill="1a365d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shd w:fill="1a365d"/>
          </w:tcPr>
          <w:p>
            <w:r>
              <w:rPr>
                <w:b/>
                <w:color w:val="FFFFFF"/>
                <w:sz w:val="18"/>
              </w:rPr>
              <w:t>Estimated Value</w:t>
            </w:r>
          </w:p>
        </w:tc>
        <w:tc>
          <w:tcPr>
            <w:tcW w:type="dxa" w:w="1728"/>
            <w:shd w:fill="1a365d"/>
          </w:tcPr>
          <w:p>
            <w:r>
              <w:rPr>
                <w:b/>
                <w:color w:val="FFFFFF"/>
                <w:sz w:val="18"/>
              </w:rPr>
              <w:t>Schedule Start</w:t>
            </w:r>
          </w:p>
        </w:tc>
        <w:tc>
          <w:tcPr>
            <w:tcW w:type="dxa" w:w="1728"/>
            <w:shd w:fill="1a365d"/>
          </w:tcPr>
          <w:p>
            <w:r>
              <w:rPr>
                <w:b/>
                <w:color w:val="FFFFFF"/>
                <w:sz w:val="18"/>
              </w:rPr>
              <w:t>Schedule End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0001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Basic Ordering Agreement (BOA)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\,500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2026-01-21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2026-01-22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sz w:val="20"/>
              </w:rPr>
              <w:t>0002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20"/>
              </w:rPr>
              <w:t>Unspecified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20"/>
              </w:rPr>
              <w:t>\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20"/>
              </w:rPr>
              <w:t>N/A</w:t>
            </w:r>
          </w:p>
        </w:tc>
      </w:tr>
    </w:tbl>
    <w:p/>
    <w:p>
      <w:pPr>
        <w:pStyle w:val="Heading3"/>
      </w:pPr>
      <w:r>
        <w:rPr>
          <w:color w:val="1A365D"/>
        </w:rPr>
        <w:t>Summary</w:t>
      </w:r>
    </w:p>
    <w:p>
      <w:pPr>
        <w:pStyle w:val="ListBullet"/>
      </w:pPr>
      <w:r>
        <w:rPr>
          <w:b/>
        </w:rPr>
        <w:t>Total Contracts:</w:t>
      </w:r>
      <w:r>
        <w:t xml:space="preserve"> 2</w:t>
      </w:r>
    </w:p>
    <w:p>
      <w:pPr>
        <w:pStyle w:val="ListBullet"/>
      </w:pPr>
      <w:r>
        <w:rPr>
          <w:b/>
        </w:rPr>
        <w:t>Total Estimated Value:</w:t>
      </w:r>
      <w:r>
        <w:t xml:space="preserve"> \,500 USD</w:t>
      </w:r>
    </w:p>
    <w:p>
      <w:pPr>
        <w:spacing w:before="120" w:after="120"/>
        <w:ind w:left="432"/>
      </w:pPr>
      <w:r>
        <w:rPr>
          <w:i/>
          <w:color w:val="646464"/>
        </w:rPr>
        <w:t>Note: All data is current as of report generation date.</w:t>
      </w:r>
    </w:p>
    <w:p/>
    <w:p>
      <w:pPr>
        <w:jc w:val="center"/>
      </w:pPr>
      <w:r>
        <w:rPr>
          <w:color w:val="A0AEC0"/>
          <w:sz w:val="16"/>
        </w:rPr>
        <w:t>Generated on January 22,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