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[Image not available]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0f172a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40"/>
              </w:rPr>
              <w:t>0001 â€” Example Expense Contract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Contractor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ACME General Contractors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Status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Sent for Signatures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Type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Cost Plus Fixed Fee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Currency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USD</w:t>
            </w:r>
          </w:p>
        </w:tc>
      </w:tr>
    </w:tbl>
    <w:p/>
    <w:p>
      <w:pPr>
        <w:pStyle w:val="Heading2"/>
      </w:pPr>
      <w:r>
        <w:t>Financials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Original Value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$25,000.00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Approved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$28,500.00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Pending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$30,000.00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Balance to Finish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$22,000.00</w:t>
            </w:r>
          </w:p>
        </w:tc>
      </w:tr>
    </w:tbl>
    <w:p/>
    <w:p>
      <w:pPr>
        <w:pStyle w:val="Heading2"/>
      </w:pPr>
      <w:r>
        <w:t>Scope of Work</w:t>
      </w:r>
    </w:p>
    <w:p>
      <w:r>
        <w:t>Provide general contracting services for Phase 2 renovation including demolition, framing, electrical, plumbing, HVAC upgrades, and finish work. Contractor responsible for all permits and inspections.</w:t>
      </w:r>
    </w:p>
    <w:p>
      <w:pPr>
        <w:pStyle w:val="Heading2"/>
      </w:pPr>
      <w:r>
        <w:t>Change 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</w:tcPr>
          <w:p>
            <w:pPr>
              <w:jc w:val="left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20"/>
            <w:shd w:fill="0f172a"/>
          </w:tcPr>
          <w:p>
            <w:pPr>
              <w:jc w:val="left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520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520"/>
            <w:shd w:fill="0f172a"/>
          </w:tcPr>
          <w:p>
            <w:pPr>
              <w:jc w:val="right"/>
            </w:pPr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t>CO-001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t>Additional electrical outlets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20"/>
          </w:tcPr>
          <w:p>
            <w:pPr>
              <w:jc w:val="right"/>
            </w:pPr>
            <w:r>
              <w:t>$2,500.00</w:t>
            </w:r>
          </w:p>
        </w:tc>
      </w:tr>
      <w:tr>
        <w:tc>
          <w:tcPr>
            <w:tcW w:type="dxa" w:w="2520"/>
            <w:shd w:fill="f8fafc"/>
          </w:tcPr>
          <w:p>
            <w:pPr>
              <w:jc w:val="left"/>
            </w:pPr>
            <w:r>
              <w:t>CO-002</w:t>
            </w:r>
          </w:p>
        </w:tc>
        <w:tc>
          <w:tcPr>
            <w:tcW w:type="dxa" w:w="2520"/>
            <w:shd w:fill="f8fafc"/>
          </w:tcPr>
          <w:p>
            <w:pPr>
              <w:jc w:val="left"/>
            </w:pPr>
            <w:r>
              <w:t>HVAC duct modification</w:t>
            </w:r>
          </w:p>
        </w:tc>
        <w:tc>
          <w:tcPr>
            <w:tcW w:type="dxa" w:w="2520"/>
            <w:shd w:fill="f8fafc"/>
          </w:tcPr>
          <w:p>
            <w:pPr>
              <w:jc w:val="center"/>
            </w:pPr>
            <w:r>
              <w:t>Pending</w:t>
            </w:r>
          </w:p>
        </w:tc>
        <w:tc>
          <w:tcPr>
            <w:tcW w:type="dxa" w:w="2520"/>
            <w:shd w:fill="f8fafc"/>
          </w:tcPr>
          <w:p>
            <w:pPr>
              <w:jc w:val="right"/>
            </w:pPr>
            <w:r>
              <w:t>$1,500.00</w:t>
            </w:r>
          </w:p>
        </w:tc>
      </w:tr>
      <w:tr>
        <w:tc>
          <w:tcPr>
            <w:tcW w:type="dxa" w:w="2520"/>
            <w:shd w:fill="0f172a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2520"/>
            <w:shd w:fill="0f172a"/>
          </w:tcPr>
          <w:p/>
        </w:tc>
        <w:tc>
          <w:tcPr>
            <w:tcW w:type="dxa" w:w="2520"/>
            <w:shd w:fill="0f172a"/>
          </w:tcPr>
          <w:p/>
        </w:tc>
        <w:tc>
          <w:tcPr>
            <w:tcW w:type="dxa" w:w="2520"/>
            <w:shd w:fill="0f172a"/>
          </w:tcPr>
          <w:p>
            <w:pPr>
              <w:jc w:val="right"/>
            </w:pPr>
            <w:r>
              <w:rPr>
                <w:b/>
                <w:color w:val="FFFFFF"/>
              </w:rPr>
              <w:t>$4,000.00</w:t>
            </w:r>
          </w:p>
        </w:tc>
      </w:tr>
    </w:tbl>
    <w:p/>
    <w:p>
      <w:r>
        <w:rPr>
          <w:b/>
        </w:rPr>
        <w:t xml:space="preserve">Assigned To: </w:t>
      </w:r>
      <w:r>
        <w:t>John Quigley</w:t>
      </w:r>
      <w:r>
        <w:t xml:space="preserve">    |    </w:t>
      </w:r>
      <w:r>
        <w:rPr>
          <w:b/>
        </w:rPr>
        <w:t xml:space="preserve">Last Updated: </w:t>
      </w:r>
      <w:r>
        <w:t>MMM D, YYYY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369A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