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1e3a5f" w:val="clear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48"/>
              </w:rPr>
              <w:t>CON-2026-0042</w:t>
            </w:r>
            <w:r>
              <w:br/>
            </w:r>
            <w:r>
              <w:rPr>
                <w:rFonts w:ascii="Calibri" w:hAnsi="Calibri"/>
                <w:color w:val="E6E6E6"/>
                <w:sz w:val="20"/>
              </w:rPr>
              <w:t>HVAC System Replacement - Building 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0"/>
              </w:rPr>
              <w:t>Contractor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ACME Mechanical Inc.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0"/>
              </w:rPr>
              <w:t>Status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Approved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0"/>
              </w:rPr>
              <w:t>Original Value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$150,000.00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0"/>
              </w:rPr>
              <w:t>Current Value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$168,500.00</w:t>
            </w:r>
          </w:p>
        </w:tc>
      </w:tr>
    </w:tbl>
    <w:p/>
    <w:p>
      <w:pPr>
        <w:pStyle w:val="Heading2"/>
      </w:pPr>
      <w:r>
        <w:t>Key Dates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0"/>
              </w:rPr>
              <w:t>Start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01/15/2026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0"/>
              </w:rPr>
              <w:t>End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06/30/2026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Executive Summary - Confidential</w:t>
    </w:r>
    <w:r>
      <w:t xml:space="preserve">  | 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