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734" w:rsidRDefault="00D85734" w:rsidP="00D85734">
      <w:pPr>
        <w:spacing w:afterLines="50" w:after="156" w:line="360" w:lineRule="auto"/>
        <w:rPr>
          <w:rFonts w:cs="宋体"/>
          <w:b/>
          <w:bCs/>
          <w:kern w:val="0"/>
          <w:sz w:val="24"/>
        </w:rPr>
      </w:pPr>
      <w:r>
        <w:rPr>
          <w:rFonts w:cs="宋体" w:hint="eastAsia"/>
          <w:b/>
          <w:bCs/>
          <w:kern w:val="0"/>
          <w:sz w:val="24"/>
        </w:rPr>
        <w:t>参考答案</w:t>
      </w:r>
    </w:p>
    <w:p w:rsidR="00D85734" w:rsidRDefault="00D85734" w:rsidP="00D85734">
      <w:pPr>
        <w:spacing w:afterLines="50" w:after="156" w:line="360" w:lineRule="auto"/>
        <w:ind w:firstLine="420"/>
        <w:jc w:val="center"/>
        <w:rPr>
          <w:rFonts w:cs="宋体"/>
          <w:kern w:val="0"/>
          <w:sz w:val="24"/>
        </w:rPr>
      </w:pPr>
      <w:r>
        <w:rPr>
          <w:rFonts w:cs="宋体" w:hint="eastAsia"/>
          <w:kern w:val="0"/>
          <w:sz w:val="24"/>
        </w:rPr>
        <w:t>国际经济法</w:t>
      </w:r>
      <w:r w:rsidR="00436574">
        <w:rPr>
          <w:rFonts w:cs="宋体" w:hint="eastAsia"/>
          <w:kern w:val="0"/>
          <w:sz w:val="24"/>
        </w:rPr>
        <w:t xml:space="preserve"> </w:t>
      </w:r>
      <w:r w:rsidR="00436574">
        <w:rPr>
          <w:rFonts w:cs="宋体" w:hint="eastAsia"/>
          <w:b/>
          <w:bCs/>
          <w:sz w:val="24"/>
        </w:rPr>
        <w:t>模拟</w:t>
      </w:r>
      <w:r w:rsidR="00436574">
        <w:rPr>
          <w:rFonts w:cs="宋体"/>
          <w:b/>
          <w:bCs/>
          <w:sz w:val="24"/>
        </w:rPr>
        <w:t>试卷</w:t>
      </w:r>
    </w:p>
    <w:p w:rsidR="00D85734" w:rsidRDefault="00D85734" w:rsidP="00D85734">
      <w:pPr>
        <w:numPr>
          <w:ilvl w:val="0"/>
          <w:numId w:val="1"/>
        </w:numPr>
        <w:spacing w:afterLines="50" w:after="156" w:line="360" w:lineRule="auto"/>
        <w:rPr>
          <w:rFonts w:cs="宋体"/>
          <w:b/>
          <w:bCs/>
          <w:kern w:val="0"/>
          <w:sz w:val="24"/>
        </w:rPr>
      </w:pPr>
      <w:r>
        <w:rPr>
          <w:rFonts w:cs="宋体" w:hint="eastAsia"/>
          <w:b/>
          <w:bCs/>
          <w:kern w:val="0"/>
          <w:sz w:val="24"/>
        </w:rPr>
        <w:t>名词解释</w:t>
      </w:r>
    </w:p>
    <w:p w:rsidR="00D85734" w:rsidRDefault="00D85734" w:rsidP="00D85734">
      <w:pPr>
        <w:numPr>
          <w:ilvl w:val="0"/>
          <w:numId w:val="2"/>
        </w:numPr>
        <w:spacing w:afterLines="50" w:after="156" w:line="360" w:lineRule="auto"/>
        <w:rPr>
          <w:sz w:val="24"/>
        </w:rPr>
      </w:pPr>
      <w:r>
        <w:rPr>
          <w:rFonts w:hint="eastAsia"/>
          <w:sz w:val="24"/>
        </w:rPr>
        <w:t>国际直接投资：</w:t>
      </w:r>
      <w:r>
        <w:rPr>
          <w:sz w:val="24"/>
        </w:rPr>
        <w:t>国际直接投资（</w:t>
      </w:r>
      <w:r>
        <w:rPr>
          <w:sz w:val="24"/>
        </w:rPr>
        <w:t>International Direct Investment</w:t>
      </w:r>
      <w:r>
        <w:rPr>
          <w:sz w:val="24"/>
        </w:rPr>
        <w:t>）是指一国的自然人、法人或</w:t>
      </w:r>
      <w:hyperlink r:id="rId7" w:tgtFrame="_blank" w:history="1">
        <w:r>
          <w:rPr>
            <w:rStyle w:val="a4"/>
            <w:sz w:val="24"/>
          </w:rPr>
          <w:t>其他经济组织</w:t>
        </w:r>
      </w:hyperlink>
      <w:r>
        <w:rPr>
          <w:sz w:val="24"/>
        </w:rPr>
        <w:t>单独或共同出资，在其他国家的境内创立新企业，或增加资本扩展原有企业，或收购现有企业，并且拥有有效管理控制权的投资行为。</w:t>
      </w:r>
    </w:p>
    <w:p w:rsidR="00D85734" w:rsidRDefault="00D85734" w:rsidP="00D85734">
      <w:pPr>
        <w:numPr>
          <w:ilvl w:val="0"/>
          <w:numId w:val="2"/>
        </w:numPr>
        <w:spacing w:afterLines="50" w:after="156" w:line="360" w:lineRule="auto"/>
        <w:rPr>
          <w:sz w:val="24"/>
        </w:rPr>
      </w:pPr>
      <w:r>
        <w:rPr>
          <w:rFonts w:hint="eastAsia"/>
          <w:sz w:val="24"/>
        </w:rPr>
        <w:t>美国</w:t>
      </w:r>
      <w:r>
        <w:rPr>
          <w:rFonts w:hint="eastAsia"/>
          <w:sz w:val="24"/>
        </w:rPr>
        <w:t>301</w:t>
      </w:r>
      <w:r>
        <w:rPr>
          <w:rFonts w:hint="eastAsia"/>
          <w:sz w:val="24"/>
        </w:rPr>
        <w:t>条款：</w:t>
      </w:r>
      <w:hyperlink r:id="rId8" w:tgtFrame="_blank" w:history="1">
        <w:r>
          <w:rPr>
            <w:rStyle w:val="a4"/>
            <w:sz w:val="24"/>
          </w:rPr>
          <w:t>美国</w:t>
        </w:r>
      </w:hyperlink>
      <w:r>
        <w:rPr>
          <w:sz w:val="24"/>
        </w:rPr>
        <w:t xml:space="preserve"> “</w:t>
      </w:r>
      <w:r>
        <w:rPr>
          <w:sz w:val="24"/>
        </w:rPr>
        <w:t>超级</w:t>
      </w:r>
      <w:r>
        <w:rPr>
          <w:sz w:val="24"/>
        </w:rPr>
        <w:t>301</w:t>
      </w:r>
      <w:hyperlink r:id="rId9" w:tgtFrame="_blank" w:history="1">
        <w:r>
          <w:rPr>
            <w:rStyle w:val="a4"/>
            <w:sz w:val="24"/>
          </w:rPr>
          <w:t>条款</w:t>
        </w:r>
      </w:hyperlink>
      <w:r>
        <w:rPr>
          <w:sz w:val="24"/>
        </w:rPr>
        <w:t>”</w:t>
      </w:r>
      <w:r>
        <w:rPr>
          <w:sz w:val="24"/>
        </w:rPr>
        <w:t>是广义的</w:t>
      </w:r>
      <w:r>
        <w:rPr>
          <w:sz w:val="24"/>
        </w:rPr>
        <w:t>“301</w:t>
      </w:r>
      <w:r>
        <w:rPr>
          <w:sz w:val="24"/>
        </w:rPr>
        <w:t>条款</w:t>
      </w:r>
      <w:r>
        <w:rPr>
          <w:sz w:val="24"/>
        </w:rPr>
        <w:t>”</w:t>
      </w:r>
      <w:r>
        <w:rPr>
          <w:sz w:val="24"/>
        </w:rPr>
        <w:t>的一种，该条款始见于美国《</w:t>
      </w:r>
      <w:r>
        <w:rPr>
          <w:sz w:val="24"/>
        </w:rPr>
        <w:t>1974</w:t>
      </w:r>
      <w:r>
        <w:rPr>
          <w:sz w:val="24"/>
        </w:rPr>
        <w:t>年贸易法》第</w:t>
      </w:r>
      <w:r>
        <w:rPr>
          <w:sz w:val="24"/>
        </w:rPr>
        <w:t>310</w:t>
      </w:r>
      <w:r>
        <w:rPr>
          <w:sz w:val="24"/>
        </w:rPr>
        <w:t>条，《</w:t>
      </w:r>
      <w:hyperlink r:id="rId10" w:tgtFrame="_blank" w:history="1">
        <w:r>
          <w:rPr>
            <w:rStyle w:val="a4"/>
            <w:sz w:val="24"/>
          </w:rPr>
          <w:t>1988</w:t>
        </w:r>
        <w:r>
          <w:rPr>
            <w:rStyle w:val="a4"/>
            <w:sz w:val="24"/>
          </w:rPr>
          <w:t>年</w:t>
        </w:r>
      </w:hyperlink>
      <w:r>
        <w:rPr>
          <w:sz w:val="24"/>
        </w:rPr>
        <w:t>综合贸易与竞争法》第</w:t>
      </w:r>
      <w:r>
        <w:rPr>
          <w:sz w:val="24"/>
        </w:rPr>
        <w:t>1302</w:t>
      </w:r>
      <w:r>
        <w:rPr>
          <w:sz w:val="24"/>
        </w:rPr>
        <w:t>条对其内容进行了补充。</w:t>
      </w:r>
      <w:r>
        <w:rPr>
          <w:sz w:val="24"/>
        </w:rPr>
        <w:t xml:space="preserve"> “</w:t>
      </w:r>
      <w:r>
        <w:rPr>
          <w:sz w:val="24"/>
        </w:rPr>
        <w:t>超级</w:t>
      </w:r>
      <w:r>
        <w:rPr>
          <w:sz w:val="24"/>
        </w:rPr>
        <w:t>301</w:t>
      </w:r>
      <w:r>
        <w:rPr>
          <w:sz w:val="24"/>
        </w:rPr>
        <w:t>条款</w:t>
      </w:r>
      <w:r>
        <w:rPr>
          <w:sz w:val="24"/>
        </w:rPr>
        <w:t>”</w:t>
      </w:r>
      <w:r>
        <w:rPr>
          <w:sz w:val="24"/>
        </w:rPr>
        <w:t>的核心是</w:t>
      </w:r>
      <w:r>
        <w:rPr>
          <w:sz w:val="24"/>
        </w:rPr>
        <w:t>“</w:t>
      </w:r>
      <w:r>
        <w:rPr>
          <w:sz w:val="24"/>
        </w:rPr>
        <w:t>贸易自由化重点的确定</w:t>
      </w:r>
      <w:r>
        <w:rPr>
          <w:sz w:val="24"/>
        </w:rPr>
        <w:t>”</w:t>
      </w:r>
      <w:r>
        <w:rPr>
          <w:sz w:val="24"/>
        </w:rPr>
        <w:t>，除不公平措施与知识产权保护问题外，还涉及出口奖励措施、出口实绩要求、劳工保护法令、进口关税及非关税壁</w:t>
      </w:r>
      <w:bookmarkStart w:id="0" w:name="_GoBack"/>
      <w:bookmarkEnd w:id="0"/>
      <w:r>
        <w:rPr>
          <w:sz w:val="24"/>
        </w:rPr>
        <w:t>垒等，是针对外国贸易障碍和扩大美国对外贸易的</w:t>
      </w:r>
      <w:hyperlink r:id="rId11" w:tgtFrame="_blank" w:history="1">
        <w:r>
          <w:rPr>
            <w:rStyle w:val="a4"/>
            <w:sz w:val="24"/>
          </w:rPr>
          <w:t>规定</w:t>
        </w:r>
      </w:hyperlink>
      <w:r>
        <w:rPr>
          <w:sz w:val="24"/>
        </w:rPr>
        <w:t>。</w:t>
      </w:r>
      <w:r>
        <w:rPr>
          <w:sz w:val="24"/>
        </w:rPr>
        <w:t>“</w:t>
      </w:r>
      <w:r>
        <w:rPr>
          <w:sz w:val="24"/>
        </w:rPr>
        <w:t>超级</w:t>
      </w:r>
      <w:r>
        <w:rPr>
          <w:sz w:val="24"/>
        </w:rPr>
        <w:t>301</w:t>
      </w:r>
      <w:r>
        <w:rPr>
          <w:sz w:val="24"/>
        </w:rPr>
        <w:t>条款</w:t>
      </w:r>
      <w:r>
        <w:rPr>
          <w:sz w:val="24"/>
        </w:rPr>
        <w:t>”</w:t>
      </w:r>
      <w:r>
        <w:rPr>
          <w:sz w:val="24"/>
        </w:rPr>
        <w:t>通过确定外国的不公平贸易做法和重点国家，加强美国在与这些重点国家进行贸易磋商的谈判</w:t>
      </w:r>
      <w:hyperlink r:id="rId12" w:tgtFrame="_blank" w:history="1">
        <w:r>
          <w:rPr>
            <w:rStyle w:val="a4"/>
            <w:sz w:val="24"/>
          </w:rPr>
          <w:t>力量</w:t>
        </w:r>
      </w:hyperlink>
      <w:r>
        <w:rPr>
          <w:sz w:val="24"/>
        </w:rPr>
        <w:t>，旨在为美国寻求开拓国际市场的突破口。美国</w:t>
      </w:r>
      <w:r>
        <w:rPr>
          <w:sz w:val="24"/>
        </w:rPr>
        <w:t>“</w:t>
      </w:r>
      <w:r>
        <w:rPr>
          <w:sz w:val="24"/>
        </w:rPr>
        <w:t>超级</w:t>
      </w:r>
      <w:r>
        <w:rPr>
          <w:sz w:val="24"/>
        </w:rPr>
        <w:t>301</w:t>
      </w:r>
      <w:r>
        <w:rPr>
          <w:sz w:val="24"/>
        </w:rPr>
        <w:t>条款</w:t>
      </w:r>
      <w:r>
        <w:rPr>
          <w:sz w:val="24"/>
        </w:rPr>
        <w:t>”</w:t>
      </w:r>
      <w:r>
        <w:rPr>
          <w:sz w:val="24"/>
        </w:rPr>
        <w:t>是美国贸易</w:t>
      </w:r>
      <w:hyperlink r:id="rId13" w:tgtFrame="_blank" w:history="1">
        <w:r>
          <w:rPr>
            <w:rStyle w:val="a4"/>
            <w:sz w:val="24"/>
          </w:rPr>
          <w:t>代表</w:t>
        </w:r>
      </w:hyperlink>
      <w:r>
        <w:rPr>
          <w:sz w:val="24"/>
        </w:rPr>
        <w:t>办公室利用贸易政策推行其价值观念的一种手段。其核心是以美国市场为武器，强迫其他国家接受美国的国际贸易准则，以此维护美国的利益。实际上，美国的贸易政策是攻击性的单边主义，通过潜在</w:t>
      </w:r>
      <w:hyperlink r:id="rId14" w:tgtFrame="_blank" w:history="1">
        <w:r>
          <w:rPr>
            <w:rStyle w:val="a4"/>
            <w:sz w:val="24"/>
          </w:rPr>
          <w:t>威吓</w:t>
        </w:r>
      </w:hyperlink>
      <w:r>
        <w:rPr>
          <w:sz w:val="24"/>
        </w:rPr>
        <w:t>的作用打开外国市场，是一种</w:t>
      </w:r>
      <w:hyperlink r:id="rId15" w:tgtFrame="_blank" w:history="1">
        <w:r>
          <w:rPr>
            <w:rStyle w:val="a4"/>
            <w:sz w:val="24"/>
          </w:rPr>
          <w:t>典型</w:t>
        </w:r>
      </w:hyperlink>
      <w:r>
        <w:rPr>
          <w:sz w:val="24"/>
        </w:rPr>
        <w:t>的恶意运用权力，以达到美国贸易目的行为。</w:t>
      </w:r>
    </w:p>
    <w:p w:rsidR="00D85734" w:rsidRDefault="00D85734" w:rsidP="00D85734">
      <w:pPr>
        <w:numPr>
          <w:ilvl w:val="0"/>
          <w:numId w:val="2"/>
        </w:numPr>
        <w:spacing w:afterLines="50" w:after="156" w:line="360" w:lineRule="auto"/>
        <w:rPr>
          <w:sz w:val="24"/>
        </w:rPr>
      </w:pPr>
      <w:r>
        <w:rPr>
          <w:rFonts w:hint="eastAsia"/>
          <w:sz w:val="24"/>
        </w:rPr>
        <w:t>预期违约：</w:t>
      </w:r>
      <w:r>
        <w:rPr>
          <w:sz w:val="24"/>
        </w:rPr>
        <w:t>预期违约又称</w:t>
      </w:r>
      <w:hyperlink r:id="rId16" w:tgtFrame="_blank" w:history="1">
        <w:r>
          <w:rPr>
            <w:rStyle w:val="a4"/>
            <w:sz w:val="24"/>
          </w:rPr>
          <w:t>先期违约</w:t>
        </w:r>
      </w:hyperlink>
      <w:r>
        <w:rPr>
          <w:sz w:val="24"/>
        </w:rPr>
        <w:t>，是指在</w:t>
      </w:r>
      <w:hyperlink r:id="rId17" w:tgtFrame="_blank" w:history="1">
        <w:r>
          <w:rPr>
            <w:rStyle w:val="a4"/>
            <w:sz w:val="24"/>
          </w:rPr>
          <w:t>合同</w:t>
        </w:r>
      </w:hyperlink>
      <w:r>
        <w:rPr>
          <w:sz w:val="24"/>
        </w:rPr>
        <w:t>履行期限到来之前，一方虽无正当理由但明确表示其在履行期到来后将不履行合同，或者其行为表明在履行期到来后将不可能履行合同。</w:t>
      </w:r>
    </w:p>
    <w:p w:rsidR="00D85734" w:rsidRDefault="00D85734" w:rsidP="00D85734">
      <w:pPr>
        <w:numPr>
          <w:ilvl w:val="0"/>
          <w:numId w:val="2"/>
        </w:numPr>
        <w:spacing w:afterLines="50" w:after="156" w:line="360" w:lineRule="auto"/>
        <w:rPr>
          <w:rFonts w:asciiTheme="minorEastAsia" w:eastAsiaTheme="minorEastAsia" w:hAnsiTheme="minorEastAsia" w:cstheme="minorEastAsia"/>
          <w:sz w:val="24"/>
        </w:rPr>
      </w:pPr>
      <w:r>
        <w:rPr>
          <w:rFonts w:hint="eastAsia"/>
          <w:sz w:val="24"/>
        </w:rPr>
        <w:t>国际服务贸易：</w:t>
      </w:r>
      <w:r>
        <w:rPr>
          <w:sz w:val="24"/>
        </w:rPr>
        <w:t>国际服务贸易（</w:t>
      </w:r>
      <w:r>
        <w:rPr>
          <w:sz w:val="24"/>
        </w:rPr>
        <w:t>InternationalServiceTrade</w:t>
      </w:r>
      <w:r>
        <w:rPr>
          <w:sz w:val="24"/>
        </w:rPr>
        <w:t>）是指国际间服务的输入和输出的一种</w:t>
      </w:r>
      <w:hyperlink r:id="rId18" w:tgtFrame="_blank" w:history="1">
        <w:r>
          <w:rPr>
            <w:rStyle w:val="a4"/>
            <w:sz w:val="24"/>
          </w:rPr>
          <w:t>贸易方式</w:t>
        </w:r>
      </w:hyperlink>
      <w:r>
        <w:rPr>
          <w:sz w:val="24"/>
        </w:rPr>
        <w:t>。贸易一方向另一方提供服务并获得收入的过程称为服务出口或服务输出，购买他人服务的一方称为服务进口或服务输入。国际贸易狭义的概念是指传统的为</w:t>
      </w:r>
      <w:hyperlink r:id="rId19" w:tgtFrame="_blank" w:history="1">
        <w:r>
          <w:rPr>
            <w:rStyle w:val="a4"/>
            <w:sz w:val="24"/>
          </w:rPr>
          <w:t>国际货物贸易</w:t>
        </w:r>
      </w:hyperlink>
      <w:r>
        <w:rPr>
          <w:sz w:val="24"/>
        </w:rPr>
        <w:t>服务的运输、保险、金融以及旅游等无形贸易。而广义的概念还包括现代发展起来的、除了与货物贸易有关的服务以</w:t>
      </w:r>
      <w:r>
        <w:rPr>
          <w:sz w:val="24"/>
        </w:rPr>
        <w:lastRenderedPageBreak/>
        <w:t>外的新的贸易活动，如承包劳务、卫星传送和传播等</w:t>
      </w:r>
      <w:r>
        <w:rPr>
          <w:rFonts w:hint="eastAsia"/>
          <w:sz w:val="24"/>
        </w:rPr>
        <w:t>。</w:t>
      </w:r>
    </w:p>
    <w:p w:rsidR="00D85734" w:rsidRDefault="00D85734" w:rsidP="00D85734">
      <w:pPr>
        <w:numPr>
          <w:ilvl w:val="0"/>
          <w:numId w:val="2"/>
        </w:numPr>
        <w:spacing w:afterLines="50" w:after="156"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最惠国待遇：</w:t>
      </w:r>
      <w:r>
        <w:rPr>
          <w:rFonts w:ascii="宋体" w:hAnsi="宋体" w:cs="宋体"/>
          <w:sz w:val="24"/>
        </w:rPr>
        <w:t>是国际经济贸易关系中常用的一项制度，是国与国之间贸易条约和协定的法律待遇条款，在进出口贸易、税收、通航等方面互相给予优惠利益、提供必要的方便、享受某些特权等方面的一项制度，又称“无歧视待遇”。它通常指的是缔约国双方在通商、航海、</w:t>
      </w:r>
      <w:hyperlink r:id="rId20" w:tgtFrame="http://baike.baidu.com/_blank" w:history="1">
        <w:r>
          <w:rPr>
            <w:rStyle w:val="a4"/>
            <w:rFonts w:ascii="宋体" w:hAnsi="宋体" w:cs="宋体"/>
            <w:sz w:val="24"/>
          </w:rPr>
          <w:t>关税</w:t>
        </w:r>
      </w:hyperlink>
      <w:r>
        <w:rPr>
          <w:rFonts w:ascii="宋体" w:hAnsi="宋体" w:cs="宋体"/>
          <w:sz w:val="24"/>
        </w:rPr>
        <w:t>、公民法律地位等方面相互给予的不低于现时或将来给予任何第三国的优惠、特权或豁免待遇。</w:t>
      </w:r>
    </w:p>
    <w:p w:rsidR="00D85734" w:rsidRDefault="00D85734" w:rsidP="00D85734">
      <w:pPr>
        <w:numPr>
          <w:ilvl w:val="0"/>
          <w:numId w:val="2"/>
        </w:numPr>
        <w:spacing w:afterLines="50" w:after="156"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国际税收饶让：</w:t>
      </w:r>
      <w:r>
        <w:rPr>
          <w:rFonts w:ascii="宋体" w:hAnsi="宋体" w:cs="宋体"/>
          <w:sz w:val="24"/>
        </w:rPr>
        <w:t>一般是指发达国家（往往是居住国） 不仅对于已向</w:t>
      </w:r>
      <w:hyperlink r:id="rId21" w:tgtFrame="http://baike.baidu.com/_blank" w:history="1">
        <w:r>
          <w:rPr>
            <w:rStyle w:val="a4"/>
            <w:rFonts w:ascii="宋体" w:hAnsi="宋体" w:cs="宋体"/>
            <w:sz w:val="24"/>
          </w:rPr>
          <w:t>发展中国家</w:t>
        </w:r>
      </w:hyperlink>
      <w:r>
        <w:rPr>
          <w:rFonts w:ascii="宋体" w:hAnsi="宋体" w:cs="宋体"/>
          <w:sz w:val="24"/>
        </w:rPr>
        <w:t>（往往是收入来源国）缴纳的税额给予</w:t>
      </w:r>
      <w:hyperlink r:id="rId22" w:tgtFrame="http://baike.baidu.com/_blank" w:history="1">
        <w:r>
          <w:rPr>
            <w:rStyle w:val="a4"/>
            <w:rFonts w:ascii="宋体" w:hAnsi="宋体" w:cs="宋体"/>
            <w:sz w:val="24"/>
          </w:rPr>
          <w:t>税收抵免</w:t>
        </w:r>
      </w:hyperlink>
      <w:r>
        <w:rPr>
          <w:rFonts w:ascii="宋体" w:hAnsi="宋体" w:cs="宋体"/>
          <w:sz w:val="24"/>
        </w:rPr>
        <w:t>，而且对发展中国家（往往是收入来源国）为了鼓励外国</w:t>
      </w:r>
      <w:hyperlink r:id="rId23" w:tgtFrame="http://baike.baidu.com/_blank" w:history="1">
        <w:r>
          <w:rPr>
            <w:rStyle w:val="a4"/>
            <w:rFonts w:ascii="宋体" w:hAnsi="宋体" w:cs="宋体"/>
            <w:sz w:val="24"/>
          </w:rPr>
          <w:t>资本</w:t>
        </w:r>
      </w:hyperlink>
      <w:r>
        <w:rPr>
          <w:rFonts w:ascii="宋体" w:hAnsi="宋体" w:cs="宋体"/>
          <w:sz w:val="24"/>
        </w:rPr>
        <w:t>进行投资而规定的</w:t>
      </w:r>
      <w:hyperlink r:id="rId24" w:tgtFrame="http://baike.baidu.com/_blank" w:history="1">
        <w:r>
          <w:rPr>
            <w:rStyle w:val="a4"/>
            <w:rFonts w:ascii="宋体" w:hAnsi="宋体" w:cs="宋体"/>
            <w:sz w:val="24"/>
          </w:rPr>
          <w:t>税收豁免</w:t>
        </w:r>
      </w:hyperlink>
      <w:r>
        <w:rPr>
          <w:rFonts w:ascii="宋体" w:hAnsi="宋体" w:cs="宋体"/>
          <w:sz w:val="24"/>
        </w:rPr>
        <w:t>或取消的税额，也给予抵免。</w:t>
      </w:r>
    </w:p>
    <w:p w:rsidR="00D85734" w:rsidRDefault="00D85734" w:rsidP="00D85734">
      <w:pPr>
        <w:numPr>
          <w:ilvl w:val="0"/>
          <w:numId w:val="1"/>
        </w:numPr>
        <w:spacing w:afterLines="50" w:after="156" w:line="360" w:lineRule="auto"/>
        <w:rPr>
          <w:b/>
          <w:bCs/>
          <w:sz w:val="24"/>
        </w:rPr>
      </w:pPr>
      <w:r>
        <w:rPr>
          <w:rFonts w:hint="eastAsia"/>
          <w:b/>
          <w:bCs/>
          <w:sz w:val="24"/>
        </w:rPr>
        <w:t>简答题</w:t>
      </w:r>
    </w:p>
    <w:p w:rsidR="00D85734" w:rsidRDefault="00D85734" w:rsidP="00D85734">
      <w:pPr>
        <w:numPr>
          <w:ilvl w:val="0"/>
          <w:numId w:val="3"/>
        </w:numPr>
        <w:spacing w:afterLines="50" w:after="156" w:line="360" w:lineRule="auto"/>
        <w:rPr>
          <w:sz w:val="24"/>
        </w:rPr>
      </w:pPr>
      <w:r>
        <w:rPr>
          <w:rFonts w:hint="eastAsia"/>
          <w:sz w:val="24"/>
        </w:rPr>
        <w:t>简要回答《联合国国际货物买卖合同公约》中的根本违约制度。</w:t>
      </w:r>
    </w:p>
    <w:p w:rsidR="00D85734" w:rsidRDefault="00D85734" w:rsidP="00D85734">
      <w:pPr>
        <w:spacing w:afterLines="50" w:after="156" w:line="360" w:lineRule="auto"/>
        <w:rPr>
          <w:rFonts w:ascii="宋体" w:hAnsi="宋体"/>
          <w:sz w:val="24"/>
        </w:rPr>
      </w:pPr>
      <w:r>
        <w:rPr>
          <w:rFonts w:ascii="宋体" w:hAnsi="宋体"/>
          <w:sz w:val="24"/>
        </w:rPr>
        <w:t>根本违约，是指合同一方当事人违反合同的行为，致使该合同的目的不能实现；根本违约的构成要件是一般违约的构成要件，加上因违约行为导致的合同目的不能实现，其法律效果是当一方根本违约时，另一方当事人可以解除合同并要求对方承担违约责任。</w:t>
      </w:r>
    </w:p>
    <w:p w:rsidR="00D85734" w:rsidRDefault="00D85734" w:rsidP="00D85734">
      <w:pPr>
        <w:numPr>
          <w:ilvl w:val="0"/>
          <w:numId w:val="3"/>
        </w:numPr>
        <w:spacing w:afterLines="50" w:after="156" w:line="360" w:lineRule="auto"/>
        <w:rPr>
          <w:rFonts w:ascii="宋体" w:hAnsi="宋体"/>
          <w:sz w:val="24"/>
        </w:rPr>
      </w:pPr>
      <w:r>
        <w:rPr>
          <w:rFonts w:ascii="宋体" w:hAnsi="宋体" w:hint="eastAsia"/>
          <w:sz w:val="24"/>
        </w:rPr>
        <w:t>简要回答国际经济法的调整对象。</w:t>
      </w:r>
    </w:p>
    <w:p w:rsidR="00D85734" w:rsidRDefault="00D85734" w:rsidP="00D85734">
      <w:pPr>
        <w:spacing w:afterLines="50" w:after="156" w:line="360" w:lineRule="auto"/>
        <w:rPr>
          <w:rFonts w:ascii="宋体" w:hAnsi="宋体"/>
          <w:sz w:val="24"/>
        </w:rPr>
      </w:pPr>
      <w:r>
        <w:rPr>
          <w:rFonts w:ascii="宋体" w:hAnsi="宋体"/>
          <w:sz w:val="24"/>
        </w:rPr>
        <w:t>国际经济法是指调整国家之间；国际组织之间；国家与国际组织之间；国家与他国私人之间；国际组织与私人之间以及不同国籍私人之间，相互经济关系的法律规范 的总称。它是随着各国之间贸易和经济往来日益增长以及国家对贸易和经济活动的干预日益加强而形成和发展的。早在中世纪末期，欧洲主要商业城市就有一些关于 国际商业交易的规则。第二次世界大战后，有关国际经济关系的法律规则和制度大量出现 ，并具有了国家之间条约的形式。作为一门学科，国际经济法学也于第二次世界大战后，逐渐发展起来。</w:t>
      </w:r>
    </w:p>
    <w:p w:rsidR="00D85734" w:rsidRDefault="00D85734" w:rsidP="00D85734">
      <w:pPr>
        <w:spacing w:afterLines="50" w:after="156" w:line="360" w:lineRule="auto"/>
        <w:rPr>
          <w:rFonts w:ascii="宋体" w:hAnsi="宋体" w:cs="宋体"/>
          <w:kern w:val="0"/>
          <w:sz w:val="24"/>
        </w:rPr>
      </w:pPr>
      <w:r>
        <w:rPr>
          <w:rFonts w:ascii="宋体" w:hAnsi="宋体" w:cs="宋体"/>
          <w:kern w:val="0"/>
          <w:sz w:val="24"/>
        </w:rPr>
        <w:t>关于国际经济法的概念和范围，国际上和国内都学说不一，总的来说，可归纳为广泛和狭窄的两种概念和范围。</w:t>
      </w:r>
    </w:p>
    <w:p w:rsidR="00D85734" w:rsidRDefault="00D85734" w:rsidP="00D85734">
      <w:pPr>
        <w:spacing w:afterLines="50" w:after="156" w:line="360" w:lineRule="auto"/>
        <w:rPr>
          <w:rFonts w:ascii="宋体" w:hAnsi="宋体" w:cs="宋体"/>
          <w:kern w:val="0"/>
          <w:sz w:val="24"/>
        </w:rPr>
      </w:pPr>
      <w:bookmarkStart w:id="1" w:name="1_3"/>
      <w:bookmarkEnd w:id="1"/>
      <w:r>
        <w:rPr>
          <w:rFonts w:ascii="宋体" w:hAnsi="宋体" w:cs="宋体"/>
          <w:b/>
          <w:bCs/>
          <w:kern w:val="0"/>
          <w:sz w:val="24"/>
        </w:rPr>
        <w:lastRenderedPageBreak/>
        <w:t>广义国际经济法</w:t>
      </w:r>
      <w:r>
        <w:rPr>
          <w:rFonts w:ascii="宋体" w:hAnsi="宋体" w:cs="宋体" w:hint="eastAsia"/>
          <w:b/>
          <w:bCs/>
          <w:kern w:val="0"/>
          <w:sz w:val="24"/>
        </w:rPr>
        <w:t>。</w:t>
      </w:r>
      <w:r>
        <w:rPr>
          <w:rFonts w:ascii="宋体" w:hAnsi="宋体" w:cs="宋体"/>
          <w:kern w:val="0"/>
          <w:sz w:val="24"/>
        </w:rPr>
        <w:t>泛指调整国际经济交往的法律。其范围包括一切关于超越国界并涉及任何经济利益的交易和交往的法律规则和制度，不论进行交往和交易的主体是国家、国际组织或机构、国营金融机构（如国家的中央银行），还是个人、法人或跨国公司。它也不区分</w:t>
      </w:r>
      <w:hyperlink r:id="rId25" w:tgtFrame="_blank" w:history="1">
        <w:r>
          <w:rPr>
            <w:rFonts w:ascii="宋体" w:hAnsi="宋体" w:cs="宋体"/>
            <w:kern w:val="0"/>
            <w:sz w:val="24"/>
          </w:rPr>
          <w:t>国际法</w:t>
        </w:r>
      </w:hyperlink>
      <w:r>
        <w:rPr>
          <w:rFonts w:ascii="宋体" w:hAnsi="宋体" w:cs="宋体"/>
          <w:kern w:val="0"/>
          <w:sz w:val="24"/>
        </w:rPr>
        <w:t>和 国内法、公法和私法。主张这种概念的法学家一般认为，国际经济法是国际社会中经济关系和经济组织的国际法规范和国内法规范的总称，他们打破了法律各部门之 间的界限，强调法律各部门之间的相互作用和相互渗透。这派国际经济法学者特别着重从各种有关法规的综合的角度，研究实际的法律问题，对实际法律工作者来 说，较切合实用。</w:t>
      </w:r>
    </w:p>
    <w:p w:rsidR="00D85734" w:rsidRDefault="00D85734" w:rsidP="00D85734">
      <w:pPr>
        <w:spacing w:afterLines="50" w:after="156" w:line="360" w:lineRule="auto"/>
        <w:rPr>
          <w:rFonts w:ascii="宋体" w:hAnsi="宋体" w:cs="宋体"/>
          <w:kern w:val="0"/>
          <w:sz w:val="24"/>
        </w:rPr>
      </w:pPr>
      <w:r>
        <w:rPr>
          <w:rFonts w:ascii="宋体" w:hAnsi="宋体" w:cs="宋体"/>
          <w:b/>
          <w:bCs/>
          <w:kern w:val="0"/>
          <w:sz w:val="24"/>
        </w:rPr>
        <w:t>狭义国际经济法</w:t>
      </w:r>
      <w:r>
        <w:rPr>
          <w:rFonts w:ascii="宋体" w:hAnsi="宋体" w:cs="宋体" w:hint="eastAsia"/>
          <w:b/>
          <w:bCs/>
          <w:kern w:val="0"/>
          <w:sz w:val="24"/>
        </w:rPr>
        <w:t>。</w:t>
      </w:r>
      <w:r>
        <w:rPr>
          <w:rFonts w:ascii="宋体" w:hAnsi="宋体" w:cs="宋体"/>
          <w:kern w:val="0"/>
          <w:sz w:val="24"/>
        </w:rPr>
        <w:t>是国际公法的一个特殊部门。凡国际贸易、经济交易中涉及的私法问题(如国际货物买卖合同等)和国内法问题（如关于进出口管理的国内立法等）都不属于国际经济法的范畴。这派学者比较注意国际经济法的理论体系的研究。</w:t>
      </w:r>
    </w:p>
    <w:p w:rsidR="00D85734" w:rsidRDefault="00D85734" w:rsidP="00D85734">
      <w:pPr>
        <w:numPr>
          <w:ilvl w:val="0"/>
          <w:numId w:val="1"/>
        </w:numPr>
        <w:spacing w:afterLines="50" w:after="156" w:line="360" w:lineRule="auto"/>
        <w:rPr>
          <w:rFonts w:ascii="宋体" w:hAnsi="宋体"/>
          <w:b/>
          <w:bCs/>
          <w:sz w:val="24"/>
        </w:rPr>
      </w:pPr>
      <w:r>
        <w:rPr>
          <w:rFonts w:ascii="宋体" w:hAnsi="宋体" w:hint="eastAsia"/>
          <w:b/>
          <w:bCs/>
          <w:sz w:val="24"/>
        </w:rPr>
        <w:t>论述题</w:t>
      </w:r>
    </w:p>
    <w:p w:rsidR="00D85734" w:rsidRDefault="00D85734" w:rsidP="00D85734">
      <w:pPr>
        <w:numPr>
          <w:ilvl w:val="0"/>
          <w:numId w:val="4"/>
        </w:numPr>
        <w:spacing w:afterLines="50" w:after="156"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试述ICSID的管辖权</w:t>
      </w:r>
    </w:p>
    <w:p w:rsidR="00D85734" w:rsidRDefault="00D85734" w:rsidP="00D85734">
      <w:pPr>
        <w:pStyle w:val="a3"/>
        <w:widowControl/>
        <w:spacing w:beforeAutospacing="0" w:afterLines="50" w:after="156" w:afterAutospacing="0" w:line="360" w:lineRule="auto"/>
        <w:ind w:firstLine="480"/>
        <w:jc w:val="both"/>
      </w:pPr>
      <w:r>
        <w:t>在国际投资实践中，经常出现各种各样的投资争端，如果投资争端的双方当事人一方是外国投资人，另一方却是东道国政府或其各级行政机关，外国投资人除了可以在东道国境内采取行政救济手段或司法救济手段，也可以要求将有关争端提交到东道国境外的国际性仲裁庭。但是，在选择仲裁机构问题上，投资母国及其投资者和东道国经常出现意见不一致的情况。</w:t>
      </w:r>
    </w:p>
    <w:p w:rsidR="00D85734" w:rsidRDefault="00D85734" w:rsidP="00D85734">
      <w:pPr>
        <w:pStyle w:val="a3"/>
        <w:widowControl/>
        <w:spacing w:beforeAutospacing="0" w:afterLines="50" w:after="156" w:afterAutospacing="0" w:line="360" w:lineRule="auto"/>
        <w:ind w:firstLine="480"/>
        <w:jc w:val="both"/>
      </w:pPr>
      <w:r>
        <w:t>到了上世纪</w:t>
      </w:r>
      <w:r>
        <w:t>60</w:t>
      </w:r>
      <w:r>
        <w:t>年代，众多新独立的发展中国家对本国自然资源行业和涉及国民经济命脉的外资企业实行国有化或征收，发达国家投资者和发展中国家之间的投资纠纷日渐增多。为解决这些纠纷，推动对发展中国家的投资，创设一种南北国家都能够接受的特别机构来处理国际投资争端就显得特别必要。</w:t>
      </w:r>
      <w:r>
        <w:t>1962</w:t>
      </w:r>
      <w:r>
        <w:t>年，世界银行开始研究通过仲裁机制解决投资争议的方案。</w:t>
      </w:r>
    </w:p>
    <w:p w:rsidR="00D85734" w:rsidRDefault="00D85734" w:rsidP="00D85734">
      <w:pPr>
        <w:pStyle w:val="a3"/>
        <w:widowControl/>
        <w:spacing w:beforeAutospacing="0" w:afterLines="50" w:after="156" w:afterAutospacing="0" w:line="360" w:lineRule="auto"/>
        <w:ind w:firstLine="480"/>
        <w:jc w:val="both"/>
      </w:pPr>
      <w:r>
        <w:t>1965</w:t>
      </w:r>
      <w:r>
        <w:t>年</w:t>
      </w:r>
      <w:r>
        <w:t>3</w:t>
      </w:r>
      <w:r>
        <w:t>月</w:t>
      </w:r>
      <w:r>
        <w:t>18</w:t>
      </w:r>
      <w:r>
        <w:t>日，一些国家在世界银行的主持下，在美国华盛顿缔结了《解决国家与他国国民之间投资争端公约》（又称《华盛顿公约》，以下简称公约）。公约于</w:t>
      </w:r>
      <w:r>
        <w:t>1966</w:t>
      </w:r>
      <w:r>
        <w:t>年</w:t>
      </w:r>
      <w:r>
        <w:t>10</w:t>
      </w:r>
      <w:r>
        <w:t>月</w:t>
      </w:r>
      <w:r>
        <w:t>14</w:t>
      </w:r>
      <w:r>
        <w:t>日生效，同时依照公约设立了</w:t>
      </w:r>
      <w:r>
        <w:t>“</w:t>
      </w:r>
      <w:r>
        <w:t>解决投资争端国际中心</w:t>
      </w:r>
      <w:r>
        <w:t>”</w:t>
      </w:r>
      <w:r>
        <w:lastRenderedPageBreak/>
        <w:t>（</w:t>
      </w:r>
      <w:r>
        <w:t>International Centre for Settlement of Investment Disputes</w:t>
      </w:r>
      <w:r>
        <w:t>，</w:t>
      </w:r>
      <w:r>
        <w:t>ICSID</w:t>
      </w:r>
      <w:r>
        <w:t>），作为实施公约的常设性机构，办公地点设在美国华盛顿特区的</w:t>
      </w:r>
      <w:hyperlink r:id="rId26" w:tooltip="世界银行" w:history="1">
        <w:r>
          <w:rPr>
            <w:rStyle w:val="a4"/>
          </w:rPr>
          <w:t>世界银行</w:t>
        </w:r>
      </w:hyperlink>
      <w:r>
        <w:t>内。</w:t>
      </w:r>
    </w:p>
    <w:p w:rsidR="00D85734" w:rsidRDefault="00D85734" w:rsidP="00D85734">
      <w:pPr>
        <w:pStyle w:val="a3"/>
        <w:widowControl/>
        <w:spacing w:beforeAutospacing="0" w:afterLines="50" w:after="156" w:afterAutospacing="0" w:line="360" w:lineRule="auto"/>
        <w:ind w:firstLine="480"/>
        <w:jc w:val="both"/>
      </w:pPr>
      <w:r>
        <w:t>依照《华盛顿公约》规定，签订该公约和创设</w:t>
      </w:r>
      <w:r>
        <w:t>ICSID</w:t>
      </w:r>
      <w:r>
        <w:t>的宗旨是：为解决各缔约国和其他缔约国国民之间的投资争端提供调解和仲裁的便利，以此增进相互信任的气氛；尤其要排除投资者母国政府的介入，使投资争端解决非政治化，从而促进私人投资的跨国流动。</w:t>
      </w:r>
      <w:r>
        <w:t>ICSID</w:t>
      </w:r>
      <w:r>
        <w:t>受理的投资争端仅限于一缔约国政府（东道国政府）与另一缔约国国民（外国投资者）直接因国际投资而引起的法律争端。</w:t>
      </w:r>
    </w:p>
    <w:p w:rsidR="00D85734" w:rsidRDefault="00D85734" w:rsidP="00D85734">
      <w:pPr>
        <w:pStyle w:val="a3"/>
        <w:widowControl/>
        <w:spacing w:beforeAutospacing="0" w:afterLines="50" w:after="156" w:afterAutospacing="0" w:line="360" w:lineRule="auto"/>
        <w:ind w:firstLine="480"/>
        <w:jc w:val="both"/>
      </w:pPr>
      <w:r>
        <w:t>公约第</w:t>
      </w:r>
      <w:r>
        <w:t>25</w:t>
      </w:r>
      <w:r>
        <w:t>条第</w:t>
      </w:r>
      <w:r>
        <w:t>1</w:t>
      </w:r>
      <w:r>
        <w:t>款规定：</w:t>
      </w:r>
      <w:r>
        <w:t>“ICSID</w:t>
      </w:r>
      <w:r>
        <w:t>的管辖适用缔约国（或缔约国指派到</w:t>
      </w:r>
      <w:r>
        <w:t>ICSID</w:t>
      </w:r>
      <w:r>
        <w:t>的该国任何组成部分或机构）和另一缔约国国民之间直接因投资而产生的任何法律争端，而该项争端经双方书面同意提交给</w:t>
      </w:r>
      <w:r>
        <w:t>ICSID</w:t>
      </w:r>
      <w:r>
        <w:t>。当双方表示同意后，任何一方不得单方面撤销其同意</w:t>
      </w:r>
      <w:r>
        <w:t>”</w:t>
      </w:r>
      <w:r>
        <w:t>。</w:t>
      </w:r>
    </w:p>
    <w:p w:rsidR="00D85734" w:rsidRDefault="00D85734" w:rsidP="00D85734">
      <w:pPr>
        <w:pStyle w:val="a3"/>
        <w:widowControl/>
        <w:spacing w:beforeAutospacing="0" w:afterLines="50" w:after="156" w:afterAutospacing="0" w:line="360" w:lineRule="auto"/>
        <w:ind w:firstLine="480"/>
        <w:jc w:val="both"/>
      </w:pPr>
      <w:r>
        <w:t>可见，</w:t>
      </w:r>
      <w:r>
        <w:t>ICSID</w:t>
      </w:r>
      <w:r>
        <w:t>管辖权的必备条件主要有三个：第一，争端当事人适格，争端当事人分别是《公约》缔约国和另一缔约国国民：第二，争端性质适格，争端应为直接因投资而产生的法律争端；第三，争端当事人书面同意将争端提交</w:t>
      </w:r>
      <w:r>
        <w:t>ICSID</w:t>
      </w:r>
      <w:r>
        <w:t>管辖。</w:t>
      </w:r>
    </w:p>
    <w:p w:rsidR="00D85734" w:rsidRDefault="00D85734" w:rsidP="00D85734">
      <w:pPr>
        <w:pStyle w:val="a3"/>
        <w:widowControl/>
        <w:spacing w:beforeAutospacing="0" w:afterLines="50" w:after="156" w:afterAutospacing="0" w:line="360" w:lineRule="auto"/>
        <w:jc w:val="both"/>
      </w:pPr>
      <w:r>
        <w:t>（一）主体资格</w:t>
      </w:r>
      <w:r>
        <w:t>——</w:t>
      </w:r>
      <w:r>
        <w:t>当事人适格</w:t>
      </w:r>
    </w:p>
    <w:p w:rsidR="00D85734" w:rsidRDefault="00D85734" w:rsidP="00D85734">
      <w:pPr>
        <w:pStyle w:val="a3"/>
        <w:widowControl/>
        <w:spacing w:beforeAutospacing="0" w:afterLines="50" w:after="156" w:afterAutospacing="0" w:line="360" w:lineRule="auto"/>
        <w:ind w:firstLine="480"/>
        <w:jc w:val="both"/>
      </w:pPr>
      <w:r>
        <w:t>主体要件是双方当事人参加</w:t>
      </w:r>
      <w:r>
        <w:t>ICSID</w:t>
      </w:r>
      <w:r>
        <w:t>调解或仲裁必备的资格。公约规定：必须一方是缔约国（或其指派到</w:t>
      </w:r>
      <w:r>
        <w:t>ICSID</w:t>
      </w:r>
      <w:r>
        <w:t>的该国任何下属单位或机构），另一方是其他缔约国国民。可见，公约解决的是某一缔约国国家和另一缔约国国民之间的争端，而不是两国国民之间的争端。而且，确定当事人为适格主体的时间是将争端提交</w:t>
      </w:r>
      <w:r>
        <w:t>ICSID</w:t>
      </w:r>
      <w:r>
        <w:t>仲裁时，即只要该国或该国国民就某项争端提交</w:t>
      </w:r>
      <w:r>
        <w:t>ICSID</w:t>
      </w:r>
      <w:r>
        <w:t>仲裁时，他已经成为公约缔约国，则公约就适用于该国，而不管该国或该国国民在作出同意</w:t>
      </w:r>
      <w:r>
        <w:t>ICSID</w:t>
      </w:r>
      <w:r>
        <w:t>仲裁管辖时，该国是否是公约缔约国。</w:t>
      </w:r>
    </w:p>
    <w:p w:rsidR="00D85734" w:rsidRDefault="00D85734" w:rsidP="00D85734">
      <w:pPr>
        <w:pStyle w:val="a3"/>
        <w:widowControl/>
        <w:spacing w:beforeAutospacing="0" w:afterLines="50" w:after="156" w:afterAutospacing="0" w:line="360" w:lineRule="auto"/>
        <w:ind w:firstLine="480"/>
        <w:jc w:val="both"/>
      </w:pPr>
      <w:r>
        <w:t>对于缔约国的下属机构或代理机构作为当事人一方，应符合以下两个条件：（</w:t>
      </w:r>
      <w:r>
        <w:t>1</w:t>
      </w:r>
      <w:r>
        <w:t>）该机构业已由其本国向</w:t>
      </w:r>
      <w:r>
        <w:t>ICSID“</w:t>
      </w:r>
      <w:r>
        <w:t>指派</w:t>
      </w:r>
      <w:r>
        <w:t>”</w:t>
      </w:r>
      <w:r>
        <w:t>；（</w:t>
      </w:r>
      <w:r>
        <w:t>2</w:t>
      </w:r>
      <w:r>
        <w:t>）该机构对</w:t>
      </w:r>
      <w:r>
        <w:t>ICSID</w:t>
      </w:r>
      <w:r>
        <w:t>调解或仲裁的同意已经获得其本国的</w:t>
      </w:r>
      <w:r>
        <w:t>“</w:t>
      </w:r>
      <w:r>
        <w:t>批准</w:t>
      </w:r>
      <w:r>
        <w:t>”</w:t>
      </w:r>
      <w:r>
        <w:t>，除非该国通知</w:t>
      </w:r>
      <w:r>
        <w:t>ICSID</w:t>
      </w:r>
      <w:r>
        <w:t>无需这种批准。指派分为一般指派和特别指派。特别指派是缔约国就某一投资项目或某一案件所作的指派，</w:t>
      </w:r>
      <w:r>
        <w:lastRenderedPageBreak/>
        <w:t>而一般指派则具有普遍适用性。</w:t>
      </w:r>
      <w:bookmarkStart w:id="2" w:name="_ftnref11"/>
      <w:bookmarkEnd w:id="2"/>
      <w:r>
        <w:fldChar w:fldCharType="begin"/>
      </w:r>
      <w:r>
        <w:instrText xml:space="preserve"> HYPERLINK "http://www.cietac.org.cn/magzine/92-1.shtml" \l "_ftn11#_ftn11"</w:instrText>
      </w:r>
      <w:r>
        <w:fldChar w:fldCharType="end"/>
      </w:r>
      <w:r>
        <w:t>指派必须向</w:t>
      </w:r>
      <w:r>
        <w:t>ICSID</w:t>
      </w:r>
      <w:r>
        <w:t>作出，但对于指派采用的形式和指派的时间《公约》未作要求。批准是缔约国的单方行为，它必须符合缔约国国内法律的规定。批准可以规定在投资协议中、指派通知中或以其他形式作出，但必须是在</w:t>
      </w:r>
      <w:r>
        <w:t>ICSID</w:t>
      </w:r>
      <w:r>
        <w:t>收到仲裁请求之日前作出。</w:t>
      </w:r>
    </w:p>
    <w:p w:rsidR="00D85734" w:rsidRDefault="00D85734" w:rsidP="00D85734">
      <w:pPr>
        <w:pStyle w:val="a3"/>
        <w:widowControl/>
        <w:spacing w:beforeAutospacing="0" w:afterLines="50" w:after="156" w:afterAutospacing="0" w:line="360" w:lineRule="auto"/>
        <w:ind w:firstLine="480"/>
        <w:jc w:val="both"/>
      </w:pPr>
      <w:r>
        <w:t>所谓</w:t>
      </w:r>
      <w:r>
        <w:t>“</w:t>
      </w:r>
      <w:r>
        <w:t>另一缔约国国民</w:t>
      </w:r>
      <w:r>
        <w:t>”</w:t>
      </w:r>
      <w:r>
        <w:t>包括：（</w:t>
      </w:r>
      <w:r>
        <w:t>1</w:t>
      </w:r>
      <w:r>
        <w:t>）具有另一缔约国国籍但不同时具有缔约东道国国籍的自然人；（</w:t>
      </w:r>
      <w:r>
        <w:t>2</w:t>
      </w:r>
      <w:r>
        <w:t>）具有另一缔约国国籍的法人；（</w:t>
      </w:r>
      <w:r>
        <w:t>3</w:t>
      </w:r>
      <w:r>
        <w:t>）具有东道国国籍但为外国所控制且双方同意当作另一缔约国国民看待的法人。这里排除了在争端交付调解或仲裁之日具有双重国籍的自然人。</w:t>
      </w:r>
    </w:p>
    <w:p w:rsidR="00D85734" w:rsidRDefault="00D85734" w:rsidP="00D85734">
      <w:pPr>
        <w:pStyle w:val="a3"/>
        <w:widowControl/>
        <w:spacing w:beforeAutospacing="0" w:afterLines="50" w:after="156" w:afterAutospacing="0" w:line="360" w:lineRule="auto"/>
        <w:jc w:val="both"/>
      </w:pPr>
      <w:r>
        <w:t>在法人适格问题上，如何确定法人国籍一般有三种理论：</w:t>
      </w:r>
      <w:r>
        <w:t>(1)</w:t>
      </w:r>
      <w:r>
        <w:t>公司成立地标准；</w:t>
      </w:r>
      <w:r>
        <w:t>(2)</w:t>
      </w:r>
      <w:r>
        <w:t>公司住所地或管理地标准；</w:t>
      </w:r>
      <w:r>
        <w:t>(3)</w:t>
      </w:r>
      <w:r>
        <w:t>控制者国籍标准三种。</w:t>
      </w:r>
      <w:r>
        <w:t>ICSID</w:t>
      </w:r>
      <w:r>
        <w:t>一般采用公司成立地标准，但也有例外。仲裁庭采用何种标准，主要是为了扩大其管辖范围，进而扩大公约适用范围。</w:t>
      </w:r>
    </w:p>
    <w:p w:rsidR="00D85734" w:rsidRDefault="00D85734" w:rsidP="00D85734">
      <w:pPr>
        <w:pStyle w:val="a3"/>
        <w:widowControl/>
        <w:spacing w:beforeAutospacing="0" w:afterLines="50" w:after="156" w:afterAutospacing="0" w:line="360" w:lineRule="auto"/>
        <w:jc w:val="both"/>
      </w:pPr>
      <w:r>
        <w:t>（二）客观要件</w:t>
      </w:r>
      <w:r>
        <w:t>——</w:t>
      </w:r>
      <w:r>
        <w:t>争端适格</w:t>
      </w:r>
    </w:p>
    <w:p w:rsidR="00D85734" w:rsidRDefault="00D85734" w:rsidP="00D85734">
      <w:pPr>
        <w:pStyle w:val="a3"/>
        <w:widowControl/>
        <w:spacing w:beforeAutospacing="0" w:afterLines="50" w:after="156" w:afterAutospacing="0" w:line="360" w:lineRule="auto"/>
        <w:ind w:firstLine="480"/>
        <w:jc w:val="both"/>
      </w:pPr>
      <w:r>
        <w:t>客观要件是指可以提交</w:t>
      </w:r>
      <w:r>
        <w:t>ICSID</w:t>
      </w:r>
      <w:r>
        <w:t>管辖的争端的性质必须符合的条件。根据公约第</w:t>
      </w:r>
      <w:r>
        <w:t>25</w:t>
      </w:r>
      <w:r>
        <w:t>条第</w:t>
      </w:r>
      <w:r>
        <w:t>1</w:t>
      </w:r>
      <w:r>
        <w:t>款，提交</w:t>
      </w:r>
      <w:r>
        <w:t>ICSID</w:t>
      </w:r>
      <w:r>
        <w:t>管辖的争端必须符合两个条件：（</w:t>
      </w:r>
      <w:r>
        <w:t>1</w:t>
      </w:r>
      <w:r>
        <w:t>）争端必须是直接产生于投资；（</w:t>
      </w:r>
      <w:r>
        <w:t>2</w:t>
      </w:r>
      <w:r>
        <w:t>）争端必须是法律争端。</w:t>
      </w:r>
    </w:p>
    <w:p w:rsidR="00D85734" w:rsidRDefault="00D85734" w:rsidP="00D85734">
      <w:pPr>
        <w:pStyle w:val="a3"/>
        <w:widowControl/>
        <w:spacing w:beforeAutospacing="0" w:afterLines="50" w:after="156" w:afterAutospacing="0" w:line="360" w:lineRule="auto"/>
        <w:ind w:firstLine="480"/>
        <w:jc w:val="both"/>
      </w:pPr>
      <w:r>
        <w:t>对于</w:t>
      </w:r>
      <w:r>
        <w:t>“</w:t>
      </w:r>
      <w:r>
        <w:t>投资</w:t>
      </w:r>
      <w:r>
        <w:t>”</w:t>
      </w:r>
      <w:r>
        <w:t>的定义，《公约》并未明确规定，之所以这样做，是为了避免因对</w:t>
      </w:r>
      <w:r>
        <w:t>“</w:t>
      </w:r>
      <w:r>
        <w:t>投资</w:t>
      </w:r>
      <w:r>
        <w:t>”</w:t>
      </w:r>
      <w:r>
        <w:t>的定义范围过窄而影响了</w:t>
      </w:r>
      <w:r>
        <w:t>ICSID</w:t>
      </w:r>
      <w:r>
        <w:t>的管辖范围。</w:t>
      </w:r>
    </w:p>
    <w:p w:rsidR="00D85734" w:rsidRDefault="00D85734" w:rsidP="00D85734">
      <w:pPr>
        <w:pStyle w:val="a3"/>
        <w:widowControl/>
        <w:spacing w:beforeAutospacing="0" w:afterLines="50" w:after="156" w:afterAutospacing="0" w:line="360" w:lineRule="auto"/>
        <w:ind w:firstLine="480"/>
        <w:jc w:val="both"/>
      </w:pPr>
      <w:r>
        <w:t>从已提交给</w:t>
      </w:r>
      <w:r>
        <w:t>ICSID</w:t>
      </w:r>
      <w:r>
        <w:t>管辖的案件来看，既有涉及有关自然矿产或其他资源的勘探、开发，或者发展工业、旅游、农场或城市设施等传统投资方式的争端，又有涉及有关以提供劳务、转让知识产权和专有技术（诸如提供在农业、电子、航空运输领域的技术、管理企业的经验技术、训练海员协议、专有技术转让协议和许可证协议等）而非以直接出资方式投资的新型投资而产生的争端。</w:t>
      </w:r>
    </w:p>
    <w:p w:rsidR="00D85734" w:rsidRDefault="00D85734" w:rsidP="00D85734">
      <w:pPr>
        <w:pStyle w:val="a3"/>
        <w:widowControl/>
        <w:spacing w:beforeAutospacing="0" w:afterLines="50" w:after="156" w:afterAutospacing="0" w:line="360" w:lineRule="auto"/>
        <w:ind w:firstLine="480"/>
        <w:jc w:val="both"/>
      </w:pPr>
      <w:r>
        <w:t>对于争端的管辖范围问题，某些与投资争端无关的行为，如果直接涉及到投资活动，尤其是与投资协议的规定相冲突时，则可能列入</w:t>
      </w:r>
      <w:r>
        <w:t>ICSID</w:t>
      </w:r>
      <w:r>
        <w:t>的管辖范围。</w:t>
      </w:r>
    </w:p>
    <w:p w:rsidR="00D85734" w:rsidRDefault="00D85734" w:rsidP="00D85734">
      <w:pPr>
        <w:pStyle w:val="a3"/>
        <w:widowControl/>
        <w:spacing w:beforeAutospacing="0" w:afterLines="50" w:after="156" w:afterAutospacing="0" w:line="360" w:lineRule="auto"/>
        <w:ind w:firstLine="480"/>
        <w:jc w:val="both"/>
      </w:pPr>
      <w:r>
        <w:t> </w:t>
      </w:r>
      <w:r>
        <w:t>关于</w:t>
      </w:r>
      <w:r>
        <w:t>“</w:t>
      </w:r>
      <w:r>
        <w:t>法律争端</w:t>
      </w:r>
      <w:r>
        <w:t>”</w:t>
      </w:r>
      <w:r>
        <w:t>，</w:t>
      </w:r>
      <w:r>
        <w:t>ICSID</w:t>
      </w:r>
      <w:r>
        <w:t>理事会的解释中指出：权利的冲突属于</w:t>
      </w:r>
      <w:r>
        <w:t>ICSID</w:t>
      </w:r>
      <w:r>
        <w:t>管辖范围，单纯的利益冲突则不属于</w:t>
      </w:r>
      <w:r>
        <w:t>ICSID</w:t>
      </w:r>
      <w:r>
        <w:t>管辖范围，如就有关投资协议重新谈</w:t>
      </w:r>
      <w:r>
        <w:lastRenderedPageBreak/>
        <w:t>判而产生的争端就不属于管辖范围。争端必须是关于法律权利或义务的存在与否及其范围，或者是因违反法律义务而引起的赔偿的性质和范围。通常，一项争端是否属于法律争端，应该根据具体的情况而定，在争端未发生以前，一般难以对此类问题加以确定。把</w:t>
      </w:r>
      <w:r>
        <w:t>ICSID</w:t>
      </w:r>
      <w:r>
        <w:t>管辖的争议限定在其性质为法律争端范围内是</w:t>
      </w:r>
      <w:r>
        <w:t>ICSID</w:t>
      </w:r>
      <w:r>
        <w:t>与其它国际商事仲裁机构在管辖权制度上一个不同之处。</w:t>
      </w:r>
    </w:p>
    <w:p w:rsidR="00D85734" w:rsidRDefault="00D85734" w:rsidP="00D85734">
      <w:pPr>
        <w:pStyle w:val="a3"/>
        <w:widowControl/>
        <w:spacing w:beforeAutospacing="0" w:afterLines="50" w:after="156" w:afterAutospacing="0" w:line="360" w:lineRule="auto"/>
        <w:ind w:firstLine="480"/>
        <w:jc w:val="both"/>
      </w:pPr>
      <w:r>
        <w:t>在国际投资争端中，有大量争端是投资者和东道国纯粹在投资合同项下的纠纷，如果这些纠纷不涉及东道国政府违反各类投资条约或其他国际法义务，那么投资者一般应寻求国内法救济，而不属于</w:t>
      </w:r>
      <w:r>
        <w:t>ICSID</w:t>
      </w:r>
      <w:r>
        <w:t>的管辖范围，除非在投资合同中特别注明要提交</w:t>
      </w:r>
      <w:r>
        <w:t>ICSID</w:t>
      </w:r>
      <w:r>
        <w:t>管辖。</w:t>
      </w:r>
    </w:p>
    <w:p w:rsidR="00D85734" w:rsidRDefault="00D85734" w:rsidP="00D85734">
      <w:pPr>
        <w:pStyle w:val="a3"/>
        <w:widowControl/>
        <w:spacing w:beforeAutospacing="0" w:afterLines="50" w:after="156" w:afterAutospacing="0" w:line="360" w:lineRule="auto"/>
        <w:ind w:firstLine="480"/>
        <w:jc w:val="both"/>
      </w:pPr>
      <w:r>
        <w:t>《公约》第</w:t>
      </w:r>
      <w:r>
        <w:t>25</w:t>
      </w:r>
      <w:r>
        <w:t>条第</w:t>
      </w:r>
      <w:r>
        <w:t>4</w:t>
      </w:r>
      <w:r>
        <w:t>款规定：</w:t>
      </w:r>
      <w:r>
        <w:t>“</w:t>
      </w:r>
      <w:r>
        <w:t>任何缔约国可以在批准、接受或认可本公约时，或在此后任何时候，把它将考虑或不考虑提交给</w:t>
      </w:r>
      <w:r>
        <w:t>ICSID</w:t>
      </w:r>
      <w:r>
        <w:t>管辖的一类或几类争端通知</w:t>
      </w:r>
      <w:r>
        <w:t>ICSID</w:t>
      </w:r>
      <w:r>
        <w:t>。</w:t>
      </w:r>
      <w:r>
        <w:t>”</w:t>
      </w:r>
      <w:r>
        <w:t>也就是说各国可以对投资争端的范围作出保留。</w:t>
      </w:r>
    </w:p>
    <w:p w:rsidR="00D85734" w:rsidRDefault="00D85734" w:rsidP="00D85734">
      <w:pPr>
        <w:pStyle w:val="a3"/>
        <w:widowControl/>
        <w:spacing w:beforeAutospacing="0" w:afterLines="50" w:after="156" w:afterAutospacing="0" w:line="360" w:lineRule="auto"/>
        <w:jc w:val="both"/>
      </w:pPr>
      <w:r>
        <w:t>（三）主观要件</w:t>
      </w:r>
      <w:r>
        <w:t>——</w:t>
      </w:r>
      <w:r>
        <w:t>当事人同意</w:t>
      </w:r>
    </w:p>
    <w:p w:rsidR="00D85734" w:rsidRDefault="00D85734" w:rsidP="00D85734">
      <w:pPr>
        <w:pStyle w:val="a3"/>
        <w:widowControl/>
        <w:spacing w:beforeAutospacing="0" w:afterLines="50" w:after="156" w:afterAutospacing="0" w:line="360" w:lineRule="auto"/>
        <w:ind w:firstLine="480"/>
        <w:jc w:val="both"/>
      </w:pPr>
      <w:r>
        <w:t>主观要件是指，</w:t>
      </w:r>
      <w:r>
        <w:t>ICSID</w:t>
      </w:r>
      <w:r>
        <w:t>对上述适格当事人之间的投资争端管辖，须以双方当事人同意为前提。《公约》第</w:t>
      </w:r>
      <w:r>
        <w:t>26</w:t>
      </w:r>
      <w:r>
        <w:t>条规定，争端必须由各方书面协议呈交</w:t>
      </w:r>
      <w:r>
        <w:t>ICSID</w:t>
      </w:r>
      <w:r>
        <w:t>，当事任何一方一经同意将争端提交</w:t>
      </w:r>
      <w:r>
        <w:t>ICSID</w:t>
      </w:r>
      <w:r>
        <w:t>解决，便不得撤回其认可。除非另有声明，当事人双方同意根据《公约》将争端提交仲裁，就应当被视为同意此仲裁并排除其他救济方式。《公约》第</w:t>
      </w:r>
      <w:r>
        <w:t>27</w:t>
      </w:r>
      <w:r>
        <w:t>条进一步规定，缔约国对于其本国国民和另一缔约国根据《公约》已同意提交或已提交仲裁的协议，不得采取外交保护或提出国际要求，除非该另一缔约国未能遵守和履行对此项争端所做出的仲裁裁决。此两条包含了三层意思：同意的形式为书面，并由双方作出；同意的不可撤销性；同意的排他性。</w:t>
      </w:r>
    </w:p>
    <w:p w:rsidR="00D85734" w:rsidRDefault="00D85734" w:rsidP="00D85734">
      <w:pPr>
        <w:pStyle w:val="a3"/>
        <w:widowControl/>
        <w:spacing w:beforeAutospacing="0" w:afterLines="50" w:after="156" w:afterAutospacing="0" w:line="360" w:lineRule="auto"/>
        <w:ind w:firstLine="480"/>
        <w:jc w:val="both"/>
      </w:pPr>
      <w:r>
        <w:rPr>
          <w:b/>
          <w:bCs/>
        </w:rPr>
        <w:t>同意的形式</w:t>
      </w:r>
      <w:r>
        <w:rPr>
          <w:rFonts w:hint="eastAsia"/>
          <w:b/>
          <w:bCs/>
        </w:rPr>
        <w:t>。</w:t>
      </w:r>
      <w:r>
        <w:t>实践中主要有三种：东道国和投资者双方在投资协议中的</w:t>
      </w:r>
      <w:r>
        <w:t>ICSID</w:t>
      </w:r>
      <w:r>
        <w:t>仲裁或调解条款，并且双方都在相关文件中签字，则</w:t>
      </w:r>
      <w:r>
        <w:t>ICSID</w:t>
      </w:r>
      <w:r>
        <w:t>自然取得管辖权。第二种是以国内法的形式规定。东道国国内的外资立法中，将某些争端的解决毫无保留或附条件地交由</w:t>
      </w:r>
      <w:r>
        <w:t>ICSID</w:t>
      </w:r>
      <w:r>
        <w:t>解决。在毫无保留的情况下，</w:t>
      </w:r>
      <w:r>
        <w:t>ICSID</w:t>
      </w:r>
      <w:r>
        <w:t>当然取得相关争端的管辖权，但对于后者</w:t>
      </w:r>
      <w:r>
        <w:t>“</w:t>
      </w:r>
      <w:r>
        <w:t>附条件</w:t>
      </w:r>
      <w:r>
        <w:t>”</w:t>
      </w:r>
      <w:r>
        <w:t>的，</w:t>
      </w:r>
      <w:r>
        <w:t>ICSID</w:t>
      </w:r>
      <w:r>
        <w:t>的管辖权则应该以该国国内法对该项规定的解释为准。但尚须外国投资者以书面形式表示同意方可生效。第</w:t>
      </w:r>
      <w:r>
        <w:lastRenderedPageBreak/>
        <w:t>三种则是两缔约国间的双边投资条约中交由</w:t>
      </w:r>
      <w:r>
        <w:t>ICSID</w:t>
      </w:r>
      <w:r>
        <w:t>解决相关争端的内容。然而此项规定是两缔约国政府间</w:t>
      </w:r>
      <w:r>
        <w:t>“</w:t>
      </w:r>
      <w:r>
        <w:t>要约与承诺</w:t>
      </w:r>
      <w:r>
        <w:t>”</w:t>
      </w:r>
      <w:r>
        <w:t>。若要构成公约所要求的双方同意，还须由相应的投资者在某种书面形式下表示其在东道国的投资活动受其母国与东道国含有</w:t>
      </w:r>
      <w:r>
        <w:t>ICSID</w:t>
      </w:r>
      <w:r>
        <w:t>管辖的相应条约的约束。而且，在双边投资条约中常常约定只将特定的投资争端提交</w:t>
      </w:r>
      <w:r>
        <w:t>ICSID</w:t>
      </w:r>
      <w:r>
        <w:t>。</w:t>
      </w:r>
    </w:p>
    <w:p w:rsidR="00D85734" w:rsidRDefault="00D85734" w:rsidP="00D85734">
      <w:pPr>
        <w:pStyle w:val="a3"/>
        <w:widowControl/>
        <w:spacing w:beforeAutospacing="0" w:afterLines="50" w:after="156" w:afterAutospacing="0" w:line="360" w:lineRule="auto"/>
        <w:ind w:firstLine="480"/>
        <w:jc w:val="both"/>
      </w:pPr>
      <w:r>
        <w:rPr>
          <w:b/>
          <w:bCs/>
        </w:rPr>
        <w:t>关于同意的不可撤销性</w:t>
      </w:r>
      <w:r>
        <w:rPr>
          <w:rFonts w:hint="eastAsia"/>
          <w:b/>
          <w:bCs/>
        </w:rPr>
        <w:t>。</w:t>
      </w:r>
      <w:r>
        <w:t>公约</w:t>
      </w:r>
      <w:r>
        <w:t>25</w:t>
      </w:r>
      <w:r>
        <w:t>条明确规定当双方表示同意后，任何一方不得单方面撤销其同意。</w:t>
      </w:r>
    </w:p>
    <w:p w:rsidR="00D85734" w:rsidRDefault="00D85734" w:rsidP="00D85734">
      <w:pPr>
        <w:pStyle w:val="a3"/>
        <w:widowControl/>
        <w:spacing w:beforeAutospacing="0" w:afterLines="50" w:after="156" w:afterAutospacing="0" w:line="360" w:lineRule="auto"/>
        <w:ind w:firstLine="480"/>
        <w:jc w:val="both"/>
      </w:pPr>
      <w:r>
        <w:rPr>
          <w:b/>
          <w:bCs/>
        </w:rPr>
        <w:t>关于</w:t>
      </w:r>
      <w:r>
        <w:rPr>
          <w:b/>
          <w:bCs/>
        </w:rPr>
        <w:t>ICSID</w:t>
      </w:r>
      <w:r>
        <w:rPr>
          <w:b/>
          <w:bCs/>
        </w:rPr>
        <w:t>管辖的排他性</w:t>
      </w:r>
      <w:r>
        <w:rPr>
          <w:rFonts w:hint="eastAsia"/>
          <w:b/>
          <w:bCs/>
        </w:rPr>
        <w:t>。</w:t>
      </w:r>
      <w:r>
        <w:t>主要是指</w:t>
      </w:r>
      <w:r>
        <w:t>ICSID</w:t>
      </w:r>
      <w:r>
        <w:t>仲裁条款的排他性。根据公约第</w:t>
      </w:r>
      <w:r>
        <w:t>26</w:t>
      </w:r>
      <w:r>
        <w:t>条和第</w:t>
      </w:r>
      <w:r>
        <w:t>27</w:t>
      </w:r>
      <w:r>
        <w:t>条，</w:t>
      </w:r>
      <w:r>
        <w:t>ICSID</w:t>
      </w:r>
      <w:r>
        <w:t>仲裁独立于其他任何程序之外，对其他任何程序都具有排他性。排他性表现为对东道国的当地救济、外国法院诉讼或其他仲裁、投资者本国的外交保护的排斥。不过，依</w:t>
      </w:r>
      <w:r>
        <w:t>ICSID</w:t>
      </w:r>
      <w:r>
        <w:t>仲裁与上述各种程序的关系有所不同，其排他性程度也有所区别，这种排他性是相对的，有条件的。涉及三方面的问题：</w:t>
      </w:r>
    </w:p>
    <w:p w:rsidR="00D85734" w:rsidRDefault="00D85734" w:rsidP="00D85734">
      <w:pPr>
        <w:pStyle w:val="a3"/>
        <w:widowControl/>
        <w:numPr>
          <w:ilvl w:val="0"/>
          <w:numId w:val="5"/>
        </w:numPr>
        <w:spacing w:beforeAutospacing="0" w:afterLines="50" w:after="156" w:afterAutospacing="0" w:line="360" w:lineRule="auto"/>
        <w:ind w:firstLine="480"/>
        <w:jc w:val="both"/>
      </w:pPr>
      <w:r>
        <w:t>司法回避问题。根据公约的规定，一旦</w:t>
      </w:r>
      <w:r>
        <w:t>ICSID</w:t>
      </w:r>
      <w:r>
        <w:t>对争端实行了仲裁管辖，可在所有缔约国免受任何形式的司法干预，即缔约国的行政、仲裁和司法机关不能再受理该案件。但是该原则有两个例外：一是缔约国可以声明以争端当事方</w:t>
      </w:r>
      <w:r>
        <w:t>“</w:t>
      </w:r>
      <w:r>
        <w:t>用尽当地救济</w:t>
      </w:r>
      <w:r>
        <w:t>”</w:t>
      </w:r>
      <w:r>
        <w:t>作为接受</w:t>
      </w:r>
      <w:r>
        <w:t>ICSID</w:t>
      </w:r>
      <w:r>
        <w:t>管辖的前提条件，但是并不能最终阻挡当事人一方将争端诉请</w:t>
      </w:r>
      <w:r>
        <w:t>ICSID</w:t>
      </w:r>
      <w:r>
        <w:t>仲裁；二是当事人双方可以在接受</w:t>
      </w:r>
      <w:r>
        <w:t>ICSID</w:t>
      </w:r>
      <w:r>
        <w:t>管辖的同时声明保留其他救济方式。</w:t>
      </w:r>
    </w:p>
    <w:p w:rsidR="00D85734" w:rsidRDefault="00D85734" w:rsidP="00D85734">
      <w:pPr>
        <w:pStyle w:val="a3"/>
        <w:widowControl/>
        <w:numPr>
          <w:ilvl w:val="0"/>
          <w:numId w:val="5"/>
        </w:numPr>
        <w:spacing w:beforeAutospacing="0" w:afterLines="50" w:after="156" w:afterAutospacing="0" w:line="360" w:lineRule="auto"/>
        <w:ind w:firstLine="480"/>
        <w:jc w:val="both"/>
      </w:pPr>
      <w:r>
        <w:t>临时保全措施。根据公约规定，以下两种情况当事人一方可向各国法院申请采取临时保全措施，以保护自己的权利和利益：一是当事人双方在协议中同意；二是仲裁庭认为需要，建议法院采取。但是后一种情况并不排除作为当事人一方的东道国政府在该外国法院主张国家及其财产司法豁免的权利。</w:t>
      </w:r>
    </w:p>
    <w:p w:rsidR="00D85734" w:rsidRDefault="00D85734" w:rsidP="00D85734">
      <w:pPr>
        <w:pStyle w:val="a3"/>
        <w:widowControl/>
        <w:numPr>
          <w:ilvl w:val="0"/>
          <w:numId w:val="5"/>
        </w:numPr>
        <w:spacing w:beforeAutospacing="0" w:afterLines="50" w:after="156" w:afterAutospacing="0" w:line="360" w:lineRule="auto"/>
        <w:ind w:firstLine="480"/>
        <w:jc w:val="both"/>
      </w:pPr>
      <w:r>
        <w:t>待决诉讼问题。是指当事国双方已将争端提交</w:t>
      </w:r>
      <w:r>
        <w:t>ICSID</w:t>
      </w:r>
      <w:r>
        <w:t>仲裁的情况下，如果在某一缔约国尚有与该争端相关的诉讼或仲裁正在进行中，那么，该缔约国的法院或者仲裁庭应终止或中止该项诉讼，听候</w:t>
      </w:r>
      <w:r>
        <w:t>ICSID</w:t>
      </w:r>
      <w:r>
        <w:t>仲裁庭作出裁决，并依照该项裁决审结案件。实践中的关键问题是判断某一缔约国法院或仲裁庭正在审理的案件是否与</w:t>
      </w:r>
      <w:r>
        <w:t>ICSID</w:t>
      </w:r>
      <w:r>
        <w:t>仲裁的争端相关。</w:t>
      </w:r>
    </w:p>
    <w:p w:rsidR="00D85734" w:rsidRDefault="00D85734" w:rsidP="00D85734">
      <w:pPr>
        <w:pStyle w:val="a3"/>
        <w:widowControl/>
        <w:spacing w:beforeAutospacing="0" w:afterLines="50" w:after="156" w:afterAutospacing="0" w:line="360" w:lineRule="auto"/>
        <w:jc w:val="both"/>
      </w:pPr>
      <w:r>
        <w:lastRenderedPageBreak/>
        <w:t>通过以上公约管辖制度的分析和相关判例来看，很明显的一个趋势是自</w:t>
      </w:r>
      <w:r>
        <w:t>ICSID</w:t>
      </w:r>
      <w:r>
        <w:t>成立以来，其管辖范围一直在扩大。这一趋势不仅有公约条文本身为基础，也通过</w:t>
      </w:r>
      <w:r>
        <w:t>ICSID</w:t>
      </w:r>
      <w:r>
        <w:t>裁决的相关案例确立一些有利于扩大其管辖权的解释。例如同意形式的灵活性，投资含义的动态化，法人国籍标准的多重性，外国控制涵义的多样化等。</w:t>
      </w:r>
    </w:p>
    <w:p w:rsidR="00D85734" w:rsidRDefault="00D85734" w:rsidP="00D85734">
      <w:pPr>
        <w:spacing w:afterLines="50" w:after="156" w:line="360" w:lineRule="auto"/>
        <w:rPr>
          <w:rFonts w:asciiTheme="minorEastAsia" w:eastAsiaTheme="minorEastAsia" w:hAnsiTheme="minorEastAsia" w:cstheme="minorEastAsia"/>
          <w:sz w:val="24"/>
        </w:rPr>
      </w:pPr>
    </w:p>
    <w:p w:rsidR="00984EDD" w:rsidRPr="00D85734" w:rsidRDefault="00984EDD"/>
    <w:sectPr w:rsidR="00984EDD" w:rsidRPr="00D85734" w:rsidSect="002117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5F0" w:rsidRDefault="00E945F0" w:rsidP="00436574">
      <w:r>
        <w:separator/>
      </w:r>
    </w:p>
  </w:endnote>
  <w:endnote w:type="continuationSeparator" w:id="0">
    <w:p w:rsidR="00E945F0" w:rsidRDefault="00E945F0" w:rsidP="00436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5F0" w:rsidRDefault="00E945F0" w:rsidP="00436574">
      <w:r>
        <w:separator/>
      </w:r>
    </w:p>
  </w:footnote>
  <w:footnote w:type="continuationSeparator" w:id="0">
    <w:p w:rsidR="00E945F0" w:rsidRDefault="00E945F0" w:rsidP="004365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AFF6B"/>
    <w:multiLevelType w:val="singleLevel"/>
    <w:tmpl w:val="580AFF6B"/>
    <w:lvl w:ilvl="0">
      <w:start w:val="1"/>
      <w:numFmt w:val="decimal"/>
      <w:suff w:val="nothing"/>
      <w:lvlText w:val="%1．"/>
      <w:lvlJc w:val="left"/>
      <w:pPr>
        <w:ind w:left="0" w:firstLine="400"/>
      </w:pPr>
      <w:rPr>
        <w:rFonts w:hint="default"/>
      </w:rPr>
    </w:lvl>
  </w:abstractNum>
  <w:abstractNum w:abstractNumId="1" w15:restartNumberingAfterBreak="0">
    <w:nsid w:val="580AFFB0"/>
    <w:multiLevelType w:val="singleLevel"/>
    <w:tmpl w:val="580AFFB0"/>
    <w:lvl w:ilvl="0">
      <w:start w:val="1"/>
      <w:numFmt w:val="chineseCounting"/>
      <w:suff w:val="nothing"/>
      <w:lvlText w:val="%1、"/>
      <w:lvlJc w:val="left"/>
      <w:pPr>
        <w:ind w:left="0" w:firstLine="420"/>
      </w:pPr>
      <w:rPr>
        <w:rFonts w:hint="eastAsia"/>
      </w:rPr>
    </w:lvl>
  </w:abstractNum>
  <w:abstractNum w:abstractNumId="2" w15:restartNumberingAfterBreak="0">
    <w:nsid w:val="580AFFCA"/>
    <w:multiLevelType w:val="singleLevel"/>
    <w:tmpl w:val="580AFFCA"/>
    <w:lvl w:ilvl="0">
      <w:start w:val="1"/>
      <w:numFmt w:val="decimal"/>
      <w:suff w:val="nothing"/>
      <w:lvlText w:val="%1．"/>
      <w:lvlJc w:val="left"/>
      <w:pPr>
        <w:ind w:left="0" w:firstLine="400"/>
      </w:pPr>
      <w:rPr>
        <w:rFonts w:hint="default"/>
      </w:rPr>
    </w:lvl>
  </w:abstractNum>
  <w:abstractNum w:abstractNumId="3" w15:restartNumberingAfterBreak="0">
    <w:nsid w:val="580B004A"/>
    <w:multiLevelType w:val="singleLevel"/>
    <w:tmpl w:val="580B004A"/>
    <w:lvl w:ilvl="0">
      <w:start w:val="1"/>
      <w:numFmt w:val="decimal"/>
      <w:suff w:val="nothing"/>
      <w:lvlText w:val="%1、"/>
      <w:lvlJc w:val="left"/>
    </w:lvl>
  </w:abstractNum>
  <w:abstractNum w:abstractNumId="4" w15:restartNumberingAfterBreak="0">
    <w:nsid w:val="580B01BD"/>
    <w:multiLevelType w:val="singleLevel"/>
    <w:tmpl w:val="580B01BD"/>
    <w:lvl w:ilvl="0">
      <w:start w:val="1"/>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5734"/>
    <w:rsid w:val="00436574"/>
    <w:rsid w:val="00984EDD"/>
    <w:rsid w:val="00D85734"/>
    <w:rsid w:val="00E94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FC9AC8-7287-4127-951E-A0A046A4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573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D85734"/>
    <w:pPr>
      <w:spacing w:beforeAutospacing="1" w:afterAutospacing="1"/>
      <w:jc w:val="left"/>
    </w:pPr>
    <w:rPr>
      <w:kern w:val="0"/>
      <w:sz w:val="24"/>
    </w:rPr>
  </w:style>
  <w:style w:type="character" w:styleId="a4">
    <w:name w:val="Hyperlink"/>
    <w:basedOn w:val="a0"/>
    <w:rsid w:val="00D85734"/>
    <w:rPr>
      <w:color w:val="0000FF"/>
      <w:u w:val="single"/>
    </w:rPr>
  </w:style>
  <w:style w:type="paragraph" w:styleId="a5">
    <w:name w:val="header"/>
    <w:basedOn w:val="a"/>
    <w:link w:val="Char"/>
    <w:uiPriority w:val="99"/>
    <w:unhideWhenUsed/>
    <w:rsid w:val="004365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36574"/>
    <w:rPr>
      <w:rFonts w:ascii="Times New Roman" w:eastAsia="宋体" w:hAnsi="Times New Roman" w:cs="Times New Roman"/>
      <w:sz w:val="18"/>
      <w:szCs w:val="18"/>
    </w:rPr>
  </w:style>
  <w:style w:type="paragraph" w:styleId="a6">
    <w:name w:val="footer"/>
    <w:basedOn w:val="a"/>
    <w:link w:val="Char0"/>
    <w:uiPriority w:val="99"/>
    <w:unhideWhenUsed/>
    <w:rsid w:val="00436574"/>
    <w:pPr>
      <w:tabs>
        <w:tab w:val="center" w:pos="4153"/>
        <w:tab w:val="right" w:pos="8306"/>
      </w:tabs>
      <w:snapToGrid w:val="0"/>
      <w:jc w:val="left"/>
    </w:pPr>
    <w:rPr>
      <w:sz w:val="18"/>
      <w:szCs w:val="18"/>
    </w:rPr>
  </w:style>
  <w:style w:type="character" w:customStyle="1" w:styleId="Char0">
    <w:name w:val="页脚 Char"/>
    <w:basedOn w:val="a0"/>
    <w:link w:val="a6"/>
    <w:uiPriority w:val="99"/>
    <w:rsid w:val="0043657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398.htm" TargetMode="External"/><Relationship Id="rId13" Type="http://schemas.openxmlformats.org/officeDocument/2006/relationships/hyperlink" Target="http://baike.baidu.com/view/898226.htm" TargetMode="External"/><Relationship Id="rId18" Type="http://schemas.openxmlformats.org/officeDocument/2006/relationships/hyperlink" Target="http://baike.baidu.com/view/339123.htm" TargetMode="External"/><Relationship Id="rId26" Type="http://schemas.openxmlformats.org/officeDocument/2006/relationships/hyperlink" Target="http://wiki.mbalib.com/wiki/%E4%B8%96%E7%95%8C%E9%93%B6%E8%A1%8C" TargetMode="External"/><Relationship Id="rId3" Type="http://schemas.openxmlformats.org/officeDocument/2006/relationships/settings" Target="settings.xml"/><Relationship Id="rId21" Type="http://schemas.openxmlformats.org/officeDocument/2006/relationships/hyperlink" Target="http://baike.baidu.com/view/35156.htm" TargetMode="External"/><Relationship Id="rId7" Type="http://schemas.openxmlformats.org/officeDocument/2006/relationships/hyperlink" Target="http://baike.baidu.com/view/2947202.htm" TargetMode="External"/><Relationship Id="rId12" Type="http://schemas.openxmlformats.org/officeDocument/2006/relationships/hyperlink" Target="http://baike.baidu.com/view/51980.htm" TargetMode="External"/><Relationship Id="rId17" Type="http://schemas.openxmlformats.org/officeDocument/2006/relationships/hyperlink" Target="http://baike.baidu.com/view/1551.htm" TargetMode="External"/><Relationship Id="rId25" Type="http://schemas.openxmlformats.org/officeDocument/2006/relationships/hyperlink" Target="http://baike.baidu.com/view/16428.htm" TargetMode="External"/><Relationship Id="rId2" Type="http://schemas.openxmlformats.org/officeDocument/2006/relationships/styles" Target="styles.xml"/><Relationship Id="rId16" Type="http://schemas.openxmlformats.org/officeDocument/2006/relationships/hyperlink" Target="http://baike.baidu.com/view/248509.htm" TargetMode="External"/><Relationship Id="rId20" Type="http://schemas.openxmlformats.org/officeDocument/2006/relationships/hyperlink" Target="http://baike.baidu.com/view/30526.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60883.htm" TargetMode="External"/><Relationship Id="rId24" Type="http://schemas.openxmlformats.org/officeDocument/2006/relationships/hyperlink" Target="http://baike.baidu.com/view/106663.htm" TargetMode="External"/><Relationship Id="rId5" Type="http://schemas.openxmlformats.org/officeDocument/2006/relationships/footnotes" Target="footnotes.xml"/><Relationship Id="rId15" Type="http://schemas.openxmlformats.org/officeDocument/2006/relationships/hyperlink" Target="http://baike.baidu.com/view/186601.htm" TargetMode="External"/><Relationship Id="rId23" Type="http://schemas.openxmlformats.org/officeDocument/2006/relationships/hyperlink" Target="http://baike.baidu.com/view/55918.htm" TargetMode="External"/><Relationship Id="rId28" Type="http://schemas.openxmlformats.org/officeDocument/2006/relationships/theme" Target="theme/theme1.xml"/><Relationship Id="rId10" Type="http://schemas.openxmlformats.org/officeDocument/2006/relationships/hyperlink" Target="http://baike.baidu.com/view/286691.htm" TargetMode="External"/><Relationship Id="rId19" Type="http://schemas.openxmlformats.org/officeDocument/2006/relationships/hyperlink" Target="http://baike.baidu.com/view/1485528.htm" TargetMode="External"/><Relationship Id="rId4" Type="http://schemas.openxmlformats.org/officeDocument/2006/relationships/webSettings" Target="webSettings.xml"/><Relationship Id="rId9" Type="http://schemas.openxmlformats.org/officeDocument/2006/relationships/hyperlink" Target="http://baike.baidu.com/view/850058.htm" TargetMode="External"/><Relationship Id="rId14" Type="http://schemas.openxmlformats.org/officeDocument/2006/relationships/hyperlink" Target="http://baike.baidu.com/view/959518.htm" TargetMode="External"/><Relationship Id="rId22" Type="http://schemas.openxmlformats.org/officeDocument/2006/relationships/hyperlink" Target="http://baike.baidu.com/view/164615.ht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DELL</cp:lastModifiedBy>
  <cp:revision>2</cp:revision>
  <dcterms:created xsi:type="dcterms:W3CDTF">2016-10-22T06:12:00Z</dcterms:created>
  <dcterms:modified xsi:type="dcterms:W3CDTF">2017-04-10T06:52:00Z</dcterms:modified>
</cp:coreProperties>
</file>