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Pr="00420D00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1"/>
      </w:pPr>
      <w:r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Pr="001742FA" w:rsidRDefault="001742FA" w:rsidP="001742FA">
      <w:pPr>
        <w:pStyle w:val="Ttulo4"/>
      </w:pPr>
      <w:r>
        <w:t>Rol profesor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>Generar una actividad</w:t>
      </w:r>
      <w:r w:rsidR="00382AC8">
        <w:rPr>
          <w:b/>
        </w:rPr>
        <w:t xml:space="preserve"> que enlaza con el Servidor</w:t>
      </w:r>
      <w:r>
        <w:rPr>
          <w:b/>
        </w:rPr>
        <w:t xml:space="preserve">: </w:t>
      </w:r>
      <w:r>
        <w:t>El profesor creará en Moodle una actividad de tipo “herramienta exter</w:t>
      </w:r>
      <w:r w:rsidR="00382AC8">
        <w:t xml:space="preserve">na” que enlazará con el servidor. Cuando esta actividad sea seleccionada, se redirigirá al Servidor. </w:t>
      </w:r>
      <w:r>
        <w:t>Dicho enlazamiento es permitido gracias al LTI.</w:t>
      </w:r>
    </w:p>
    <w:p w:rsidR="008E2418" w:rsidRPr="001742F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RF-M02: </w:t>
      </w:r>
      <w:r w:rsidR="00382AC8">
        <w:rPr>
          <w:b/>
        </w:rPr>
        <w:t xml:space="preserve">Gestionar actividad: </w:t>
      </w:r>
      <w:r w:rsidR="00382AC8">
        <w:t>Desde Moodle, la actividad de tipo “herramienta externa” será creada</w:t>
      </w:r>
      <w:r w:rsidR="001742FA">
        <w:t xml:space="preserve"> y configurada</w:t>
      </w:r>
      <w:r w:rsidR="00382AC8">
        <w:t xml:space="preserve"> a partir de unos parámetros de LTI apropiados. Además, dicha actividad podrá ser modificada o eliminada.</w:t>
      </w:r>
    </w:p>
    <w:p w:rsidR="008E2418" w:rsidRPr="001742FA" w:rsidRDefault="001742FA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8E2418">
        <w:rPr>
          <w:b/>
        </w:rPr>
        <w:t xml:space="preserve">: Establecer el tamaño máximo de la práctica: </w:t>
      </w:r>
      <w:r w:rsidR="008E2418">
        <w:t>El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1742FA" w:rsidRDefault="001742FA" w:rsidP="001742FA">
      <w:pPr>
        <w:pStyle w:val="Ttulo4"/>
      </w:pPr>
      <w:r>
        <w:lastRenderedPageBreak/>
        <w:t>Rol profesor y alumno</w:t>
      </w:r>
    </w:p>
    <w:p w:rsidR="001742FA" w:rsidRPr="001742FA" w:rsidRDefault="001742F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Seleccionar actividad: </w:t>
      </w:r>
      <w:r>
        <w:t>Al hacer click en Moodle sobre la actividad de tipo “herramienta externa”, el usuario será redirigido en función de su rol (profesor/alumno) al servidor.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>Propios del Servicio web</w:t>
      </w:r>
    </w:p>
    <w:p w:rsidR="001742FA" w:rsidRDefault="001742FA" w:rsidP="001742FA">
      <w:pPr>
        <w:pStyle w:val="Ttulo4"/>
      </w:pPr>
      <w:r>
        <w:t>Rol profesor</w:t>
      </w:r>
    </w:p>
    <w:p w:rsidR="006025BF" w:rsidRPr="00BE2472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RF-SW01</w:t>
      </w:r>
      <w:r>
        <w:rPr>
          <w:b/>
        </w:rPr>
        <w:t xml:space="preserve">: Establecer los test para poder corregir la práctica: </w:t>
      </w:r>
      <w:r>
        <w:t>El profesor creará y podrá establecer los diferentes test que se aplicarán sobre la práctica a corregir.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RF-SW02</w:t>
      </w:r>
      <w:r>
        <w:rPr>
          <w:b/>
        </w:rPr>
        <w:t xml:space="preserve"> Cambiar los test: </w:t>
      </w:r>
      <w:r>
        <w:t>El profesor podrá cambiar los tipos de test que vayan a ser aplicados a la práctica a corregir.</w:t>
      </w:r>
    </w:p>
    <w:p w:rsidR="001742FA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RF-SW03</w:t>
      </w:r>
      <w:r>
        <w:rPr>
          <w:b/>
        </w:rPr>
        <w:t xml:space="preserve">: Mostrar gráfica: </w:t>
      </w:r>
      <w:r>
        <w:t>Con los resultados obtenidos de cada una de las prá</w:t>
      </w:r>
      <w:r>
        <w:t xml:space="preserve">cticas corregidas, el profesor podrá ver </w:t>
      </w:r>
      <w:r>
        <w:t>una gráfica que muestre un resultado global de todas las correcciones realizadas.</w:t>
      </w:r>
    </w:p>
    <w:p w:rsidR="001742FA" w:rsidRDefault="001742FA" w:rsidP="001742FA">
      <w:pPr>
        <w:pStyle w:val="Ttulo4"/>
      </w:pPr>
      <w:r>
        <w:t>Rol alumno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Pr="000566EF">
        <w:rPr>
          <w:b/>
        </w:rPr>
        <w:t xml:space="preserve">: Permitir </w:t>
      </w:r>
      <w:r>
        <w:rPr>
          <w:b/>
        </w:rPr>
        <w:t>subir</w:t>
      </w:r>
      <w:r w:rsidRPr="000566EF">
        <w:rPr>
          <w:b/>
        </w:rPr>
        <w:t xml:space="preserve"> la práctica: </w:t>
      </w:r>
      <w:r>
        <w:t>El alumno deberá poder subir la práctica para su proceso de corrección.</w:t>
      </w:r>
    </w:p>
    <w:p w:rsidR="006025BF" w:rsidRDefault="006025BF" w:rsidP="006025BF"/>
    <w:p w:rsidR="006025BF" w:rsidRDefault="006025BF" w:rsidP="006025BF">
      <w:r>
        <w:t>¿??¿?¿?¿?¿?¿?¿?¿?¿?</w:t>
      </w:r>
    </w:p>
    <w:p w:rsidR="006025BF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RF-SW05: Corregir la práctica: </w:t>
      </w:r>
      <w:r>
        <w:t>La práctica subida por el alumno debe poder ser corregida.</w:t>
      </w:r>
    </w:p>
    <w:p w:rsidR="008E2418" w:rsidRPr="00BE2472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RF-SW06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8E2418">
        <w:rPr>
          <w:b/>
        </w:rPr>
        <w:t xml:space="preserve"> los resultados obtenidos de la corrección: </w:t>
      </w:r>
      <w:r w:rsidR="008E2418">
        <w:t xml:space="preserve">Una vez realizado el proceso de corrección de la práctica, se </w:t>
      </w:r>
      <w:r w:rsidR="00382AC8">
        <w:t>guardarán</w:t>
      </w:r>
      <w:r w:rsidR="008E2418">
        <w:t xml:space="preserve"> los resultados correspondientes.</w:t>
      </w:r>
    </w:p>
    <w:p w:rsidR="008E2418" w:rsidRPr="008954FC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RF-SW07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8E2418">
        <w:rPr>
          <w:b/>
        </w:rPr>
        <w:t xml:space="preserve"> los resultados obtenidos de la corrección: </w:t>
      </w:r>
      <w:r w:rsidR="008E2418">
        <w:t>Los resultados obtenidos tras corregir la práctica</w:t>
      </w:r>
      <w:r w:rsidR="00382AC8">
        <w:t xml:space="preserve"> deberán poder ser mostrados.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382AC8" w:rsidRDefault="00382AC8" w:rsidP="00382AC8">
      <w:pPr>
        <w:pStyle w:val="Ttulo2"/>
      </w:pPr>
      <w:r>
        <w:t>Requisitos de restricción</w:t>
      </w:r>
    </w:p>
    <w:p w:rsidR="006025BF" w:rsidRPr="006025BF" w:rsidRDefault="006025BF" w:rsidP="006025BF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025BF" w:rsidRPr="006025BF" w:rsidRDefault="006025BF" w:rsidP="006025BF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de otros lenguajes diferentes a Java.</w:t>
      </w:r>
    </w:p>
    <w:p w:rsidR="008E2418" w:rsidRDefault="008E2418" w:rsidP="008E2418">
      <w:pPr>
        <w:pStyle w:val="Ttulo1"/>
      </w:pPr>
      <w:r>
        <w:lastRenderedPageBreak/>
        <w:t>Manual</w:t>
      </w:r>
      <w:bookmarkStart w:id="0" w:name="_GoBack"/>
      <w:bookmarkEnd w:id="0"/>
      <w:r>
        <w:t xml:space="preserve">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E96165" w:rsidP="008E2418">
      <w:pPr>
        <w:pStyle w:val="Prrafodelista"/>
      </w:pPr>
      <w:hyperlink r:id="rId10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E96165" w:rsidP="008E2418">
      <w:pPr>
        <w:pStyle w:val="Prrafodelista"/>
      </w:pPr>
      <w:hyperlink r:id="rId16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E96165" w:rsidP="008E2418">
      <w:pPr>
        <w:pStyle w:val="Prrafodelista"/>
      </w:pPr>
      <w:hyperlink r:id="rId20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  <w:r w:rsidR="00382AC8">
        <w:t xml:space="preserve"> (</w:t>
      </w:r>
      <w:r w:rsidR="00382AC8" w:rsidRPr="00382AC8">
        <w:rPr>
          <w:color w:val="FF0000"/>
        </w:rPr>
        <w:t>BORRAR?????)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E96165" w:rsidP="008E2418">
      <w:pPr>
        <w:pStyle w:val="Prrafodelista"/>
        <w:jc w:val="center"/>
      </w:pPr>
      <w:hyperlink r:id="rId21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E96165" w:rsidP="008E2418">
      <w:pPr>
        <w:pStyle w:val="Prrafodelista"/>
        <w:jc w:val="center"/>
      </w:pPr>
      <w:hyperlink r:id="rId22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E96165" w:rsidP="008E2418">
      <w:pPr>
        <w:pStyle w:val="Prrafodelista"/>
        <w:jc w:val="center"/>
      </w:pPr>
      <w:hyperlink r:id="rId23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E96165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3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Default="00E96165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4" w:history="1">
        <w:r w:rsidR="008E2418" w:rsidRPr="005D4BEC">
          <w:rPr>
            <w:rStyle w:val="Hipervnculo"/>
          </w:rPr>
          <w:t>http://pruebas/</w:t>
        </w:r>
      </w:hyperlink>
    </w:p>
    <w:p w:rsidR="008E2418" w:rsidRPr="00BD0282" w:rsidRDefault="008E2418" w:rsidP="008E2418">
      <w:pPr>
        <w:pStyle w:val="Prrafodelista"/>
        <w:tabs>
          <w:tab w:val="left" w:pos="7443"/>
        </w:tabs>
        <w:ind w:left="1440"/>
      </w:pPr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65" w:rsidRDefault="00E96165" w:rsidP="00B3333E">
      <w:r>
        <w:separator/>
      </w:r>
    </w:p>
  </w:endnote>
  <w:endnote w:type="continuationSeparator" w:id="0">
    <w:p w:rsidR="00E96165" w:rsidRDefault="00E96165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65" w:rsidRDefault="00E96165" w:rsidP="00B3333E">
      <w:r>
        <w:separator/>
      </w:r>
    </w:p>
  </w:footnote>
  <w:footnote w:type="continuationSeparator" w:id="0">
    <w:p w:rsidR="00E96165" w:rsidRDefault="00E96165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8"/>
  </w:num>
  <w:num w:numId="9">
    <w:abstractNumId w:val="17"/>
  </w:num>
  <w:num w:numId="10">
    <w:abstractNumId w:val="16"/>
  </w:num>
  <w:num w:numId="11">
    <w:abstractNumId w:val="21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6"/>
  </w:num>
  <w:num w:numId="24">
    <w:abstractNumId w:val="11"/>
  </w:num>
  <w:num w:numId="25">
    <w:abstractNumId w:val="24"/>
  </w:num>
  <w:num w:numId="26">
    <w:abstractNumId w:val="7"/>
  </w:num>
  <w:num w:numId="27">
    <w:abstractNumId w:val="23"/>
  </w:num>
  <w:num w:numId="28">
    <w:abstractNumId w:val="20"/>
  </w:num>
  <w:num w:numId="29">
    <w:abstractNumId w:val="13"/>
  </w:num>
  <w:num w:numId="30">
    <w:abstractNumId w:val="3"/>
  </w:num>
  <w:num w:numId="31">
    <w:abstractNumId w:val="4"/>
  </w:num>
  <w:num w:numId="32">
    <w:abstractNumId w:val="8"/>
  </w:num>
  <w:num w:numId="33">
    <w:abstractNumId w:val="0"/>
  </w:num>
  <w:num w:numId="34">
    <w:abstractNumId w:val="25"/>
  </w:num>
  <w:num w:numId="35">
    <w:abstractNumId w:val="22"/>
  </w:num>
  <w:num w:numId="36">
    <w:abstractNumId w:val="9"/>
  </w:num>
  <w:num w:numId="37">
    <w:abstractNumId w:val="14"/>
  </w:num>
  <w:num w:numId="3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A6134"/>
    <w:rsid w:val="000B7F3F"/>
    <w:rsid w:val="000C3CF5"/>
    <w:rsid w:val="00100F94"/>
    <w:rsid w:val="00131052"/>
    <w:rsid w:val="0015175B"/>
    <w:rsid w:val="00162578"/>
    <w:rsid w:val="00165C34"/>
    <w:rsid w:val="001716D9"/>
    <w:rsid w:val="001742FA"/>
    <w:rsid w:val="00186CFF"/>
    <w:rsid w:val="001D4E8D"/>
    <w:rsid w:val="001E7B21"/>
    <w:rsid w:val="001F7448"/>
    <w:rsid w:val="00245BB2"/>
    <w:rsid w:val="00267086"/>
    <w:rsid w:val="00271610"/>
    <w:rsid w:val="00382AC8"/>
    <w:rsid w:val="0039173E"/>
    <w:rsid w:val="003D66FD"/>
    <w:rsid w:val="003F306D"/>
    <w:rsid w:val="003F758D"/>
    <w:rsid w:val="00485DE2"/>
    <w:rsid w:val="00493208"/>
    <w:rsid w:val="004B732B"/>
    <w:rsid w:val="004C009B"/>
    <w:rsid w:val="004D11E8"/>
    <w:rsid w:val="004D77FE"/>
    <w:rsid w:val="004E682C"/>
    <w:rsid w:val="00503487"/>
    <w:rsid w:val="005D2144"/>
    <w:rsid w:val="006025BF"/>
    <w:rsid w:val="00652D1F"/>
    <w:rsid w:val="006B32A3"/>
    <w:rsid w:val="006E22BB"/>
    <w:rsid w:val="006E7947"/>
    <w:rsid w:val="007456B9"/>
    <w:rsid w:val="00763DE6"/>
    <w:rsid w:val="00771D02"/>
    <w:rsid w:val="0077488D"/>
    <w:rsid w:val="00782DBF"/>
    <w:rsid w:val="007A1312"/>
    <w:rsid w:val="007D2965"/>
    <w:rsid w:val="007D2A05"/>
    <w:rsid w:val="00815830"/>
    <w:rsid w:val="00845C81"/>
    <w:rsid w:val="0085588B"/>
    <w:rsid w:val="00864264"/>
    <w:rsid w:val="0086772D"/>
    <w:rsid w:val="008A7D34"/>
    <w:rsid w:val="008C0E81"/>
    <w:rsid w:val="008D2CC0"/>
    <w:rsid w:val="008E2418"/>
    <w:rsid w:val="008E4334"/>
    <w:rsid w:val="008F39E7"/>
    <w:rsid w:val="00901E9B"/>
    <w:rsid w:val="009844BA"/>
    <w:rsid w:val="00993947"/>
    <w:rsid w:val="009A7A54"/>
    <w:rsid w:val="009A7E96"/>
    <w:rsid w:val="009F039B"/>
    <w:rsid w:val="009F289A"/>
    <w:rsid w:val="009F5EDB"/>
    <w:rsid w:val="00AA4A2A"/>
    <w:rsid w:val="00AC3651"/>
    <w:rsid w:val="00AD5571"/>
    <w:rsid w:val="00B27E2C"/>
    <w:rsid w:val="00B3333E"/>
    <w:rsid w:val="00BA1A50"/>
    <w:rsid w:val="00BA45A3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3991"/>
    <w:rsid w:val="00D532C6"/>
    <w:rsid w:val="00D8216C"/>
    <w:rsid w:val="00DB021A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2D6E"/>
    <w:rsid w:val="00F57515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webmin.com/download.html" TargetMode="External"/><Relationship Id="rId34" Type="http://schemas.openxmlformats.org/officeDocument/2006/relationships/hyperlink" Target="http://prueb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localhost/servidores/prueb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moodle.org/releases/latest/" TargetMode="External"/><Relationship Id="rId20" Type="http://schemas.openxmlformats.org/officeDocument/2006/relationships/hyperlink" Target="https://moodle.org/plugins/pluginversions.php?plugin=local_ltiprovider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retired.beyondlogic.org/solutions/processutil/processutil.htm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www.wampserver.com/e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activestate.com/activeperl/download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9EA3-9679-40F8-B0D4-1F423FE4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43</TotalTime>
  <Pages>12</Pages>
  <Words>1966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6</cp:revision>
  <dcterms:created xsi:type="dcterms:W3CDTF">2015-10-05T11:58:00Z</dcterms:created>
  <dcterms:modified xsi:type="dcterms:W3CDTF">2015-10-08T18:29:00Z</dcterms:modified>
</cp:coreProperties>
</file>