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个人总结</w:t>
      </w:r>
    </w:p>
    <w:p>
      <w:pPr>
        <w:jc w:val="center"/>
        <w:rPr>
          <w:rFonts w:hint="eastAsia"/>
          <w:sz w:val="36"/>
          <w:szCs w:val="44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在大一第一次研究软工专业白皮书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看到软件需求这门课时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我的第一印象是“水课”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但杨老师总是能给我带来异样的惊喜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在大一大二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那些通识课我往往考前复习个几天就能拿到不错的分数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而回顾软需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纵使我经常熬夜甚至通宵达旦地赶进度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我们组依然没有被免除扣分的命运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而我自己也经常反问自己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为什么会这样子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私以为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主要是在团队合作上出了问题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我并不是一个合格的项目经理兼小组长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在分配任务时经常依靠我的组员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我对自己不感兴趣的事情时常打不起精神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但需求分析中涉及的这些文档撰写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界面原型制作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都是软件工程中提升开发效率不可或缺的东西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正所谓爱软件工程就要接受它的一切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每次被杨老师批评完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我虽然很不爽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但找不到什么反驳的理由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因为杨老师的批评都是有依有据的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论证式的批评</w:t>
      </w:r>
      <w:r>
        <w:rPr>
          <w:rFonts w:hint="default"/>
          <w:lang w:eastAsia="zh-Hans"/>
        </w:rPr>
        <w:t>。</w:t>
      </w:r>
      <w:bookmarkStart w:id="0" w:name="_GoBack"/>
      <w:bookmarkEnd w:id="0"/>
      <w:r>
        <w:rPr>
          <w:rFonts w:hint="eastAsia"/>
          <w:lang w:val="en-US" w:eastAsia="zh-Hans"/>
        </w:rPr>
        <w:t>过后反思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感觉自己又对责任感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团队合作有了新的理解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我觉得杨老师的教育方式对现代大学生是很有意义的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尤其是我们这些搞ACM的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通过杨老师的教育更能认识到沟通能力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团队协作能力的重要性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美国大片中的英雄主义终究是虚构出来的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现实往往是双拳难敌四手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7EC77F"/>
    <w:rsid w:val="CB7EC77F"/>
    <w:rsid w:val="FF278A5C"/>
    <w:rsid w:val="FFEBAAFC"/>
    <w:rsid w:val="FF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2021-06-30T09:07:00Z</dcterms:created>
  <dc:creator>boboge</dc:creator>
  <cp:lastModifiedBy>boboge</cp:lastModifiedBy>
  <dcterms:modified xsi:type="dcterms:W3CDTF">2021-06-30T15:03:25Z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