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Avi</w:t>
      </w:r>
      <w:r>
        <w:t xml:space="preserve"> </w:t>
      </w:r>
      <w:r>
        <w:t xml:space="preserve">Kluger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##Method</w:t>
      </w:r>
      <w:r>
        <w:t xml:space="preserve"> </w:t>
      </w:r>
      <w:r>
        <w:t xml:space="preserve">###Participants</w:t>
      </w:r>
    </w:p>
    <w:p>
      <w:pPr>
        <w:pStyle w:val="BodyText"/>
      </w:pPr>
      <w:r>
        <w:t xml:space="preserve">A total of 773 answered the listening survey,</w:t>
      </w:r>
      <w:r>
        <w:t xml:space="preserve"> </w:t>
      </w:r>
      <w:r>
        <w:rPr>
          <w:i/>
        </w:rPr>
        <w:t xml:space="preserve">M</w:t>
      </w:r>
      <w:r>
        <w:rPr>
          <w:vertAlign w:val="subscript"/>
        </w:rPr>
        <w:t xml:space="preserve">age</w:t>
      </w:r>
      <w:r>
        <w:t xml:space="preserve"> </w:t>
      </w:r>
      <w:r>
        <w:t xml:space="preserve">= 33.2 (11.1), 59.3% females.</w:t>
      </w:r>
    </w:p>
    <w:p>
      <w:pPr>
        <w:pStyle w:val="BodyText"/>
      </w:pPr>
      <w:r>
        <w:t xml:space="preserve">###Results</w:t>
      </w:r>
    </w:p>
    <w:p>
      <w:pPr>
        <w:pStyle w:val="BodyText"/>
      </w:pPr>
      <w:r>
        <w:t xml:space="preserve">For descritive statistics, see Table 1.</w:t>
      </w:r>
    </w:p>
    <w:p>
      <w:pPr>
        <w:pStyle w:val="TableCaption"/>
      </w:pPr>
      <w:r>
        <w:t xml:space="preserve">Table 1. Descriptive statistics for listening-related scales</w:t>
      </w:r>
    </w:p>
    <w:tbl>
      <w:tblPr>
        <w:tblStyle w:val="Table"/>
        <w:tblW w:type="pct" w:w="0.0"/>
        <w:tblLook w:firstRow="1"/>
        <w:tblCaption w:val="Table 1. Descriptive statistics for listening-related scal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Empathy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PAIR</w:t>
            </w:r>
          </w:p>
        </w:tc>
        <w:tc>
          <w:p>
            <w:pPr>
              <w:pStyle w:val="Compact"/>
              <w:jc w:val="right"/>
            </w:pPr>
            <w:r>
              <w:t xml:space="preserve">5.79</w:t>
            </w:r>
          </w:p>
        </w:tc>
        <w:tc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support</w:t>
            </w:r>
          </w:p>
        </w:tc>
        <w:tc>
          <w:p>
            <w:pPr>
              <w:pStyle w:val="Compact"/>
              <w:jc w:val="right"/>
            </w:pPr>
            <w:r>
              <w:t xml:space="preserve">6.33</w:t>
            </w:r>
          </w:p>
        </w:tc>
        <w:tc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SWL</w:t>
            </w:r>
          </w:p>
        </w:tc>
        <w:tc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</w:tbl>
    <w:p>
      <w:pPr>
        <w:pStyle w:val="BodyText"/>
      </w:pPr>
      <w:r>
        <w:t xml:space="preserve">Surprisingly, we did not find the interaction we did not hypothesized. As can be seen in Figure 1.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5_Rmkarkdown-Demo-Clea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1.</w:t>
      </w:r>
      <w:r>
        <w:t xml:space="preserve"> </w:t>
      </w:r>
      <w:r>
        <w:t xml:space="preserve">The effect of learning</w:t>
      </w:r>
      <w:r>
        <w:t xml:space="preserve"> </w:t>
      </w:r>
      <w:r>
        <w:rPr>
          <w:b/>
        </w:rPr>
        <w:t xml:space="preserve">too much R in one week</w:t>
      </w:r>
      <w:r>
        <w:t xml:space="preserve"> </w:t>
      </w:r>
      <w:r>
        <w:t xml:space="preserve">on the well-being of novices by tenure in using SPSS or Stata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Demo</dc:title>
  <dc:creator>Avi Kluger</dc:creator>
  <cp:keywords/>
  <dcterms:created xsi:type="dcterms:W3CDTF">2019-09-03T17:11:04Z</dcterms:created>
  <dcterms:modified xsi:type="dcterms:W3CDTF">2019-09-03T17:11:04Z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3, 2019</vt:lpwstr>
  </property>
  <property fmtid="{D5CDD505-2E9C-101B-9397-08002B2CF9AE}" pid="3" name="output">
    <vt:lpwstr/>
  </property>
</Properties>
</file>