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90AA3" w14:textId="2D0E2A70" w:rsidR="267BE01F" w:rsidRDefault="267BE01F" w:rsidP="3999B0AF">
      <w:pPr>
        <w:pStyle w:val="Title"/>
      </w:pPr>
      <w:r>
        <w:t>Introducing the Future of E-Bike Charging: AI-Powered, Modular, and Secure</w:t>
      </w:r>
    </w:p>
    <w:p w14:paraId="49DC5148" w14:textId="6CAA291B" w:rsidR="267BE01F" w:rsidRDefault="267BE01F" w:rsidP="3999B0AF">
      <w:pPr>
        <w:pStyle w:val="Subtitle"/>
      </w:pPr>
      <w:r>
        <w:t>A Revolutionary Charging Station Tailored to Modern Mobility</w:t>
      </w:r>
    </w:p>
    <w:p w14:paraId="6AA99D25" w14:textId="25B47E64" w:rsidR="267BE01F" w:rsidRDefault="267BE01F" w:rsidP="3999B0AF">
      <w:r>
        <w:t xml:space="preserve">We are thrilled to unveil our latest innovation: the AI-Powered E-Bike Charging Station. As urban mobility evolves, </w:t>
      </w:r>
      <w:proofErr w:type="gramStart"/>
      <w:r>
        <w:t>so</w:t>
      </w:r>
      <w:proofErr w:type="gramEnd"/>
      <w:r>
        <w:t xml:space="preserve"> </w:t>
      </w:r>
      <w:proofErr w:type="gramStart"/>
      <w:r>
        <w:t>too</w:t>
      </w:r>
      <w:proofErr w:type="gramEnd"/>
      <w:r>
        <w:t xml:space="preserve"> must the infrastructure that supports it. This charging station is designed not just to meet the needs of today’s e-bike riders but to redefine expectations for convenience, efficiency, and security.</w:t>
      </w:r>
    </w:p>
    <w:p w14:paraId="663E820C" w14:textId="1B7F4769" w:rsidR="267BE01F" w:rsidRDefault="267BE01F" w:rsidP="3999B0AF">
      <w:pPr>
        <w:pStyle w:val="Heading1"/>
      </w:pPr>
      <w:r>
        <w:t>AI-Powered Adaptive Charging</w:t>
      </w:r>
    </w:p>
    <w:p w14:paraId="56A6917A" w14:textId="3C5D6D7F" w:rsidR="267BE01F" w:rsidRDefault="267BE01F" w:rsidP="3999B0AF">
      <w:r>
        <w:t>At the core of this groundbreaking solution is an advanced AI-powered adaptive charging system. Gone are the days of generic charging speeds and inefficiencies. Our station utilizes cutting-edge artificial intelligence to dynamically adjust charging based on battery type, capacity, and real-time power needs. This ensures optimal charging performance, prolonging battery life while reducing energy consumption. Whether you’re recharging for a quick commute or a long-distance ride, the AI adapts to your e-bike’s unique profile, making every charge smarter and faster.</w:t>
      </w:r>
    </w:p>
    <w:p w14:paraId="0B13BD7E" w14:textId="01A4F6AE" w:rsidR="267BE01F" w:rsidRDefault="267BE01F" w:rsidP="3999B0AF">
      <w:pPr>
        <w:pStyle w:val="Heading1"/>
      </w:pPr>
      <w:r>
        <w:t>Modular Design for Maximum Flexibility</w:t>
      </w:r>
    </w:p>
    <w:p w14:paraId="6C94B410" w14:textId="1BE88C3E" w:rsidR="267BE01F" w:rsidRDefault="267BE01F" w:rsidP="3999B0AF">
      <w:r>
        <w:t>Recognizing the diverse needs of riders, the charging station features a modular design that is as versatile as the e-bike community itself. Units can be customized and expanded to fit varying spaces, from urban bike hubs to residential complexes. This modularity also allows upgrades to future technologies, ensuring the station evolves with advancements in battery and charging technology. Whether you need a compact station for a boutique bike shop or a large-scale solution for a bustling transit hub, our charging station fits seamlessly into your vision.</w:t>
      </w:r>
    </w:p>
    <w:p w14:paraId="3945FD31" w14:textId="7E96372C" w:rsidR="267BE01F" w:rsidRDefault="267BE01F" w:rsidP="3999B0AF">
      <w:pPr>
        <w:pStyle w:val="Heading1"/>
      </w:pPr>
      <w:r>
        <w:t>Biometric Access Control for Unparalleled Security</w:t>
      </w:r>
    </w:p>
    <w:p w14:paraId="5DE62A9E" w14:textId="1AAACEAB" w:rsidR="267BE01F" w:rsidRDefault="267BE01F" w:rsidP="3999B0AF">
      <w:r>
        <w:t xml:space="preserve">Security has never been more important, and this charging station </w:t>
      </w:r>
      <w:proofErr w:type="gramStart"/>
      <w:r>
        <w:t>delivers with</w:t>
      </w:r>
      <w:proofErr w:type="gramEnd"/>
      <w:r>
        <w:t xml:space="preserve"> state-of-the-art biometric access control. Riders can unlock and use the station via fingerprint recognition or other biometric methods, ensuring that only authorized users have access. This robust security feature not only provides peace of mind but also eliminates the need for cumbersome keys or cards. Your e-bike and charging experience are protected by technology as unique as you are.</w:t>
      </w:r>
    </w:p>
    <w:p w14:paraId="03AC9B39" w14:textId="070719CA" w:rsidR="267BE01F" w:rsidRDefault="267BE01F" w:rsidP="3999B0AF">
      <w:pPr>
        <w:pStyle w:val="Heading1"/>
      </w:pPr>
      <w:r>
        <w:t>Why Choose Our Charging Station?</w:t>
      </w:r>
    </w:p>
    <w:p w14:paraId="420D1CF5" w14:textId="030A837B" w:rsidR="267BE01F" w:rsidRDefault="267BE01F" w:rsidP="3999B0AF">
      <w:pPr>
        <w:pStyle w:val="ListParagraph"/>
        <w:numPr>
          <w:ilvl w:val="0"/>
          <w:numId w:val="1"/>
        </w:numPr>
      </w:pPr>
      <w:r w:rsidRPr="3999B0AF">
        <w:t>Efficiency: AI-powered adaptive charging ensures your e-bike is ready when you need it, without compromising battery health.</w:t>
      </w:r>
    </w:p>
    <w:p w14:paraId="5A77D49D" w14:textId="66BDEF06" w:rsidR="267BE01F" w:rsidRDefault="267BE01F" w:rsidP="3999B0AF">
      <w:pPr>
        <w:pStyle w:val="ListParagraph"/>
        <w:numPr>
          <w:ilvl w:val="0"/>
          <w:numId w:val="1"/>
        </w:numPr>
      </w:pPr>
      <w:r w:rsidRPr="3999B0AF">
        <w:t>Scalability: Modular design grows with your needs, adapting to any space or capacity requirements.</w:t>
      </w:r>
    </w:p>
    <w:p w14:paraId="66AFB3DF" w14:textId="50FC5969" w:rsidR="267BE01F" w:rsidRDefault="267BE01F" w:rsidP="3999B0AF">
      <w:pPr>
        <w:pStyle w:val="ListParagraph"/>
        <w:numPr>
          <w:ilvl w:val="0"/>
          <w:numId w:val="1"/>
        </w:numPr>
      </w:pPr>
      <w:r w:rsidRPr="3999B0AF">
        <w:t>Security: Biometric access control offers unparalleled safety and convenience.</w:t>
      </w:r>
    </w:p>
    <w:p w14:paraId="430DFE63" w14:textId="63B3463D" w:rsidR="267BE01F" w:rsidRDefault="267BE01F" w:rsidP="3999B0AF">
      <w:pPr>
        <w:pStyle w:val="ListParagraph"/>
        <w:numPr>
          <w:ilvl w:val="0"/>
          <w:numId w:val="1"/>
        </w:numPr>
      </w:pPr>
      <w:r w:rsidRPr="3999B0AF">
        <w:t>Sustainability: Designed with energy efficiency in mind, reducing the carbon footprint of urban mobility.</w:t>
      </w:r>
    </w:p>
    <w:p w14:paraId="721D0155" w14:textId="14C9D91B" w:rsidR="267BE01F" w:rsidRDefault="267BE01F" w:rsidP="3999B0AF">
      <w:pPr>
        <w:pStyle w:val="Heading1"/>
      </w:pPr>
      <w:r>
        <w:t>Join the Revolution</w:t>
      </w:r>
    </w:p>
    <w:p w14:paraId="1F49547F" w14:textId="2223A186" w:rsidR="267BE01F" w:rsidRDefault="267BE01F" w:rsidP="3999B0AF">
      <w:r>
        <w:t>The launch of our AI-Powered E-Bike Charging Station marks a new era in e-bike infrastructure, where intelligence meets innovation, adaptability meets design, and security meets simplicity. Whether you’re a commuter, a business, or a city planner, this charging station is your gateway to the future of e-bike charging.</w:t>
      </w:r>
    </w:p>
    <w:p w14:paraId="775F3262" w14:textId="35412534" w:rsidR="267BE01F" w:rsidRDefault="267BE01F" w:rsidP="3999B0AF">
      <w:r>
        <w:t>Be among the first to experience this transformative solution. Get ready to power up your ride with intelligence, flexibility, and security like never before.</w:t>
      </w:r>
    </w:p>
    <w:p w14:paraId="084B246B" w14:textId="6A0A4D48" w:rsidR="267BE01F" w:rsidRDefault="267BE01F" w:rsidP="3999B0AF">
      <w:pPr>
        <w:pStyle w:val="Heading1"/>
      </w:pPr>
      <w:r>
        <w:t>Contact Us Today</w:t>
      </w:r>
    </w:p>
    <w:p w14:paraId="728231BD" w14:textId="2D102D15" w:rsidR="267BE01F" w:rsidRDefault="267BE01F" w:rsidP="3999B0AF">
      <w:r>
        <w:t>Learn more about how our AI-Powered E-Bike Charging Station can enhance your space and support your community. Reach out to our team for demonstrations, specifications, and pricing information. Together, let’s build the future of mobility.</w:t>
      </w:r>
    </w:p>
    <w:p w14:paraId="2C078E63" w14:textId="638E33A2" w:rsidR="00696151" w:rsidRDefault="00696151"/>
    <w:sectPr w:rsidR="006961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23D1" w14:textId="77777777" w:rsidR="00C072E9" w:rsidRDefault="00C072E9" w:rsidP="0013473E">
      <w:pPr>
        <w:spacing w:after="0" w:line="240" w:lineRule="auto"/>
      </w:pPr>
      <w:r>
        <w:separator/>
      </w:r>
    </w:p>
  </w:endnote>
  <w:endnote w:type="continuationSeparator" w:id="0">
    <w:p w14:paraId="05725C78" w14:textId="77777777" w:rsidR="00C072E9" w:rsidRDefault="00C072E9" w:rsidP="0013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1A03" w14:textId="77777777" w:rsidR="00C072E9" w:rsidRDefault="00C072E9" w:rsidP="0013473E">
      <w:pPr>
        <w:spacing w:after="0" w:line="240" w:lineRule="auto"/>
      </w:pPr>
      <w:r>
        <w:separator/>
      </w:r>
    </w:p>
  </w:footnote>
  <w:footnote w:type="continuationSeparator" w:id="0">
    <w:p w14:paraId="63DD03AF" w14:textId="77777777" w:rsidR="00C072E9" w:rsidRDefault="00C072E9" w:rsidP="00134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AD1DD"/>
    <w:multiLevelType w:val="hybridMultilevel"/>
    <w:tmpl w:val="FFFFFFFF"/>
    <w:lvl w:ilvl="0" w:tplc="0CD81B28">
      <w:start w:val="1"/>
      <w:numFmt w:val="bullet"/>
      <w:lvlText w:val=""/>
      <w:lvlJc w:val="left"/>
      <w:pPr>
        <w:ind w:left="720" w:hanging="360"/>
      </w:pPr>
      <w:rPr>
        <w:rFonts w:ascii="Symbol" w:hAnsi="Symbol" w:hint="default"/>
      </w:rPr>
    </w:lvl>
    <w:lvl w:ilvl="1" w:tplc="41469976">
      <w:start w:val="1"/>
      <w:numFmt w:val="bullet"/>
      <w:lvlText w:val="o"/>
      <w:lvlJc w:val="left"/>
      <w:pPr>
        <w:ind w:left="1440" w:hanging="360"/>
      </w:pPr>
      <w:rPr>
        <w:rFonts w:ascii="Courier New" w:hAnsi="Courier New" w:hint="default"/>
      </w:rPr>
    </w:lvl>
    <w:lvl w:ilvl="2" w:tplc="CFD24C0A">
      <w:start w:val="1"/>
      <w:numFmt w:val="bullet"/>
      <w:lvlText w:val=""/>
      <w:lvlJc w:val="left"/>
      <w:pPr>
        <w:ind w:left="2160" w:hanging="360"/>
      </w:pPr>
      <w:rPr>
        <w:rFonts w:ascii="Wingdings" w:hAnsi="Wingdings" w:hint="default"/>
      </w:rPr>
    </w:lvl>
    <w:lvl w:ilvl="3" w:tplc="B1B63D92">
      <w:start w:val="1"/>
      <w:numFmt w:val="bullet"/>
      <w:lvlText w:val=""/>
      <w:lvlJc w:val="left"/>
      <w:pPr>
        <w:ind w:left="2880" w:hanging="360"/>
      </w:pPr>
      <w:rPr>
        <w:rFonts w:ascii="Symbol" w:hAnsi="Symbol" w:hint="default"/>
      </w:rPr>
    </w:lvl>
    <w:lvl w:ilvl="4" w:tplc="84A419A2">
      <w:start w:val="1"/>
      <w:numFmt w:val="bullet"/>
      <w:lvlText w:val="o"/>
      <w:lvlJc w:val="left"/>
      <w:pPr>
        <w:ind w:left="3600" w:hanging="360"/>
      </w:pPr>
      <w:rPr>
        <w:rFonts w:ascii="Courier New" w:hAnsi="Courier New" w:hint="default"/>
      </w:rPr>
    </w:lvl>
    <w:lvl w:ilvl="5" w:tplc="B9A44234">
      <w:start w:val="1"/>
      <w:numFmt w:val="bullet"/>
      <w:lvlText w:val=""/>
      <w:lvlJc w:val="left"/>
      <w:pPr>
        <w:ind w:left="4320" w:hanging="360"/>
      </w:pPr>
      <w:rPr>
        <w:rFonts w:ascii="Wingdings" w:hAnsi="Wingdings" w:hint="default"/>
      </w:rPr>
    </w:lvl>
    <w:lvl w:ilvl="6" w:tplc="1110D950">
      <w:start w:val="1"/>
      <w:numFmt w:val="bullet"/>
      <w:lvlText w:val=""/>
      <w:lvlJc w:val="left"/>
      <w:pPr>
        <w:ind w:left="5040" w:hanging="360"/>
      </w:pPr>
      <w:rPr>
        <w:rFonts w:ascii="Symbol" w:hAnsi="Symbol" w:hint="default"/>
      </w:rPr>
    </w:lvl>
    <w:lvl w:ilvl="7" w:tplc="6C70908C">
      <w:start w:val="1"/>
      <w:numFmt w:val="bullet"/>
      <w:lvlText w:val="o"/>
      <w:lvlJc w:val="left"/>
      <w:pPr>
        <w:ind w:left="5760" w:hanging="360"/>
      </w:pPr>
      <w:rPr>
        <w:rFonts w:ascii="Courier New" w:hAnsi="Courier New" w:hint="default"/>
      </w:rPr>
    </w:lvl>
    <w:lvl w:ilvl="8" w:tplc="E376C716">
      <w:start w:val="1"/>
      <w:numFmt w:val="bullet"/>
      <w:lvlText w:val=""/>
      <w:lvlJc w:val="left"/>
      <w:pPr>
        <w:ind w:left="6480" w:hanging="360"/>
      </w:pPr>
      <w:rPr>
        <w:rFonts w:ascii="Wingdings" w:hAnsi="Wingdings" w:hint="default"/>
      </w:rPr>
    </w:lvl>
  </w:abstractNum>
  <w:num w:numId="1" w16cid:durableId="103850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view w:val="web"/>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D61FB0"/>
    <w:rsid w:val="0013473E"/>
    <w:rsid w:val="00155F5D"/>
    <w:rsid w:val="004C0C39"/>
    <w:rsid w:val="00631611"/>
    <w:rsid w:val="00696151"/>
    <w:rsid w:val="00C072E9"/>
    <w:rsid w:val="17D61FB0"/>
    <w:rsid w:val="267BE01F"/>
    <w:rsid w:val="3999B0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61FB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999B0AF"/>
    <w:pPr>
      <w:ind w:left="720"/>
      <w:contextualSpacing/>
    </w:pPr>
  </w:style>
  <w:style w:type="paragraph" w:styleId="Header">
    <w:name w:val="header"/>
    <w:basedOn w:val="Normal"/>
    <w:link w:val="HeaderChar"/>
    <w:uiPriority w:val="99"/>
    <w:unhideWhenUsed/>
    <w:rsid w:val="00134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73E"/>
  </w:style>
  <w:style w:type="paragraph" w:styleId="Footer">
    <w:name w:val="footer"/>
    <w:basedOn w:val="Normal"/>
    <w:link w:val="FooterChar"/>
    <w:uiPriority w:val="99"/>
    <w:unhideWhenUsed/>
    <w:rsid w:val="00134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B64D402CB764E9CC233FF31987642" ma:contentTypeVersion="17" ma:contentTypeDescription="Create a new document." ma:contentTypeScope="" ma:versionID="ff26f5b97eeb73032a12c2fc36a56f6b">
  <xsd:schema xmlns:xsd="http://www.w3.org/2001/XMLSchema" xmlns:xs="http://www.w3.org/2001/XMLSchema" xmlns:p="http://schemas.microsoft.com/office/2006/metadata/properties" xmlns:ns1="http://schemas.microsoft.com/sharepoint/v3" xmlns:ns2="00cf0def-a058-47bd-9265-f6d1f111732e" xmlns:ns3="54f626bb-976e-4a25-a89f-d089672a3eb7" targetNamespace="http://schemas.microsoft.com/office/2006/metadata/properties" ma:root="true" ma:fieldsID="3ea65ef41473224d92d5e565626a7e9c" ns1:_="" ns2:_="" ns3:_="">
    <xsd:import namespace="http://schemas.microsoft.com/sharepoint/v3"/>
    <xsd:import namespace="00cf0def-a058-47bd-9265-f6d1f111732e"/>
    <xsd:import namespace="54f626bb-976e-4a25-a89f-d089672a3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cf0def-a058-47bd-9265-f6d1f1117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f626bb-976e-4a25-a89f-d089672a3eb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600fa0d-e7d3-4e7d-aa6c-9a64a26f4e6d}" ma:internalName="TaxCatchAll" ma:showField="CatchAllData" ma:web="54f626bb-976e-4a25-a89f-d089672a3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0cf0def-a058-47bd-9265-f6d1f111732e">
      <Terms xmlns="http://schemas.microsoft.com/office/infopath/2007/PartnerControls"/>
    </lcf76f155ced4ddcb4097134ff3c332f>
    <TaxCatchAll xmlns="54f626bb-976e-4a25-a89f-d089672a3eb7" xsi:nil="true"/>
  </documentManagement>
</p:properties>
</file>

<file path=customXml/itemProps1.xml><?xml version="1.0" encoding="utf-8"?>
<ds:datastoreItem xmlns:ds="http://schemas.openxmlformats.org/officeDocument/2006/customXml" ds:itemID="{9B39F32D-93D8-4824-9AC3-C31CC05C5296}"/>
</file>

<file path=customXml/itemProps2.xml><?xml version="1.0" encoding="utf-8"?>
<ds:datastoreItem xmlns:ds="http://schemas.openxmlformats.org/officeDocument/2006/customXml" ds:itemID="{4159AC62-7345-4EE5-A77F-67B63191DB98}"/>
</file>

<file path=customXml/itemProps3.xml><?xml version="1.0" encoding="utf-8"?>
<ds:datastoreItem xmlns:ds="http://schemas.openxmlformats.org/officeDocument/2006/customXml" ds:itemID="{A404A20B-FC35-4FA8-B1DD-8D5261D58851}"/>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504</Words>
  <Characters>2876</Characters>
  <Application>Microsoft Office Word</Application>
  <DocSecurity>2</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2025-05-29T19:43:00Z</dcterms:created>
  <dcterms:modified xsi:type="dcterms:W3CDTF">2025-05-29T19:43:00Z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0x010100A65B64D402CB764E9CC233FF31987642</vt:lpwstr>
  </property>
</Properties>
</file>