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41F966" w14:textId="77777777" w:rsidR="00582CCC" w:rsidRDefault="00000000">
      <w:pPr>
        <w:pStyle w:val="Heading1"/>
        <w:bidi/>
      </w:pPr>
      <w:r>
        <w:t xml:space="preserve">01  מטרת המערכת והיקף העבודה</w:t>
      </w:r>
    </w:p>
    <w:p w14:paraId="77099CD6" w14:textId="77777777" w:rsidR="00582CCC" w:rsidRDefault="00000000">
      <w:pPr>
        <w:pStyle w:val="Title"/>
        <w:bidi/>
      </w:pPr>
      <w:r>
        <w:t xml:space="preserve">אפיון מערכת ניהול לחברת ניהול נכסים</w:t>
      </w:r>
    </w:p>
    <w:p w14:paraId="46D2B554" w14:textId="77777777" w:rsidR="00582CCC" w:rsidRDefault="00000000">
      <w:pPr>
        <w:pStyle w:val="Subtitle"/>
        <w:bidi/>
      </w:pPr>
      <w:r>
        <w:t xml:space="preserve">ניהול נכסים והשקעות — מהדורה כללית</w:t>
      </w:r>
    </w:p>
    <w:p w14:paraId="1C832D76" w14:textId="77777777" w:rsidR="00582CCC" w:rsidRDefault="00000000">
      <w:pPr>
        <w:bidi/>
      </w:pPr>
      <w:r>
        <w:t xml:space="preserve">גרסה 1.2 | 21 באוקטובר 2026 | אפיון והשקה מדורגת</w:t>
      </w:r>
    </w:p>
    <w:p w14:paraId="6F73C874" w14:textId="77777777" w:rsidR="00582CCC" w:rsidRDefault="00000000">
      <w:pPr>
        <w:bidi/>
      </w:pPr>
      <w:r>
        <w:t xml:space="preserve">המערכת תרכז את ניהול הלקוחות, הנכסים, הבניינים, הסכמי הניהול, התחזוקה והגבייה. מטרתה לתת למנהל הראשי תמונת מצב עסקית ותפעולית אחת, לאפשר לעובדים לפעול לפי הרשאות ולתת לשוכרים שירות באמצעות אזור אישי.</w:t>
      </w:r>
    </w:p>
    <w:p w14:paraId="47DDFA02" w14:textId="77777777" w:rsidR="00582CCC" w:rsidRDefault="00000000">
      <w:pPr>
        <w:pStyle w:val="Heading2"/>
        <w:bidi/>
      </w:pPr>
      <w:r>
        <w:t xml:space="preserve">החלטות שהתקבלו</w:t>
      </w:r>
    </w:p>
    <w:p w14:paraId="29CCFFE9" w14:textId="77777777" w:rsidR="00582CCC" w:rsidRDefault="00000000">
      <w:pPr>
        <w:bidi/>
      </w:pPr>
      <w:r>
        <w:t xml:space="preserve">המערכת תשרת דירות, נכסים מסחריים, משרדים, חנויות ובניינים עם ועד בית. תתמוך בסכום קבוע, אחוז משכר דירה, תמחור בניין ותמחור אישי, לרבות שירותים נוספים. במועד החיוב תישלח דרישת תשלום; הפקת מסמך כספי תתבצע לפי אירוע התשלום והכללים שיוגדרו עם ספק החשבוניות. כל הוצאה דורשת אישור של המנהל הראשי לפני הזמנת ספק, למעט מסלול חירום מוגבל בסכום לאירועי בטיחות, המאושר בדיעבד (פרק 7).</w:t>
      </w:r>
    </w:p>
    <w:p w:rsidR="00582CCC" w:rsidRDefault="00000000">
      <w:pPr>
        <w:bidi/>
      </w:pPr>
      <w:r>
        <w:t xml:space="preserve">המערכת תיבנה כמוצר כללי התומך במספר חברות ניהול, אך תופעל בתחילה עבור חברה אחת. כל רשומה תשויך לארגון, הנתונים יופרדו בין ארגונים בצד השרת, וכל הגדרה ייחודית לחברה – שם, מיתוג, שפה, מטבע, שיעורי מס, פרטי ספק החשבוניות וכללי אישור – תוגדר בהגדרות ולא בקוד. הרשמה עצמית של חברות ניהול וחיובן אינן כלולות עד לקליטת חברה שנייה.</w:t>
      </w:r>
    </w:p>
    <w:p w14:paraId="388257AD" w14:textId="77777777" w:rsidR="00582CCC" w:rsidRDefault="00000000">
      <w:pPr>
        <w:pStyle w:val="Heading2"/>
        <w:bidi/>
      </w:pPr>
      <w:r>
        <w:t xml:space="preserve">מסגרת הגרסה הראשונה</w:t>
      </w:r>
    </w:p>
    <w:p w14:paraId="7B6A4D01" w14:textId="77777777" w:rsidR="00582CCC" w:rsidRDefault="00000000">
      <w:pPr>
        <w:bidi/>
      </w:pPr>
      <w:r>
        <w:t xml:space="preserve">מערכת היעד כוללת ממשק ניהול מותאם לשפות (מימין לשמאל ומשמאל לימין) וממשק מותאם לנייד לשוכרים. בהשקה יופעל חשבון המנהל הראשי בלבד, ומודול בניינים יפותח בהרחבה לפני קליטת הבניין הראשון. בעלי נכסים יקבלו דוחות ללא אזור אישי בשלב זה. גביית שכר דירה והעברתו לבעלים, אפליקציות בחנויות וכניסת ספקים אינן כלולות.</w:t>
      </w:r>
    </w:p>
    <w:p w14:paraId="3819124E" w14:textId="77777777" w:rsidR="00582CCC" w:rsidRDefault="00000000">
      <w:pPr>
        <w:pStyle w:val="Heading2"/>
        <w:bidi/>
      </w:pPr>
      <w:r>
        <w:t xml:space="preserve">מבנה המסמך</w:t>
      </w:r>
    </w:p>
    <w:p w14:paraId="34E0063D" w14:textId="77777777" w:rsidR="00582CCC" w:rsidRDefault="00000000">
      <w:pPr>
        <w:bidi/>
      </w:pPr>
      <w:r>
        <w:t xml:space="preserve">פרק 2: נתונים ולקוחות. פרק 3: מסכים ודשבורד. פרקים 4 עד 6: תמחור, גבייה ותקציבים. פרק 7: תחזוקה ואישורים. פרק 8: פורטל והרשאות. פרק 9: תשתית, חיבורים ודרישות איכות. פרק 10: בדיקות קבלה ותוכנית ביצוע. פרק 11: גרסת ההשקה ואמצעי תשלום.</w:t>
      </w:r>
    </w:p>
    <w:p w14:paraId="115C2C14" w14:textId="77777777" w:rsidR="00582CCC" w:rsidRDefault="00000000">
      <w:pPr>
        <w:bidi/>
      </w:pPr>
      <w:r>
        <w:t xml:space="preserve">נקודת הפתיחה: כ־10 נכסים, ללא בניינים מנוהלים ומשתמש פנימי אחד – המנהל הראשי. ספק המסמכים המיועד הוא שירות חשבוניות מקומי עם ממשק API (למשל morning של חשבונית ירוקה). כיום התשלום בהעברה בנקאית; בהמשך נדרשות המחאות, אשראי והוראות קבע. היעד הוא שימוש בהקדם, ללא תקציב מוגדר. היקף היעד מתואר בפרקים 2 עד 10; גרסת ההשקה המצומצמת בפרק 11 היא הצעה לאישור.</w:t>
      </w:r>
    </w:p>
    <w:p w14:paraId="1813AD8C" w14:textId="77777777" w:rsidR="00582CCC" w:rsidRDefault="00000000">
      <w:r>
        <w:br w:type="page"/>
      </w:r>
    </w:p>
    <w:p w14:paraId="45F582C4" w14:textId="77777777" w:rsidR="00582CCC" w:rsidRDefault="00000000">
      <w:pPr>
        <w:pStyle w:val="Heading1"/>
        <w:bidi/>
      </w:pPr>
      <w:r>
        <w:t xml:space="preserve">02  מבנה הנתונים וניהול הלקוחות</w:t>
      </w:r>
    </w:p>
    <w:p w14:paraId="76A667CD" w14:textId="77777777" w:rsidR="00582CCC" w:rsidRDefault="00000000">
      <w:pPr>
        <w:pStyle w:val="Heading2"/>
        <w:bidi/>
      </w:pPr>
      <w:r>
        <w:t xml:space="preserve">היררכיה וקשרים</w:t>
      </w:r>
    </w:p>
    <w:p w14:paraId="68E91211" w14:textId="77777777" w:rsidR="00582CCC" w:rsidRDefault="00000000">
      <w:pPr>
        <w:bidi/>
      </w:pPr>
      <w:r>
        <w:t xml:space="preserve">בניין מכיל יחידות. יחידה יכולה להיות דירה, חנות, משרד או נכס מסחרי אחר, ויכולה להתקיים גם בלי בניין מנוהל. לקוח אחד יכול להחזיק מספר יחידות; ליחידה יכולים להיות מספר בעלים. הקשר לבעלים ולשוכרים יישמר עם תאריכי תחילה וסיום, כדי שחילופי מחזיקים לא ישנו היסטוריה.</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8"/>
        <w:gridCol w:w="8208"/>
      </w:tblGrid>
      <w:tr w:rsidR="00582CCC" w14:paraId="03237655" w14:textId="77777777">
        <w:trPr>
          <w:cantSplit/>
          <w:tblHeader/>
          <w:jc w:val="center"/>
        </w:trPr>
        <w:tc>
          <w:tcPr>
            <w:tcW w:w="1728" w:type="dxa"/>
            <w:shd w:val="clear" w:color="auto" w:fill="E8EDF2"/>
            <w:tcMar>
              <w:top w:w="95" w:type="dxa"/>
              <w:left w:w="95" w:type="dxa"/>
              <w:bottom w:w="95" w:type="dxa"/>
              <w:right w:w="95" w:type="dxa"/>
            </w:tcMar>
            <w:vAlign w:val="center"/>
          </w:tcPr>
          <w:p w14:paraId="5066F3E9" w14:textId="77777777" w:rsidR="00582CCC" w:rsidRDefault="00000000">
            <w:pPr>
              <w:bidi/>
              <w:spacing w:after="60" w:line="252" w:lineRule="auto"/>
            </w:pPr>
            <w:r>
              <w:rPr>
                <w:b/>
                <w:sz w:val="21"/>
              </w:rPr>
              <w:t xml:space="preserve">רשומה</w:t>
            </w:r>
          </w:p>
        </w:tc>
        <w:tc>
          <w:tcPr>
            <w:tcW w:w="8208" w:type="dxa"/>
            <w:shd w:val="clear" w:color="auto" w:fill="E8EDF2"/>
            <w:tcMar>
              <w:top w:w="95" w:type="dxa"/>
              <w:left w:w="95" w:type="dxa"/>
              <w:bottom w:w="95" w:type="dxa"/>
              <w:right w:w="95" w:type="dxa"/>
            </w:tcMar>
            <w:vAlign w:val="center"/>
          </w:tcPr>
          <w:p w14:paraId="18A81467" w14:textId="77777777" w:rsidR="00582CCC" w:rsidRDefault="00000000">
            <w:pPr>
              <w:bidi/>
              <w:spacing w:after="60" w:line="252" w:lineRule="auto"/>
            </w:pPr>
            <w:r>
              <w:rPr>
                <w:b/>
                <w:sz w:val="21"/>
              </w:rPr>
              <w:t xml:space="preserve">נתוני חובה עיקריים</w:t>
            </w:r>
          </w:p>
        </w:tc>
      </w:tr>
      <w:tr w:rsidR="00582CCC" w14:paraId="4068C6D7" w14:textId="77777777">
        <w:trPr>
          <w:cantSplit/>
          <w:jc w:val="center"/>
        </w:trPr>
        <w:tc>
          <w:tcPr>
            <w:tcW w:w="1728" w:type="dxa"/>
            <w:shd w:val="clear" w:color="auto" w:fill="FFFFFF"/>
            <w:tcMar>
              <w:top w:w="95" w:type="dxa"/>
              <w:left w:w="95" w:type="dxa"/>
              <w:bottom w:w="95" w:type="dxa"/>
              <w:right w:w="95" w:type="dxa"/>
            </w:tcMar>
            <w:vAlign w:val="center"/>
          </w:tcPr>
          <w:p w14:paraId="027F563A" w14:textId="77777777" w:rsidR="00582CCC" w:rsidRDefault="00000000">
            <w:pPr>
              <w:bidi/>
              <w:spacing w:after="60" w:line="252" w:lineRule="auto"/>
            </w:pPr>
            <w:r>
              <w:rPr>
                <w:sz w:val="21"/>
              </w:rPr>
              <w:t xml:space="preserve">לקוח ואיש קשר</w:t>
            </w:r>
          </w:p>
        </w:tc>
        <w:tc>
          <w:tcPr>
            <w:tcW w:w="8208" w:type="dxa"/>
            <w:shd w:val="clear" w:color="auto" w:fill="FFFFFF"/>
            <w:tcMar>
              <w:top w:w="95" w:type="dxa"/>
              <w:left w:w="95" w:type="dxa"/>
              <w:bottom w:w="95" w:type="dxa"/>
              <w:right w:w="95" w:type="dxa"/>
            </w:tcMar>
            <w:vAlign w:val="center"/>
          </w:tcPr>
          <w:p w14:paraId="6A1B9D27" w14:textId="77777777" w:rsidR="00582CCC" w:rsidRDefault="00000000">
            <w:pPr>
              <w:bidi/>
              <w:spacing w:after="60" w:line="252" w:lineRule="auto"/>
            </w:pPr>
            <w:r>
              <w:rPr>
                <w:sz w:val="21"/>
              </w:rPr>
              <w:t xml:space="preserve">שם, סוג לקוח, טלפון, דוא״ל, מזהה עסקי לפי הצורך, כתובת חיוב, גורם משלם, שפה וערוץ מועדפים והסכמה לקבלת הודעות</w:t>
            </w:r>
          </w:p>
        </w:tc>
      </w:tr>
      <w:tr w:rsidR="00582CCC" w14:paraId="312FF9CF" w14:textId="77777777">
        <w:trPr>
          <w:cantSplit/>
          <w:jc w:val="center"/>
        </w:trPr>
        <w:tc>
          <w:tcPr>
            <w:tcW w:w="1728" w:type="dxa"/>
            <w:shd w:val="clear" w:color="auto" w:fill="F7F8FA"/>
            <w:tcMar>
              <w:top w:w="95" w:type="dxa"/>
              <w:left w:w="95" w:type="dxa"/>
              <w:bottom w:w="95" w:type="dxa"/>
              <w:right w:w="95" w:type="dxa"/>
            </w:tcMar>
            <w:vAlign w:val="center"/>
          </w:tcPr>
          <w:p w14:paraId="0EA10AF6" w14:textId="77777777" w:rsidR="00582CCC" w:rsidRDefault="00000000">
            <w:pPr>
              <w:bidi/>
              <w:spacing w:after="60" w:line="252" w:lineRule="auto"/>
            </w:pPr>
            <w:r>
              <w:rPr>
                <w:sz w:val="21"/>
              </w:rPr>
              <w:t xml:space="preserve">בניין</w:t>
            </w:r>
          </w:p>
        </w:tc>
        <w:tc>
          <w:tcPr>
            <w:tcW w:w="8208" w:type="dxa"/>
            <w:shd w:val="clear" w:color="auto" w:fill="F7F8FA"/>
            <w:tcMar>
              <w:top w:w="95" w:type="dxa"/>
              <w:left w:w="95" w:type="dxa"/>
              <w:bottom w:w="95" w:type="dxa"/>
              <w:right w:w="95" w:type="dxa"/>
            </w:tcMar>
            <w:vAlign w:val="center"/>
          </w:tcPr>
          <w:p w14:paraId="532E4593" w14:textId="77777777" w:rsidR="00582CCC" w:rsidRDefault="00000000">
            <w:pPr>
              <w:bidi/>
              <w:spacing w:after="60" w:line="252" w:lineRule="auto"/>
            </w:pPr>
            <w:r>
              <w:rPr>
                <w:sz w:val="21"/>
              </w:rPr>
              <w:t xml:space="preserve">כתובת, נציגות, מספר יחידות, תקופת ניהול, חשבון יעד לגבייה, תקציב וכללי חלוקה</w:t>
            </w:r>
          </w:p>
        </w:tc>
      </w:tr>
      <w:tr w:rsidR="00582CCC" w14:paraId="1F930B4B" w14:textId="77777777">
        <w:trPr>
          <w:cantSplit/>
          <w:jc w:val="center"/>
        </w:trPr>
        <w:tc>
          <w:tcPr>
            <w:tcW w:w="1728" w:type="dxa"/>
            <w:shd w:val="clear" w:color="auto" w:fill="FFFFFF"/>
            <w:tcMar>
              <w:top w:w="95" w:type="dxa"/>
              <w:left w:w="95" w:type="dxa"/>
              <w:bottom w:w="95" w:type="dxa"/>
              <w:right w:w="95" w:type="dxa"/>
            </w:tcMar>
            <w:vAlign w:val="center"/>
          </w:tcPr>
          <w:p w14:paraId="188F5923" w14:textId="77777777" w:rsidR="00582CCC" w:rsidRDefault="00000000">
            <w:pPr>
              <w:bidi/>
              <w:spacing w:after="60" w:line="252" w:lineRule="auto"/>
            </w:pPr>
            <w:r>
              <w:rPr>
                <w:sz w:val="21"/>
              </w:rPr>
              <w:t xml:space="preserve">יחידה</w:t>
            </w:r>
          </w:p>
        </w:tc>
        <w:tc>
          <w:tcPr>
            <w:tcW w:w="8208" w:type="dxa"/>
            <w:shd w:val="clear" w:color="auto" w:fill="FFFFFF"/>
            <w:tcMar>
              <w:top w:w="95" w:type="dxa"/>
              <w:left w:w="95" w:type="dxa"/>
              <w:bottom w:w="95" w:type="dxa"/>
              <w:right w:w="95" w:type="dxa"/>
            </w:tcMar>
            <w:vAlign w:val="center"/>
          </w:tcPr>
          <w:p w14:paraId="4E5B4C83" w14:textId="77777777" w:rsidR="00582CCC" w:rsidRDefault="00000000">
            <w:pPr>
              <w:bidi/>
              <w:spacing w:after="60" w:line="252" w:lineRule="auto"/>
            </w:pPr>
            <w:r>
              <w:rPr>
                <w:sz w:val="21"/>
              </w:rPr>
              <w:t xml:space="preserve">מזהה, סוג, כתובת, שטח, בעלים, מחזיקים, סטטוס אכלוס ושיוך לבניין</w:t>
            </w:r>
          </w:p>
        </w:tc>
      </w:tr>
      <w:tr w:rsidR="00582CCC" w14:paraId="3FB9DFE7" w14:textId="77777777">
        <w:trPr>
          <w:cantSplit/>
          <w:jc w:val="center"/>
        </w:trPr>
        <w:tc>
          <w:tcPr>
            <w:tcW w:w="1728" w:type="dxa"/>
            <w:shd w:val="clear" w:color="auto" w:fill="F7F8FA"/>
            <w:tcMar>
              <w:top w:w="95" w:type="dxa"/>
              <w:left w:w="95" w:type="dxa"/>
              <w:bottom w:w="95" w:type="dxa"/>
              <w:right w:w="95" w:type="dxa"/>
            </w:tcMar>
            <w:vAlign w:val="center"/>
          </w:tcPr>
          <w:p w14:paraId="6724FD95" w14:textId="77777777" w:rsidR="00582CCC" w:rsidRDefault="00000000">
            <w:pPr>
              <w:bidi/>
              <w:spacing w:after="60" w:line="252" w:lineRule="auto"/>
            </w:pPr>
            <w:r>
              <w:rPr>
                <w:sz w:val="21"/>
              </w:rPr>
              <w:t xml:space="preserve">הסכם ניהול</w:t>
            </w:r>
          </w:p>
        </w:tc>
        <w:tc>
          <w:tcPr>
            <w:tcW w:w="8208" w:type="dxa"/>
            <w:shd w:val="clear" w:color="auto" w:fill="F7F8FA"/>
            <w:tcMar>
              <w:top w:w="95" w:type="dxa"/>
              <w:left w:w="95" w:type="dxa"/>
              <w:bottom w:w="95" w:type="dxa"/>
              <w:right w:w="95" w:type="dxa"/>
            </w:tcMar>
            <w:vAlign w:val="center"/>
          </w:tcPr>
          <w:p w14:paraId="112125F5" w14:textId="77777777" w:rsidR="00582CCC" w:rsidRDefault="00000000">
            <w:pPr>
              <w:bidi/>
              <w:spacing w:after="60" w:line="252" w:lineRule="auto"/>
            </w:pPr>
            <w:r>
              <w:rPr>
                <w:sz w:val="21"/>
              </w:rPr>
              <w:t xml:space="preserve">לקוח, נכסים, תוקף, מחיר, בסיס חישוב, מועדי חיוב, כללי עדכון, סף אישור בעלים ועותק חתום</w:t>
            </w:r>
          </w:p>
        </w:tc>
      </w:tr>
      <w:tr w:rsidR="00582CCC" w14:paraId="353E18F7" w14:textId="77777777">
        <w:trPr>
          <w:cantSplit/>
          <w:jc w:val="center"/>
        </w:trPr>
        <w:tc>
          <w:tcPr>
            <w:tcW w:w="1728" w:type="dxa"/>
            <w:shd w:val="clear" w:color="auto" w:fill="FFFFFF"/>
            <w:tcMar>
              <w:top w:w="95" w:type="dxa"/>
              <w:left w:w="95" w:type="dxa"/>
              <w:bottom w:w="95" w:type="dxa"/>
              <w:right w:w="95" w:type="dxa"/>
            </w:tcMar>
            <w:vAlign w:val="center"/>
          </w:tcPr>
          <w:p w14:paraId="58CF67B9" w14:textId="77777777" w:rsidR="00582CCC" w:rsidRDefault="00000000">
            <w:pPr>
              <w:bidi/>
              <w:spacing w:after="60" w:line="252" w:lineRule="auto"/>
            </w:pPr>
            <w:r>
              <w:rPr>
                <w:sz w:val="21"/>
              </w:rPr>
              <w:t xml:space="preserve">חוזה שכירות</w:t>
            </w:r>
          </w:p>
        </w:tc>
        <w:tc>
          <w:tcPr>
            <w:tcW w:w="8208" w:type="dxa"/>
            <w:shd w:val="clear" w:color="auto" w:fill="FFFFFF"/>
            <w:tcMar>
              <w:top w:w="95" w:type="dxa"/>
              <w:left w:w="95" w:type="dxa"/>
              <w:bottom w:w="95" w:type="dxa"/>
              <w:right w:w="95" w:type="dxa"/>
            </w:tcMar>
            <w:vAlign w:val="center"/>
          </w:tcPr>
          <w:p w14:paraId="27CB1700" w14:textId="77777777" w:rsidR="00582CCC" w:rsidRDefault="00000000">
            <w:pPr>
              <w:bidi/>
              <w:spacing w:after="60" w:line="252" w:lineRule="auto"/>
            </w:pPr>
            <w:r>
              <w:rPr>
                <w:sz w:val="21"/>
              </w:rPr>
              <w:t xml:space="preserve">יחידה, צדדים, תקופה, שכר דירה לצורך חישוב, הצמדה, אופציות ומועדי הודעה, ערבויות, מסמכים ותזכורות</w:t>
            </w:r>
          </w:p>
        </w:tc>
      </w:tr>
      <w:tr w:rsidR="00582CCC" w14:paraId="4FFCB05F" w14:textId="77777777">
        <w:trPr>
          <w:cantSplit/>
          <w:jc w:val="center"/>
        </w:trPr>
        <w:tc>
          <w:tcPr>
            <w:tcW w:w="1728" w:type="dxa"/>
            <w:shd w:val="clear" w:color="auto" w:fill="F7F8FA"/>
            <w:tcMar>
              <w:top w:w="95" w:type="dxa"/>
              <w:left w:w="95" w:type="dxa"/>
              <w:bottom w:w="95" w:type="dxa"/>
              <w:right w:w="95" w:type="dxa"/>
            </w:tcMar>
            <w:vAlign w:val="center"/>
          </w:tcPr>
          <w:p w14:paraId="2A509DE3" w14:textId="77777777" w:rsidR="00582CCC" w:rsidRDefault="00000000">
            <w:pPr>
              <w:bidi/>
              <w:spacing w:after="60" w:line="252" w:lineRule="auto"/>
            </w:pPr>
            <w:r>
              <w:rPr>
                <w:sz w:val="21"/>
              </w:rPr>
              <w:t xml:space="preserve">ספק</w:t>
            </w:r>
          </w:p>
        </w:tc>
        <w:tc>
          <w:tcPr>
            <w:tcW w:w="8208" w:type="dxa"/>
            <w:shd w:val="clear" w:color="auto" w:fill="F7F8FA"/>
            <w:tcMar>
              <w:top w:w="95" w:type="dxa"/>
              <w:left w:w="95" w:type="dxa"/>
              <w:bottom w:w="95" w:type="dxa"/>
              <w:right w:w="95" w:type="dxa"/>
            </w:tcMar>
            <w:vAlign w:val="center"/>
          </w:tcPr>
          <w:p w14:paraId="71C5E55A" w14:textId="77777777" w:rsidR="00582CCC" w:rsidRDefault="00000000">
            <w:pPr>
              <w:bidi/>
              <w:spacing w:after="60" w:line="252" w:lineRule="auto"/>
            </w:pPr>
            <w:r>
              <w:rPr>
                <w:sz w:val="21"/>
              </w:rPr>
              <w:t xml:space="preserve">תחום, פרטי קשר ותשלום, מסמכים, ביטוח ורישיונות ותוקפם, דירוג וסטטוס פעילות</w:t>
            </w:r>
          </w:p>
        </w:tc>
      </w:tr>
      <w:tr w:rsidR="00582CCC">
        <w:trPr>
          <w:cantSplit/>
          <w:jc w:val="center"/>
        </w:trPr>
        <w:tc>
          <w:tcPr>
            <w:tcW w:w="1728" w:type="dxa"/>
            <w:shd w:val="clear" w:color="auto" w:fill="FFFFFF"/>
            <w:tcMar>
              <w:top w:w="95" w:type="dxa"/>
              <w:left w:w="95" w:type="dxa"/>
              <w:bottom w:w="95" w:type="dxa"/>
              <w:right w:w="95" w:type="dxa"/>
            </w:tcMar>
            <w:vAlign w:val="center"/>
          </w:tcPr>
          <w:p w:rsidR="00582CCC" w:rsidRDefault="00000000">
            <w:pPr>
              <w:bidi/>
              <w:spacing w:after="60" w:line="252" w:lineRule="auto"/>
            </w:pPr>
            <w:r>
              <w:rPr>
                <w:sz w:val="21"/>
              </w:rPr>
              <w:t xml:space="preserve">ארגון</w:t>
            </w:r>
          </w:p>
        </w:tc>
        <w:tc>
          <w:tcPr>
            <w:tcW w:w="8208" w:type="dxa"/>
            <w:shd w:val="clear" w:color="auto" w:fill="FFFFFF"/>
            <w:tcMar>
              <w:top w:w="95" w:type="dxa"/>
              <w:left w:w="95" w:type="dxa"/>
              <w:bottom w:w="95" w:type="dxa"/>
              <w:right w:w="95" w:type="dxa"/>
            </w:tcMar>
            <w:vAlign w:val="center"/>
          </w:tcPr>
          <w:p w:rsidR="00582CCC" w:rsidRDefault="00000000">
            <w:pPr>
              <w:bidi/>
              <w:spacing w:after="60" w:line="252" w:lineRule="auto"/>
            </w:pPr>
            <w:r>
              <w:rPr>
                <w:sz w:val="21"/>
              </w:rPr>
              <w:t xml:space="preserve">שם, מיתוג, שפה, מטבע, הגדרות מס, פרטי חיבור לספקים וכללי אישור</w:t>
            </w:r>
          </w:p>
        </w:tc>
      </w:tr>
      <w:tr w:rsidR="00582CCC">
        <w:trPr>
          <w:cantSplit/>
          <w:jc w:val="center"/>
        </w:trPr>
        <w:tc>
          <w:tcPr>
            <w:tcW w:w="1728" w:type="dxa"/>
            <w:shd w:val="clear" w:color="auto" w:fill="F7F8FA"/>
            <w:tcMar>
              <w:top w:w="95" w:type="dxa"/>
              <w:left w:w="95" w:type="dxa"/>
              <w:bottom w:w="95" w:type="dxa"/>
              <w:right w:w="95" w:type="dxa"/>
            </w:tcMar>
            <w:vAlign w:val="center"/>
          </w:tcPr>
          <w:p w:rsidR="00582CCC" w:rsidRDefault="00000000">
            <w:pPr>
              <w:bidi/>
              <w:spacing w:after="60" w:line="252" w:lineRule="auto"/>
            </w:pPr>
            <w:r>
              <w:rPr>
                <w:sz w:val="21"/>
              </w:rPr>
              <w:t xml:space="preserve">ערבות ופיקדון</w:t>
            </w:r>
          </w:p>
        </w:tc>
        <w:tc>
          <w:tcPr>
            <w:tcW w:w="8208" w:type="dxa"/>
            <w:shd w:val="clear" w:color="auto" w:fill="F7F8FA"/>
            <w:tcMar>
              <w:top w:w="95" w:type="dxa"/>
              <w:left w:w="95" w:type="dxa"/>
              <w:bottom w:w="95" w:type="dxa"/>
              <w:right w:w="95" w:type="dxa"/>
            </w:tcMar>
            <w:vAlign w:val="center"/>
          </w:tcPr>
          <w:p w:rsidR="00582CCC" w:rsidRDefault="00000000">
            <w:pPr>
              <w:bidi/>
              <w:spacing w:after="60" w:line="252" w:lineRule="auto"/>
            </w:pPr>
            <w:r>
              <w:rPr>
                <w:sz w:val="21"/>
              </w:rPr>
              <w:t xml:space="preserve">סוג (ערבות בנקאית, שטר חוב, פיקדון כספי), סכום, מוסר, תוקף, תנאי שחרור ושיוך לחוזה שכירות</w:t>
            </w:r>
          </w:p>
        </w:tc>
      </w:tr>
      <w:tr w:rsidR="00582CCC">
        <w:trPr>
          <w:cantSplit/>
          <w:jc w:val="center"/>
        </w:trPr>
        <w:tc>
          <w:tcPr>
            <w:tcW w:w="1728" w:type="dxa"/>
            <w:shd w:val="clear" w:color="auto" w:fill="FFFFFF"/>
            <w:tcMar>
              <w:top w:w="95" w:type="dxa"/>
              <w:left w:w="95" w:type="dxa"/>
              <w:bottom w:w="95" w:type="dxa"/>
              <w:right w:w="95" w:type="dxa"/>
            </w:tcMar>
            <w:vAlign w:val="center"/>
          </w:tcPr>
          <w:p w:rsidR="00582CCC" w:rsidRDefault="00000000">
            <w:pPr>
              <w:bidi/>
              <w:spacing w:after="60" w:line="252" w:lineRule="auto"/>
            </w:pPr>
            <w:r>
              <w:rPr>
                <w:sz w:val="21"/>
              </w:rPr>
              <w:t xml:space="preserve">פוליסת ביטוח</w:t>
            </w:r>
          </w:p>
        </w:tc>
        <w:tc>
          <w:tcPr>
            <w:tcW w:w="8208" w:type="dxa"/>
            <w:shd w:val="clear" w:color="auto" w:fill="FFFFFF"/>
            <w:tcMar>
              <w:top w:w="95" w:type="dxa"/>
              <w:left w:w="95" w:type="dxa"/>
              <w:bottom w:w="95" w:type="dxa"/>
              <w:right w:w="95" w:type="dxa"/>
            </w:tcMar>
            <w:vAlign w:val="center"/>
          </w:tcPr>
          <w:p w:rsidR="00582CCC" w:rsidRDefault="00000000">
            <w:pPr>
              <w:bidi/>
              <w:spacing w:after="60" w:line="252" w:lineRule="auto"/>
            </w:pPr>
            <w:r>
              <w:rPr>
                <w:sz w:val="21"/>
              </w:rPr>
              <w:t xml:space="preserve">מבוטח, בניין או ספק, כיסוי, תוקף ומסמך הפוליסה</w:t>
            </w:r>
          </w:p>
        </w:tc>
      </w:tr>
    </w:tbl>
    <w:p w14:paraId="2C06FDF6" w14:textId="77777777" w:rsidR="00582CCC" w:rsidRDefault="00582CCC">
      <w:pPr>
        <w:spacing w:after="0"/>
      </w:pPr>
    </w:p>
    <w:p w14:paraId="23498ADB" w14:textId="77777777" w:rsidR="00582CCC" w:rsidRDefault="00000000">
      <w:pPr>
        <w:pStyle w:val="Heading2"/>
        <w:bidi/>
      </w:pPr>
      <w:r>
        <w:t xml:space="preserve">תהליך המכירה והשירות</w:t>
      </w:r>
    </w:p>
    <w:p w14:paraId="5760A7C8" w14:textId="77777777" w:rsidR="00582CCC" w:rsidRDefault="00000000">
      <w:pPr>
        <w:bidi/>
      </w:pPr>
      <w:r>
        <w:t xml:space="preserve">צינור המכירה: ליד חדש, יצירת קשר, בירור צרכים, סיור בנכס, הצעת מחיר, משא ומתן, הסכם נחתם, לקוח פעיל או נסגר ללא עסקה. לכל ליד יהיו מקור, אחראי, שירות מבוקש, שווי משוער והפעולה הבאה. סגירה ללא עסקה תחייב סיבה.</w:t>
      </w:r>
    </w:p>
    <w:p w14:paraId="321194A6" w14:textId="77777777" w:rsidR="00582CCC" w:rsidRDefault="00000000">
      <w:pPr>
        <w:bidi/>
      </w:pPr>
      <w:r>
        <w:t xml:space="preserve">המרת ליד ללקוח תעביר את אנשי הקשר והמסמכים ותיצור משימות קליטה: חתימת הסכם, פתיחת נכסים, קליטת יתרות, קביעת חיובים והזמנת השוכרים לפורטל. כרטיס הלקוח ירכז שיחות מתועדות, משימות, חיובים, מסמכים וקריאות שירות. קליטה חוזרת תתריע על כפילות אפשרית לפי מזהה ופרטי קשר.</w:t>
      </w:r>
    </w:p>
    <w:p w:rsidR="00582CCC" w:rsidRDefault="00000000">
      <w:pPr>
        <w:bidi/>
      </w:pPr>
      <w:r>
        <w:t xml:space="preserve">צינור השכרה, נפרד מצינור המכירה, לאיתור שוכרים ליחידות פנויות: יחידה פנויה, פרסום, פנייה, סיור, הגשת מועמדות ובדיקה, חתימת חוזה וכניסה לנכס. לכל יחידה פנויה יוצגו ימי הפניות ושכר הדירה המבוקש; לכל מועמד יהיו מקור, סטטוס והפעולה הבאה.</w:t>
      </w:r>
    </w:p>
    <w:p w:rsidR="00582CCC" w:rsidRDefault="00000000">
      <w:pPr>
        <w:bidi/>
      </w:pPr>
      <w:r>
        <w:t xml:space="preserve">סיום הסכם ניהול יפעיל תהליך סיום התקשרות: דוח סופי ויתרות פתוחות, מסירת מסמכים ומפתחות, ביטול גישה לפורטל ושמירת רשומות לפי מדיניות השמירה.</w:t>
      </w:r>
    </w:p>
    <w:p w:rsidR="00582CCC" w:rsidRDefault="00000000">
      <w:pPr>
        <w:pStyle w:val="Heading2"/>
        <w:bidi/>
      </w:pPr>
      <w:r>
        <w:t xml:space="preserve">מחזור חיי חוזה השכירות</w:t>
      </w:r>
    </w:p>
    <w:p w:rsidR="00582CCC" w:rsidRDefault="00000000">
      <w:pPr>
        <w:bidi/>
      </w:pPr>
      <w:r>
        <w:t xml:space="preserve">כניסת שוכר ויציאתו יתועדו עם תמונות, מצב הנכס, קריאות מונים ומסירת מפתחות. החלפת שוכר תיצור רשימת משימות להעברת חשבונות חשמל, מים, גז וארנונה, עם אסמכתאות. ערבויות ופיקדונות יינוהלו עד לשחרורם, שיחייב בדיקת יתרה סופית. אופציות להארכה ייצרו תזכורת לפני המועד האחרון למתן הודעה.</w:t>
      </w:r>
    </w:p>
    <w:p w:rsidR="00582CCC" w:rsidRDefault="00000000">
      <w:pPr>
        <w:pStyle w:val="Heading2"/>
        <w:bidi/>
      </w:pPr>
      <w:r>
        <w:t xml:space="preserve">מילון מונחים</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04"/>
        <w:gridCol w:w="7632"/>
      </w:tblGrid>
      <w:tr w:rsidR="00582CCC">
        <w:trPr>
          <w:cantSplit/>
          <w:tblHeader/>
          <w:jc w:val="center"/>
        </w:trPr>
        <w:tc>
          <w:tcPr>
            <w:tcW w:w="2304" w:type="dxa"/>
            <w:shd w:val="clear" w:color="auto" w:fill="E8EDF2"/>
            <w:tcMar>
              <w:top w:w="95" w:type="dxa"/>
              <w:left w:w="95" w:type="dxa"/>
              <w:bottom w:w="95" w:type="dxa"/>
              <w:right w:w="95" w:type="dxa"/>
            </w:tcMar>
            <w:vAlign w:val="center"/>
          </w:tcPr>
          <w:p w:rsidR="00582CCC" w:rsidRDefault="00000000">
            <w:pPr>
              <w:bidi/>
              <w:spacing w:after="60" w:line="252" w:lineRule="auto"/>
            </w:pPr>
            <w:r>
              <w:rPr>
                <w:b/>
                <w:sz w:val="21"/>
              </w:rPr>
              <w:t xml:space="preserve">מונח</w:t>
            </w:r>
          </w:p>
        </w:tc>
        <w:tc>
          <w:tcPr>
            <w:tcW w:w="7632" w:type="dxa"/>
            <w:shd w:val="clear" w:color="auto" w:fill="E8EDF2"/>
            <w:tcMar>
              <w:top w:w="95" w:type="dxa"/>
              <w:left w:w="95" w:type="dxa"/>
              <w:bottom w:w="95" w:type="dxa"/>
              <w:right w:w="95" w:type="dxa"/>
            </w:tcMar>
            <w:vAlign w:val="center"/>
          </w:tcPr>
          <w:p w:rsidR="00582CCC" w:rsidRDefault="00000000">
            <w:pPr>
              <w:bidi/>
              <w:spacing w:after="60" w:line="252" w:lineRule="auto"/>
            </w:pPr>
            <w:r>
              <w:rPr>
                <w:b/>
                <w:sz w:val="21"/>
              </w:rPr>
              <w:t xml:space="preserve">הגדרה</w:t>
            </w:r>
          </w:p>
        </w:tc>
      </w:tr>
      <w:tr w:rsidR="00582CCC">
        <w:trPr>
          <w:cantSplit/>
          <w:jc w:val="center"/>
        </w:trPr>
        <w:tc>
          <w:tcPr>
            <w:tcW w:w="2304" w:type="dxa"/>
            <w:shd w:val="clear" w:color="auto" w:fill="FFFFFF"/>
            <w:tcMar>
              <w:top w:w="95" w:type="dxa"/>
              <w:left w:w="95" w:type="dxa"/>
              <w:bottom w:w="95" w:type="dxa"/>
              <w:right w:w="95" w:type="dxa"/>
            </w:tcMar>
            <w:vAlign w:val="center"/>
          </w:tcPr>
          <w:p w:rsidR="00582CCC" w:rsidRDefault="00000000">
            <w:pPr>
              <w:bidi/>
              <w:spacing w:after="60" w:line="252" w:lineRule="auto"/>
            </w:pPr>
            <w:r>
              <w:rPr>
                <w:sz w:val="21"/>
              </w:rPr>
              <w:t xml:space="preserve">ארגון</w:t>
            </w:r>
          </w:p>
        </w:tc>
        <w:tc>
          <w:tcPr>
            <w:tcW w:w="7632" w:type="dxa"/>
            <w:shd w:val="clear" w:color="auto" w:fill="FFFFFF"/>
            <w:tcMar>
              <w:top w:w="95" w:type="dxa"/>
              <w:left w:w="95" w:type="dxa"/>
              <w:bottom w:w="95" w:type="dxa"/>
              <w:right w:w="95" w:type="dxa"/>
            </w:tcMar>
            <w:vAlign w:val="center"/>
          </w:tcPr>
          <w:p w:rsidR="00582CCC" w:rsidRDefault="00000000">
            <w:pPr>
              <w:bidi/>
              <w:spacing w:after="60" w:line="252" w:lineRule="auto"/>
            </w:pPr>
            <w:r>
              <w:rPr>
                <w:sz w:val="21"/>
              </w:rPr>
              <w:t xml:space="preserve">חברת ניהול המשתמשת במערכת; כל רשומה שייכת לארגון אחד בלבד</w:t>
            </w:r>
          </w:p>
        </w:tc>
      </w:tr>
      <w:tr w:rsidR="00582CCC">
        <w:trPr>
          <w:cantSplit/>
          <w:jc w:val="center"/>
        </w:trPr>
        <w:tc>
          <w:tcPr>
            <w:tcW w:w="2304" w:type="dxa"/>
            <w:shd w:val="clear" w:color="auto" w:fill="F7F8FA"/>
            <w:tcMar>
              <w:top w:w="95" w:type="dxa"/>
              <w:left w:w="95" w:type="dxa"/>
              <w:bottom w:w="95" w:type="dxa"/>
              <w:right w:w="95" w:type="dxa"/>
            </w:tcMar>
            <w:vAlign w:val="center"/>
          </w:tcPr>
          <w:p w:rsidR="00582CCC" w:rsidRDefault="00000000">
            <w:pPr>
              <w:bidi/>
              <w:spacing w:after="60" w:line="252" w:lineRule="auto"/>
            </w:pPr>
            <w:r>
              <w:rPr>
                <w:sz w:val="21"/>
              </w:rPr>
              <w:t xml:space="preserve">לקוח</w:t>
            </w:r>
          </w:p>
        </w:tc>
        <w:tc>
          <w:tcPr>
            <w:tcW w:w="7632" w:type="dxa"/>
            <w:shd w:val="clear" w:color="auto" w:fill="F7F8FA"/>
            <w:tcMar>
              <w:top w:w="95" w:type="dxa"/>
              <w:left w:w="95" w:type="dxa"/>
              <w:bottom w:w="95" w:type="dxa"/>
              <w:right w:w="95" w:type="dxa"/>
            </w:tcMar>
            <w:vAlign w:val="center"/>
          </w:tcPr>
          <w:p w:rsidR="00582CCC" w:rsidRDefault="00000000">
            <w:pPr>
              <w:bidi/>
              <w:spacing w:after="60" w:line="252" w:lineRule="auto"/>
            </w:pPr>
            <w:r>
              <w:rPr>
                <w:sz w:val="21"/>
              </w:rPr>
              <w:t xml:space="preserve">הגורם שחתם על הסכם ניהול עם החברה</w:t>
            </w:r>
          </w:p>
        </w:tc>
      </w:tr>
      <w:tr w:rsidR="00582CCC">
        <w:trPr>
          <w:cantSplit/>
          <w:jc w:val="center"/>
        </w:trPr>
        <w:tc>
          <w:tcPr>
            <w:tcW w:w="2304" w:type="dxa"/>
            <w:shd w:val="clear" w:color="auto" w:fill="FFFFFF"/>
            <w:tcMar>
              <w:top w:w="95" w:type="dxa"/>
              <w:left w:w="95" w:type="dxa"/>
              <w:bottom w:w="95" w:type="dxa"/>
              <w:right w:w="95" w:type="dxa"/>
            </w:tcMar>
            <w:vAlign w:val="center"/>
          </w:tcPr>
          <w:p w:rsidR="00582CCC" w:rsidRDefault="00000000">
            <w:pPr>
              <w:bidi/>
              <w:spacing w:after="60" w:line="252" w:lineRule="auto"/>
            </w:pPr>
            <w:r>
              <w:rPr>
                <w:sz w:val="21"/>
              </w:rPr>
              <w:t xml:space="preserve">בעלים</w:t>
            </w:r>
          </w:p>
        </w:tc>
        <w:tc>
          <w:tcPr>
            <w:tcW w:w="7632" w:type="dxa"/>
            <w:shd w:val="clear" w:color="auto" w:fill="FFFFFF"/>
            <w:tcMar>
              <w:top w:w="95" w:type="dxa"/>
              <w:left w:w="95" w:type="dxa"/>
              <w:bottom w:w="95" w:type="dxa"/>
              <w:right w:w="95" w:type="dxa"/>
            </w:tcMar>
            <w:vAlign w:val="center"/>
          </w:tcPr>
          <w:p w:rsidR="00582CCC" w:rsidRDefault="00000000">
            <w:pPr>
              <w:bidi/>
              <w:spacing w:after="60" w:line="252" w:lineRule="auto"/>
            </w:pPr>
            <w:r>
              <w:rPr>
                <w:sz w:val="21"/>
              </w:rPr>
              <w:t xml:space="preserve">הבעלים הרשום של יחידה; יכול להיות הלקוח או גורם אחר</w:t>
            </w:r>
          </w:p>
        </w:tc>
      </w:tr>
      <w:tr w:rsidR="00582CCC">
        <w:trPr>
          <w:cantSplit/>
          <w:jc w:val="center"/>
        </w:trPr>
        <w:tc>
          <w:tcPr>
            <w:tcW w:w="2304" w:type="dxa"/>
            <w:shd w:val="clear" w:color="auto" w:fill="F7F8FA"/>
            <w:tcMar>
              <w:top w:w="95" w:type="dxa"/>
              <w:left w:w="95" w:type="dxa"/>
              <w:bottom w:w="95" w:type="dxa"/>
              <w:right w:w="95" w:type="dxa"/>
            </w:tcMar>
            <w:vAlign w:val="center"/>
          </w:tcPr>
          <w:p w:rsidR="00582CCC" w:rsidRDefault="00000000">
            <w:pPr>
              <w:bidi/>
              <w:spacing w:after="60" w:line="252" w:lineRule="auto"/>
            </w:pPr>
            <w:r>
              <w:rPr>
                <w:sz w:val="21"/>
              </w:rPr>
              <w:t xml:space="preserve">שוכר / מחזיק</w:t>
            </w:r>
          </w:p>
        </w:tc>
        <w:tc>
          <w:tcPr>
            <w:tcW w:w="7632" w:type="dxa"/>
            <w:shd w:val="clear" w:color="auto" w:fill="F7F8FA"/>
            <w:tcMar>
              <w:top w:w="95" w:type="dxa"/>
              <w:left w:w="95" w:type="dxa"/>
              <w:bottom w:w="95" w:type="dxa"/>
              <w:right w:w="95" w:type="dxa"/>
            </w:tcMar>
            <w:vAlign w:val="center"/>
          </w:tcPr>
          <w:p w:rsidR="00582CCC" w:rsidRDefault="00000000">
            <w:pPr>
              <w:bidi/>
              <w:spacing w:after="60" w:line="252" w:lineRule="auto"/>
            </w:pPr>
            <w:r>
              <w:rPr>
                <w:sz w:val="21"/>
              </w:rPr>
              <w:t xml:space="preserve">אדם או עסק המחזיק ביחידה מכוח חוזה שכירות</w:t>
            </w:r>
          </w:p>
        </w:tc>
      </w:tr>
      <w:tr w:rsidR="00582CCC">
        <w:trPr>
          <w:cantSplit/>
          <w:jc w:val="center"/>
        </w:trPr>
        <w:tc>
          <w:tcPr>
            <w:tcW w:w="2304" w:type="dxa"/>
            <w:shd w:val="clear" w:color="auto" w:fill="FFFFFF"/>
            <w:tcMar>
              <w:top w:w="95" w:type="dxa"/>
              <w:left w:w="95" w:type="dxa"/>
              <w:bottom w:w="95" w:type="dxa"/>
              <w:right w:w="95" w:type="dxa"/>
            </w:tcMar>
            <w:vAlign w:val="center"/>
          </w:tcPr>
          <w:p w:rsidR="00582CCC" w:rsidRDefault="00000000">
            <w:pPr>
              <w:bidi/>
              <w:spacing w:after="60" w:line="252" w:lineRule="auto"/>
            </w:pPr>
            <w:r>
              <w:rPr>
                <w:sz w:val="21"/>
              </w:rPr>
              <w:t xml:space="preserve">גורם משלם</w:t>
            </w:r>
          </w:p>
        </w:tc>
        <w:tc>
          <w:tcPr>
            <w:tcW w:w="7632" w:type="dxa"/>
            <w:shd w:val="clear" w:color="auto" w:fill="FFFFFF"/>
            <w:tcMar>
              <w:top w:w="95" w:type="dxa"/>
              <w:left w:w="95" w:type="dxa"/>
              <w:bottom w:w="95" w:type="dxa"/>
              <w:right w:w="95" w:type="dxa"/>
            </w:tcMar>
            <w:vAlign w:val="center"/>
          </w:tcPr>
          <w:p w:rsidR="00582CCC" w:rsidRDefault="00000000">
            <w:pPr>
              <w:bidi/>
              <w:spacing w:after="60" w:line="252" w:lineRule="auto"/>
            </w:pPr>
            <w:r>
              <w:rPr>
                <w:sz w:val="21"/>
              </w:rPr>
              <w:t xml:space="preserve">הגורם שמחויב בפועל בחיוב מסוים; יכול להיות שונה מהחייב</w:t>
            </w:r>
          </w:p>
        </w:tc>
      </w:tr>
      <w:tr w:rsidR="00582CCC">
        <w:trPr>
          <w:cantSplit/>
          <w:jc w:val="center"/>
        </w:trPr>
        <w:tc>
          <w:tcPr>
            <w:tcW w:w="2304" w:type="dxa"/>
            <w:shd w:val="clear" w:color="auto" w:fill="F7F8FA"/>
            <w:tcMar>
              <w:top w:w="95" w:type="dxa"/>
              <w:left w:w="95" w:type="dxa"/>
              <w:bottom w:w="95" w:type="dxa"/>
              <w:right w:w="95" w:type="dxa"/>
            </w:tcMar>
            <w:vAlign w:val="center"/>
          </w:tcPr>
          <w:p w:rsidR="00582CCC" w:rsidRDefault="00000000">
            <w:pPr>
              <w:bidi/>
              <w:spacing w:after="60" w:line="252" w:lineRule="auto"/>
            </w:pPr>
            <w:r>
              <w:rPr>
                <w:sz w:val="21"/>
              </w:rPr>
              <w:t xml:space="preserve">מנהל ראשי</w:t>
            </w:r>
          </w:p>
        </w:tc>
        <w:tc>
          <w:tcPr>
            <w:tcW w:w="7632" w:type="dxa"/>
            <w:shd w:val="clear" w:color="auto" w:fill="F7F8FA"/>
            <w:tcMar>
              <w:top w:w="95" w:type="dxa"/>
              <w:left w:w="95" w:type="dxa"/>
              <w:bottom w:w="95" w:type="dxa"/>
              <w:right w:w="95" w:type="dxa"/>
            </w:tcMar>
            <w:vAlign w:val="center"/>
          </w:tcPr>
          <w:p w:rsidR="00582CCC" w:rsidRDefault="00000000">
            <w:pPr>
              <w:bidi/>
              <w:spacing w:after="60" w:line="252" w:lineRule="auto"/>
            </w:pPr>
            <w:r>
              <w:rPr>
                <w:sz w:val="21"/>
              </w:rPr>
              <w:t xml:space="preserve">המנהל הראשי של הארגון ומאשר ההוצאות</w:t>
            </w:r>
          </w:p>
        </w:tc>
      </w:tr>
    </w:tbl>
    <w:p w:rsidR="00582CCC" w:rsidRDefault="00582CCC">
      <w:pPr>
        <w:spacing w:after="0"/>
      </w:pPr>
    </w:p>
    <w:p w14:paraId="67807AD8" w14:textId="77777777" w:rsidR="00582CCC" w:rsidRDefault="00000000">
      <w:r>
        <w:br w:type="page"/>
      </w:r>
    </w:p>
    <w:p w14:paraId="46F5A8CE" w14:textId="77777777" w:rsidR="00582CCC" w:rsidRDefault="00000000">
      <w:pPr>
        <w:pStyle w:val="Heading1"/>
        <w:bidi/>
      </w:pPr>
      <w:r>
        <w:t xml:space="preserve">03  המסכים והדשבורד הניהולי</w:t>
      </w:r>
    </w:p>
    <w:p w14:paraId="5959B5BC" w14:textId="77777777" w:rsidR="00582CCC" w:rsidRDefault="00000000">
      <w:pPr>
        <w:bidi/>
      </w:pPr>
      <w:r>
        <w:t xml:space="preserve">תפריט ראשי: תמונת מצב, לקוחות ולידים, השכרה, נכסים ובניינים, הסכמים, גבייה, תקציבים והוצאות, קריאות שירות, ספקים, משימות, יומן, דוחות והגדרות. חיפוש גלובלי לפי לקוח, כתובת, טלפון ומספר קריאה. בכל רשימה יהיו סינון, מיון וייצוא בהתאם להרשאות.</w:t>
      </w:r>
    </w:p>
    <w:p w14:paraId="619DD166" w14:textId="77777777" w:rsidR="00582CCC" w:rsidRDefault="00000000">
      <w:pPr>
        <w:pStyle w:val="Heading2"/>
        <w:bidi/>
      </w:pPr>
      <w:r>
        <w:t xml:space="preserve">דשבורד המנהל הראשי</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8064"/>
      </w:tblGrid>
      <w:tr w:rsidR="00582CCC" w14:paraId="0B856311" w14:textId="77777777">
        <w:trPr>
          <w:cantSplit/>
          <w:tblHeader/>
          <w:jc w:val="center"/>
        </w:trPr>
        <w:tc>
          <w:tcPr>
            <w:tcW w:w="1872" w:type="dxa"/>
            <w:shd w:val="clear" w:color="auto" w:fill="E8EDF2"/>
            <w:tcMar>
              <w:top w:w="95" w:type="dxa"/>
              <w:left w:w="95" w:type="dxa"/>
              <w:bottom w:w="95" w:type="dxa"/>
              <w:right w:w="95" w:type="dxa"/>
            </w:tcMar>
            <w:vAlign w:val="center"/>
          </w:tcPr>
          <w:p w14:paraId="7E7729AA" w14:textId="77777777" w:rsidR="00582CCC" w:rsidRDefault="00000000">
            <w:pPr>
              <w:bidi/>
              <w:spacing w:after="60" w:line="252" w:lineRule="auto"/>
            </w:pPr>
            <w:r>
              <w:rPr>
                <w:b/>
                <w:sz w:val="21"/>
              </w:rPr>
              <w:t xml:space="preserve">מדד</w:t>
            </w:r>
          </w:p>
        </w:tc>
        <w:tc>
          <w:tcPr>
            <w:tcW w:w="8064" w:type="dxa"/>
            <w:shd w:val="clear" w:color="auto" w:fill="E8EDF2"/>
            <w:tcMar>
              <w:top w:w="95" w:type="dxa"/>
              <w:left w:w="95" w:type="dxa"/>
              <w:bottom w:w="95" w:type="dxa"/>
              <w:right w:w="95" w:type="dxa"/>
            </w:tcMar>
            <w:vAlign w:val="center"/>
          </w:tcPr>
          <w:p w14:paraId="3C866960" w14:textId="77777777" w:rsidR="00582CCC" w:rsidRDefault="00000000">
            <w:pPr>
              <w:bidi/>
              <w:spacing w:after="60" w:line="252" w:lineRule="auto"/>
            </w:pPr>
            <w:r>
              <w:rPr>
                <w:b/>
                <w:sz w:val="21"/>
              </w:rPr>
              <w:t xml:space="preserve">משמעות ופעולה בלחיצה</w:t>
            </w:r>
          </w:p>
        </w:tc>
      </w:tr>
      <w:tr w:rsidR="00582CCC" w14:paraId="1D51BFD4" w14:textId="77777777">
        <w:trPr>
          <w:cantSplit/>
          <w:jc w:val="center"/>
        </w:trPr>
        <w:tc>
          <w:tcPr>
            <w:tcW w:w="1872" w:type="dxa"/>
            <w:shd w:val="clear" w:color="auto" w:fill="FFFFFF"/>
            <w:tcMar>
              <w:top w:w="95" w:type="dxa"/>
              <w:left w:w="95" w:type="dxa"/>
              <w:bottom w:w="95" w:type="dxa"/>
              <w:right w:w="95" w:type="dxa"/>
            </w:tcMar>
            <w:vAlign w:val="center"/>
          </w:tcPr>
          <w:p w14:paraId="173638D4" w14:textId="77777777" w:rsidR="00582CCC" w:rsidRDefault="00000000">
            <w:pPr>
              <w:bidi/>
              <w:spacing w:after="60" w:line="252" w:lineRule="auto"/>
            </w:pPr>
            <w:r>
              <w:rPr>
                <w:sz w:val="21"/>
              </w:rPr>
              <w:t xml:space="preserve">גבייה החודש</w:t>
            </w:r>
          </w:p>
        </w:tc>
        <w:tc>
          <w:tcPr>
            <w:tcW w:w="8064" w:type="dxa"/>
            <w:shd w:val="clear" w:color="auto" w:fill="FFFFFF"/>
            <w:tcMar>
              <w:top w:w="95" w:type="dxa"/>
              <w:left w:w="95" w:type="dxa"/>
              <w:bottom w:w="95" w:type="dxa"/>
              <w:right w:w="95" w:type="dxa"/>
            </w:tcMar>
            <w:vAlign w:val="center"/>
          </w:tcPr>
          <w:p w14:paraId="162ED298" w14:textId="77777777" w:rsidR="00582CCC" w:rsidRDefault="00000000">
            <w:pPr>
              <w:bidi/>
              <w:spacing w:after="60" w:line="252" w:lineRule="auto"/>
            </w:pPr>
            <w:r>
              <w:rPr>
                <w:sz w:val="21"/>
              </w:rPr>
              <w:t xml:space="preserve">סכום ששולם מול חיובים שמועד פירעונם בחודש; הצגת שיעור הגבייה ורשימת היתרות</w:t>
            </w:r>
          </w:p>
        </w:tc>
      </w:tr>
      <w:tr w:rsidR="00582CCC" w14:paraId="6AC6C5E5" w14:textId="77777777">
        <w:trPr>
          <w:cantSplit/>
          <w:jc w:val="center"/>
        </w:trPr>
        <w:tc>
          <w:tcPr>
            <w:tcW w:w="1872" w:type="dxa"/>
            <w:shd w:val="clear" w:color="auto" w:fill="F7F8FA"/>
            <w:tcMar>
              <w:top w:w="95" w:type="dxa"/>
              <w:left w:w="95" w:type="dxa"/>
              <w:bottom w:w="95" w:type="dxa"/>
              <w:right w:w="95" w:type="dxa"/>
            </w:tcMar>
            <w:vAlign w:val="center"/>
          </w:tcPr>
          <w:p w14:paraId="6438DABD" w14:textId="77777777" w:rsidR="00582CCC" w:rsidRDefault="00000000">
            <w:pPr>
              <w:bidi/>
              <w:spacing w:after="60" w:line="252" w:lineRule="auto"/>
            </w:pPr>
            <w:r>
              <w:rPr>
                <w:sz w:val="21"/>
              </w:rPr>
              <w:t xml:space="preserve">חובות בפיגור</w:t>
            </w:r>
          </w:p>
        </w:tc>
        <w:tc>
          <w:tcPr>
            <w:tcW w:w="8064" w:type="dxa"/>
            <w:shd w:val="clear" w:color="auto" w:fill="F7F8FA"/>
            <w:tcMar>
              <w:top w:w="95" w:type="dxa"/>
              <w:left w:w="95" w:type="dxa"/>
              <w:bottom w:w="95" w:type="dxa"/>
              <w:right w:w="95" w:type="dxa"/>
            </w:tcMar>
            <w:vAlign w:val="center"/>
          </w:tcPr>
          <w:p w14:paraId="742C83BC" w14:textId="77777777" w:rsidR="00582CCC" w:rsidRDefault="00000000">
            <w:pPr>
              <w:bidi/>
              <w:spacing w:after="60" w:line="252" w:lineRule="auto"/>
            </w:pPr>
            <w:r>
              <w:rPr>
                <w:sz w:val="21"/>
              </w:rPr>
              <w:t xml:space="preserve">יתרות שלא שולמו לאחר מועד הפירעון, בחלוקה לעד 30, 31 עד 60, 61 עד 90 ומעל 90 יום</w:t>
            </w:r>
          </w:p>
        </w:tc>
      </w:tr>
      <w:tr w:rsidR="00582CCC" w14:paraId="2F1E5D5A" w14:textId="77777777">
        <w:trPr>
          <w:cantSplit/>
          <w:jc w:val="center"/>
        </w:trPr>
        <w:tc>
          <w:tcPr>
            <w:tcW w:w="1872" w:type="dxa"/>
            <w:shd w:val="clear" w:color="auto" w:fill="FFFFFF"/>
            <w:tcMar>
              <w:top w:w="95" w:type="dxa"/>
              <w:left w:w="95" w:type="dxa"/>
              <w:bottom w:w="95" w:type="dxa"/>
              <w:right w:w="95" w:type="dxa"/>
            </w:tcMar>
            <w:vAlign w:val="center"/>
          </w:tcPr>
          <w:p w14:paraId="66A2D31B" w14:textId="77777777" w:rsidR="00582CCC" w:rsidRDefault="00000000">
            <w:pPr>
              <w:bidi/>
              <w:spacing w:after="60" w:line="252" w:lineRule="auto"/>
            </w:pPr>
            <w:r>
              <w:rPr>
                <w:sz w:val="21"/>
              </w:rPr>
              <w:t xml:space="preserve">הכנסות החברה</w:t>
            </w:r>
          </w:p>
        </w:tc>
        <w:tc>
          <w:tcPr>
            <w:tcW w:w="8064" w:type="dxa"/>
            <w:shd w:val="clear" w:color="auto" w:fill="FFFFFF"/>
            <w:tcMar>
              <w:top w:w="95" w:type="dxa"/>
              <w:left w:w="95" w:type="dxa"/>
              <w:bottom w:w="95" w:type="dxa"/>
              <w:right w:w="95" w:type="dxa"/>
            </w:tcMar>
            <w:vAlign w:val="center"/>
          </w:tcPr>
          <w:p w14:paraId="0F89A8D3" w14:textId="77777777" w:rsidR="00582CCC" w:rsidRDefault="00000000">
            <w:pPr>
              <w:bidi/>
              <w:spacing w:after="60" w:line="252" w:lineRule="auto"/>
            </w:pPr>
            <w:r>
              <w:rPr>
                <w:sz w:val="21"/>
              </w:rPr>
              <w:t xml:space="preserve">תקבולי דמי ניהול ושירותים, בנפרד מכספים שנגבו עבור בניינים או לקוחות</w:t>
            </w:r>
          </w:p>
        </w:tc>
      </w:tr>
      <w:tr w:rsidR="00582CCC" w14:paraId="5B333EF6" w14:textId="77777777">
        <w:trPr>
          <w:cantSplit/>
          <w:jc w:val="center"/>
        </w:trPr>
        <w:tc>
          <w:tcPr>
            <w:tcW w:w="1872" w:type="dxa"/>
            <w:shd w:val="clear" w:color="auto" w:fill="F7F8FA"/>
            <w:tcMar>
              <w:top w:w="95" w:type="dxa"/>
              <w:left w:w="95" w:type="dxa"/>
              <w:bottom w:w="95" w:type="dxa"/>
              <w:right w:w="95" w:type="dxa"/>
            </w:tcMar>
            <w:vAlign w:val="center"/>
          </w:tcPr>
          <w:p w14:paraId="3AF0101A" w14:textId="77777777" w:rsidR="00582CCC" w:rsidRDefault="00000000">
            <w:pPr>
              <w:bidi/>
              <w:spacing w:after="60" w:line="252" w:lineRule="auto"/>
            </w:pPr>
            <w:r>
              <w:rPr>
                <w:sz w:val="21"/>
              </w:rPr>
              <w:t xml:space="preserve">אישורים ממתינים</w:t>
            </w:r>
          </w:p>
        </w:tc>
        <w:tc>
          <w:tcPr>
            <w:tcW w:w="8064" w:type="dxa"/>
            <w:shd w:val="clear" w:color="auto" w:fill="F7F8FA"/>
            <w:tcMar>
              <w:top w:w="95" w:type="dxa"/>
              <w:left w:w="95" w:type="dxa"/>
              <w:bottom w:w="95" w:type="dxa"/>
              <w:right w:w="95" w:type="dxa"/>
            </w:tcMar>
            <w:vAlign w:val="center"/>
          </w:tcPr>
          <w:p w14:paraId="26A67716" w14:textId="77777777" w:rsidR="00582CCC" w:rsidRDefault="00000000">
            <w:pPr>
              <w:bidi/>
              <w:spacing w:after="60" w:line="252" w:lineRule="auto"/>
            </w:pPr>
            <w:r>
              <w:rPr>
                <w:sz w:val="21"/>
              </w:rPr>
              <w:t xml:space="preserve">מספר בקשות, סכום כולל, זמן המתנה ומעבר להצעות המחיר לאישור</w:t>
            </w:r>
          </w:p>
        </w:tc>
      </w:tr>
      <w:tr w:rsidR="00582CCC" w14:paraId="3AA5EC1C" w14:textId="77777777">
        <w:trPr>
          <w:cantSplit/>
          <w:jc w:val="center"/>
        </w:trPr>
        <w:tc>
          <w:tcPr>
            <w:tcW w:w="1872" w:type="dxa"/>
            <w:shd w:val="clear" w:color="auto" w:fill="FFFFFF"/>
            <w:tcMar>
              <w:top w:w="95" w:type="dxa"/>
              <w:left w:w="95" w:type="dxa"/>
              <w:bottom w:w="95" w:type="dxa"/>
              <w:right w:w="95" w:type="dxa"/>
            </w:tcMar>
            <w:vAlign w:val="center"/>
          </w:tcPr>
          <w:p w14:paraId="58035781" w14:textId="77777777" w:rsidR="00582CCC" w:rsidRDefault="00000000">
            <w:pPr>
              <w:bidi/>
              <w:spacing w:after="60" w:line="252" w:lineRule="auto"/>
            </w:pPr>
            <w:r>
              <w:rPr>
                <w:sz w:val="21"/>
              </w:rPr>
              <w:t xml:space="preserve">תחזוקה</w:t>
            </w:r>
          </w:p>
        </w:tc>
        <w:tc>
          <w:tcPr>
            <w:tcW w:w="8064" w:type="dxa"/>
            <w:shd w:val="clear" w:color="auto" w:fill="FFFFFF"/>
            <w:tcMar>
              <w:top w:w="95" w:type="dxa"/>
              <w:left w:w="95" w:type="dxa"/>
              <w:bottom w:w="95" w:type="dxa"/>
              <w:right w:w="95" w:type="dxa"/>
            </w:tcMar>
            <w:vAlign w:val="center"/>
          </w:tcPr>
          <w:p w14:paraId="1340DE89" w14:textId="77777777" w:rsidR="00582CCC" w:rsidRDefault="00000000">
            <w:pPr>
              <w:bidi/>
              <w:spacing w:after="60" w:line="252" w:lineRule="auto"/>
            </w:pPr>
            <w:r>
              <w:rPr>
                <w:sz w:val="21"/>
              </w:rPr>
              <w:t xml:space="preserve">קריאות פתוחות, דחופות, ממתינות לספק וחורגות מיעדי השירות</w:t>
            </w:r>
          </w:p>
        </w:tc>
      </w:tr>
      <w:tr w:rsidR="00582CCC" w14:paraId="0C8A473C" w14:textId="77777777">
        <w:trPr>
          <w:cantSplit/>
          <w:jc w:val="center"/>
        </w:trPr>
        <w:tc>
          <w:tcPr>
            <w:tcW w:w="1872" w:type="dxa"/>
            <w:shd w:val="clear" w:color="auto" w:fill="F7F8FA"/>
            <w:tcMar>
              <w:top w:w="95" w:type="dxa"/>
              <w:left w:w="95" w:type="dxa"/>
              <w:bottom w:w="95" w:type="dxa"/>
              <w:right w:w="95" w:type="dxa"/>
            </w:tcMar>
            <w:vAlign w:val="center"/>
          </w:tcPr>
          <w:p w14:paraId="0A5FCCCF" w14:textId="77777777" w:rsidR="00582CCC" w:rsidRDefault="00000000">
            <w:pPr>
              <w:bidi/>
              <w:spacing w:after="60" w:line="252" w:lineRule="auto"/>
            </w:pPr>
            <w:r>
              <w:rPr>
                <w:sz w:val="21"/>
              </w:rPr>
              <w:t xml:space="preserve">מצב בניינים</w:t>
            </w:r>
          </w:p>
        </w:tc>
        <w:tc>
          <w:tcPr>
            <w:tcW w:w="8064" w:type="dxa"/>
            <w:shd w:val="clear" w:color="auto" w:fill="F7F8FA"/>
            <w:tcMar>
              <w:top w:w="95" w:type="dxa"/>
              <w:left w:w="95" w:type="dxa"/>
              <w:bottom w:w="95" w:type="dxa"/>
              <w:right w:w="95" w:type="dxa"/>
            </w:tcMar>
            <w:vAlign w:val="center"/>
          </w:tcPr>
          <w:p w14:paraId="1840E47D" w14:textId="77777777" w:rsidR="00582CCC" w:rsidRDefault="00000000">
            <w:pPr>
              <w:bidi/>
              <w:spacing w:after="60" w:line="252" w:lineRule="auto"/>
            </w:pPr>
            <w:r>
              <w:rPr>
                <w:sz w:val="21"/>
              </w:rPr>
              <w:t xml:space="preserve">תקציב מול ביצוע, התחייבויות מאושרות ותחזית יתרה; אפשרות כניסה לכל בניין</w:t>
            </w:r>
          </w:p>
        </w:tc>
      </w:tr>
      <w:tr w:rsidR="00582CCC" w14:paraId="1D850DCC" w14:textId="77777777">
        <w:trPr>
          <w:cantSplit/>
          <w:jc w:val="center"/>
        </w:trPr>
        <w:tc>
          <w:tcPr>
            <w:tcW w:w="1872" w:type="dxa"/>
            <w:shd w:val="clear" w:color="auto" w:fill="FFFFFF"/>
            <w:tcMar>
              <w:top w:w="95" w:type="dxa"/>
              <w:left w:w="95" w:type="dxa"/>
              <w:bottom w:w="95" w:type="dxa"/>
              <w:right w:w="95" w:type="dxa"/>
            </w:tcMar>
            <w:vAlign w:val="center"/>
          </w:tcPr>
          <w:p w14:paraId="2FDB88A3" w14:textId="77777777" w:rsidR="00582CCC" w:rsidRDefault="00000000">
            <w:pPr>
              <w:bidi/>
              <w:spacing w:after="60" w:line="252" w:lineRule="auto"/>
            </w:pPr>
            <w:r>
              <w:rPr>
                <w:sz w:val="21"/>
              </w:rPr>
              <w:t xml:space="preserve">לקוחות והסכמים</w:t>
            </w:r>
          </w:p>
        </w:tc>
        <w:tc>
          <w:tcPr>
            <w:tcW w:w="8064" w:type="dxa"/>
            <w:shd w:val="clear" w:color="auto" w:fill="FFFFFF"/>
            <w:tcMar>
              <w:top w:w="95" w:type="dxa"/>
              <w:left w:w="95" w:type="dxa"/>
              <w:bottom w:w="95" w:type="dxa"/>
              <w:right w:w="95" w:type="dxa"/>
            </w:tcMar>
            <w:vAlign w:val="center"/>
          </w:tcPr>
          <w:p w14:paraId="1415A5C4" w14:textId="77777777" w:rsidR="00582CCC" w:rsidRDefault="00000000">
            <w:pPr>
              <w:bidi/>
              <w:spacing w:after="60" w:line="252" w:lineRule="auto"/>
            </w:pPr>
            <w:r>
              <w:rPr>
                <w:sz w:val="21"/>
              </w:rPr>
              <w:t xml:space="preserve">לידים ללא המשך טיפול, הסכמים וחוזי שכירות לקראת סיום</w:t>
            </w:r>
          </w:p>
        </w:tc>
      </w:tr>
      <w:tr w:rsidR="00582CCC">
        <w:trPr>
          <w:cantSplit/>
          <w:jc w:val="center"/>
        </w:trPr>
        <w:tc>
          <w:tcPr>
            <w:tcW w:w="1872" w:type="dxa"/>
            <w:shd w:val="clear" w:color="auto" w:fill="F7F8FA"/>
            <w:tcMar>
              <w:top w:w="95" w:type="dxa"/>
              <w:left w:w="95" w:type="dxa"/>
              <w:bottom w:w="95" w:type="dxa"/>
              <w:right w:w="95" w:type="dxa"/>
            </w:tcMar>
            <w:vAlign w:val="center"/>
          </w:tcPr>
          <w:p w:rsidR="00582CCC" w:rsidRDefault="00000000">
            <w:pPr>
              <w:bidi/>
              <w:spacing w:after="60" w:line="252" w:lineRule="auto"/>
            </w:pPr>
            <w:r>
              <w:rPr>
                <w:sz w:val="21"/>
              </w:rPr>
              <w:t xml:space="preserve">פריטים לקראת תפוגה</w:t>
            </w:r>
          </w:p>
        </w:tc>
        <w:tc>
          <w:tcPr>
            <w:tcW w:w="8064" w:type="dxa"/>
            <w:shd w:val="clear" w:color="auto" w:fill="F7F8FA"/>
            <w:tcMar>
              <w:top w:w="95" w:type="dxa"/>
              <w:left w:w="95" w:type="dxa"/>
              <w:bottom w:w="95" w:type="dxa"/>
              <w:right w:w="95" w:type="dxa"/>
            </w:tcMar>
            <w:vAlign w:val="center"/>
          </w:tcPr>
          <w:p w:rsidR="00582CCC" w:rsidRDefault="00000000">
            <w:pPr>
              <w:bidi/>
              <w:spacing w:after="60" w:line="252" w:lineRule="auto"/>
            </w:pPr>
            <w:r>
              <w:rPr>
                <w:sz w:val="21"/>
              </w:rPr>
              <w:t xml:space="preserve">ערבויות, פוליסות ביטוח, מסמכי ספקים ומועדי מימוש אופציות ב־60 הימים הקרובים</w:t>
            </w:r>
          </w:p>
        </w:tc>
      </w:tr>
    </w:tbl>
    <w:p w14:paraId="146F0A6D" w14:textId="77777777" w:rsidR="00582CCC" w:rsidRDefault="00582CCC">
      <w:pPr>
        <w:spacing w:after="0"/>
      </w:pPr>
    </w:p>
    <w:p w14:paraId="02EFBDBC" w14:textId="77777777" w:rsidR="00582CCC" w:rsidRDefault="00000000">
      <w:pPr>
        <w:pStyle w:val="Heading2"/>
        <w:bidi/>
      </w:pPr>
      <w:r>
        <w:t xml:space="preserve">כללי הצגה</w:t>
      </w:r>
    </w:p>
    <w:p w14:paraId="424E895F" w14:textId="77777777" w:rsidR="00582CCC" w:rsidRDefault="00000000">
      <w:pPr>
        <w:bidi/>
      </w:pPr>
      <w:r>
        <w:t xml:space="preserve">בראש המסך יופיעו תקופה, אחראי, סוג נכס ובניין. כל סכום יציג את בסיס החישוב ואת זמן העדכון. דרישת תשלום לא תוצג כתקבול. כסף של בניין לא ייספר כהכנסת חברת הניהול. נתונים זמניים או תשלומים שלא אומתו יסומנו ולא ייספרו כגבייה שהושלמה.</w:t>
      </w:r>
    </w:p>
    <w:p w14:paraId="59F8E491" w14:textId="77777777" w:rsidR="00582CCC" w:rsidRDefault="00000000">
      <w:pPr>
        <w:pStyle w:val="Heading2"/>
        <w:bidi/>
      </w:pPr>
      <w:r>
        <w:t xml:space="preserve">כרטיס נכס וכרטיס בניין</w:t>
      </w:r>
    </w:p>
    <w:p w14:paraId="3C658477" w14:textId="77777777" w:rsidR="00582CCC" w:rsidRDefault="00000000">
      <w:pPr>
        <w:bidi/>
      </w:pPr>
      <w:r>
        <w:t xml:space="preserve">כרטיס נכס: פרטים, בעלים ומחזיקים לאורך זמן, הסכמים, חיובים, תקלות ומסמכים. כרטיס בניין: יחידות, נציגות, גבייה, תקציב, ספקים קבועים ותחזוקה מונעת. לעובד יוצגו משימותיו וקריאות שבאחריותו, בלי מידע כספי שאינו נדרש לתפקידו.</w:t>
      </w:r>
    </w:p>
    <w:p w:rsidR="00582CCC" w:rsidRDefault="00000000">
      <w:pPr>
        <w:pStyle w:val="Heading2"/>
        <w:bidi/>
      </w:pPr>
      <w:r>
        <w:t xml:space="preserve">יומן מרוכז</w:t>
      </w:r>
    </w:p>
    <w:p w:rsidR="00582CCC" w:rsidRDefault="00000000">
      <w:pPr>
        <w:bidi/>
      </w:pPr>
      <w:r>
        <w:t xml:space="preserve">יומן אחד לסיומי חוזים, מועדי מימוש אופציות, בדיקות ותחזוקה, מועדי הפקדת המחאות, תפוגת ערבויות וחידוש מסמכים, עם תזכורות לאחראי. כל פריט ביומן מקושר לרשומת המקור.</w:t>
      </w:r>
    </w:p>
    <w:p w14:paraId="1D979164" w14:textId="77777777" w:rsidR="00582CCC" w:rsidRDefault="00000000">
      <w:r>
        <w:br w:type="page"/>
      </w:r>
    </w:p>
    <w:p w14:paraId="5AB159BB" w14:textId="77777777" w:rsidR="00582CCC" w:rsidRDefault="00000000">
      <w:pPr>
        <w:pStyle w:val="Heading1"/>
        <w:bidi/>
      </w:pPr>
      <w:r>
        <w:t xml:space="preserve">04  מנוע התמחור והחיוב המחזורי</w:t>
      </w:r>
    </w:p>
    <w:p w14:paraId="60CC41CF" w14:textId="77777777" w:rsidR="00582CCC" w:rsidRDefault="00000000">
      <w:pPr>
        <w:bidi/>
      </w:pPr>
      <w:r>
        <w:t xml:space="preserve">כל הסכם יכיל תוכנית חיוב מתוארכת. שינוי מחיר ייצור גרסה חדשה ממועד שנקבע ולא ישכתב חיובי עבר. חיוב יקושר ללקוח המשלם, לנכס או לבניין, לתקופת השירות, לסוג השירות ולגורם שעבורו הכסף נגבה.</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7920"/>
      </w:tblGrid>
      <w:tr w:rsidR="00582CCC" w14:paraId="487576C0" w14:textId="77777777">
        <w:trPr>
          <w:cantSplit/>
          <w:tblHeader/>
          <w:jc w:val="center"/>
        </w:trPr>
        <w:tc>
          <w:tcPr>
            <w:tcW w:w="2016" w:type="dxa"/>
            <w:shd w:val="clear" w:color="auto" w:fill="E8EDF2"/>
            <w:tcMar>
              <w:top w:w="95" w:type="dxa"/>
              <w:left w:w="95" w:type="dxa"/>
              <w:bottom w:w="95" w:type="dxa"/>
              <w:right w:w="95" w:type="dxa"/>
            </w:tcMar>
            <w:vAlign w:val="center"/>
          </w:tcPr>
          <w:p w14:paraId="17058B1A" w14:textId="77777777" w:rsidR="00582CCC" w:rsidRDefault="00000000">
            <w:pPr>
              <w:bidi/>
              <w:spacing w:after="60" w:line="252" w:lineRule="auto"/>
            </w:pPr>
            <w:r>
              <w:rPr>
                <w:b/>
                <w:sz w:val="21"/>
              </w:rPr>
              <w:t xml:space="preserve">מודל</w:t>
            </w:r>
          </w:p>
        </w:tc>
        <w:tc>
          <w:tcPr>
            <w:tcW w:w="7920" w:type="dxa"/>
            <w:shd w:val="clear" w:color="auto" w:fill="E8EDF2"/>
            <w:tcMar>
              <w:top w:w="95" w:type="dxa"/>
              <w:left w:w="95" w:type="dxa"/>
              <w:bottom w:w="95" w:type="dxa"/>
              <w:right w:w="95" w:type="dxa"/>
            </w:tcMar>
            <w:vAlign w:val="center"/>
          </w:tcPr>
          <w:p w14:paraId="4AB6234F" w14:textId="77777777" w:rsidR="00582CCC" w:rsidRDefault="00000000">
            <w:pPr>
              <w:bidi/>
              <w:spacing w:after="60" w:line="252" w:lineRule="auto"/>
            </w:pPr>
            <w:r>
              <w:rPr>
                <w:b/>
                <w:sz w:val="21"/>
              </w:rPr>
              <w:t xml:space="preserve">כלל החישוב</w:t>
            </w:r>
          </w:p>
        </w:tc>
      </w:tr>
      <w:tr w:rsidR="00582CCC" w14:paraId="659DAA74" w14:textId="77777777">
        <w:trPr>
          <w:cantSplit/>
          <w:jc w:val="center"/>
        </w:trPr>
        <w:tc>
          <w:tcPr>
            <w:tcW w:w="2016" w:type="dxa"/>
            <w:shd w:val="clear" w:color="auto" w:fill="FFFFFF"/>
            <w:tcMar>
              <w:top w:w="95" w:type="dxa"/>
              <w:left w:w="95" w:type="dxa"/>
              <w:bottom w:w="95" w:type="dxa"/>
              <w:right w:w="95" w:type="dxa"/>
            </w:tcMar>
            <w:vAlign w:val="center"/>
          </w:tcPr>
          <w:p w14:paraId="5D59708D" w14:textId="77777777" w:rsidR="00582CCC" w:rsidRDefault="00000000">
            <w:pPr>
              <w:bidi/>
              <w:spacing w:after="60" w:line="252" w:lineRule="auto"/>
            </w:pPr>
            <w:r>
              <w:rPr>
                <w:sz w:val="21"/>
              </w:rPr>
              <w:t xml:space="preserve">סכום קבוע</w:t>
            </w:r>
          </w:p>
        </w:tc>
        <w:tc>
          <w:tcPr>
            <w:tcW w:w="7920" w:type="dxa"/>
            <w:shd w:val="clear" w:color="auto" w:fill="FFFFFF"/>
            <w:tcMar>
              <w:top w:w="95" w:type="dxa"/>
              <w:left w:w="95" w:type="dxa"/>
              <w:bottom w:w="95" w:type="dxa"/>
              <w:right w:w="95" w:type="dxa"/>
            </w:tcMar>
            <w:vAlign w:val="center"/>
          </w:tcPr>
          <w:p w14:paraId="4B3FB208" w14:textId="77777777" w:rsidR="00582CCC" w:rsidRDefault="00000000">
            <w:pPr>
              <w:bidi/>
              <w:spacing w:after="60" w:line="252" w:lineRule="auto"/>
            </w:pPr>
            <w:r>
              <w:rPr>
                <w:sz w:val="21"/>
              </w:rPr>
              <w:t xml:space="preserve">סכום מוסכם לכל יחידה או הסכם, בתדירות ובמועד שנקבעו</w:t>
            </w:r>
          </w:p>
        </w:tc>
      </w:tr>
      <w:tr w:rsidR="00582CCC" w14:paraId="7F90A426" w14:textId="77777777">
        <w:trPr>
          <w:cantSplit/>
          <w:jc w:val="center"/>
        </w:trPr>
        <w:tc>
          <w:tcPr>
            <w:tcW w:w="2016" w:type="dxa"/>
            <w:shd w:val="clear" w:color="auto" w:fill="F7F8FA"/>
            <w:tcMar>
              <w:top w:w="95" w:type="dxa"/>
              <w:left w:w="95" w:type="dxa"/>
              <w:bottom w:w="95" w:type="dxa"/>
              <w:right w:w="95" w:type="dxa"/>
            </w:tcMar>
            <w:vAlign w:val="center"/>
          </w:tcPr>
          <w:p w14:paraId="6CA12444" w14:textId="77777777" w:rsidR="00582CCC" w:rsidRDefault="00000000">
            <w:pPr>
              <w:bidi/>
              <w:spacing w:after="60" w:line="252" w:lineRule="auto"/>
            </w:pPr>
            <w:r>
              <w:rPr>
                <w:sz w:val="21"/>
              </w:rPr>
              <w:t xml:space="preserve">אחוז משכר דירה</w:t>
            </w:r>
          </w:p>
        </w:tc>
        <w:tc>
          <w:tcPr>
            <w:tcW w:w="7920" w:type="dxa"/>
            <w:shd w:val="clear" w:color="auto" w:fill="F7F8FA"/>
            <w:tcMar>
              <w:top w:w="95" w:type="dxa"/>
              <w:left w:w="95" w:type="dxa"/>
              <w:bottom w:w="95" w:type="dxa"/>
              <w:right w:w="95" w:type="dxa"/>
            </w:tcMar>
            <w:vAlign w:val="center"/>
          </w:tcPr>
          <w:p w14:paraId="7CF935C4" w14:textId="77777777" w:rsidR="00582CCC" w:rsidRDefault="00000000">
            <w:pPr>
              <w:bidi/>
              <w:spacing w:after="60" w:line="252" w:lineRule="auto"/>
            </w:pPr>
            <w:r>
              <w:rPr>
                <w:sz w:val="21"/>
              </w:rPr>
              <w:t xml:space="preserve">אחוז מתוך שכר דירה חוזי או תקבול בפועל, לפי הגדרה מפורשת בהסכם</w:t>
            </w:r>
          </w:p>
        </w:tc>
      </w:tr>
      <w:tr w:rsidR="00582CCC" w14:paraId="7A3A919A" w14:textId="77777777">
        <w:trPr>
          <w:cantSplit/>
          <w:jc w:val="center"/>
        </w:trPr>
        <w:tc>
          <w:tcPr>
            <w:tcW w:w="2016" w:type="dxa"/>
            <w:shd w:val="clear" w:color="auto" w:fill="FFFFFF"/>
            <w:tcMar>
              <w:top w:w="95" w:type="dxa"/>
              <w:left w:w="95" w:type="dxa"/>
              <w:bottom w:w="95" w:type="dxa"/>
              <w:right w:w="95" w:type="dxa"/>
            </w:tcMar>
            <w:vAlign w:val="center"/>
          </w:tcPr>
          <w:p w14:paraId="6AF6410F" w14:textId="77777777" w:rsidR="00582CCC" w:rsidRDefault="00000000">
            <w:pPr>
              <w:bidi/>
              <w:spacing w:after="60" w:line="252" w:lineRule="auto"/>
            </w:pPr>
            <w:r>
              <w:rPr>
                <w:sz w:val="21"/>
              </w:rPr>
              <w:t xml:space="preserve">ניהול בניין</w:t>
            </w:r>
          </w:p>
        </w:tc>
        <w:tc>
          <w:tcPr>
            <w:tcW w:w="7920" w:type="dxa"/>
            <w:shd w:val="clear" w:color="auto" w:fill="FFFFFF"/>
            <w:tcMar>
              <w:top w:w="95" w:type="dxa"/>
              <w:left w:w="95" w:type="dxa"/>
              <w:bottom w:w="95" w:type="dxa"/>
              <w:right w:w="95" w:type="dxa"/>
            </w:tcMar>
            <w:vAlign w:val="center"/>
          </w:tcPr>
          <w:p w14:paraId="042AD503" w14:textId="77777777" w:rsidR="00582CCC" w:rsidRDefault="00000000">
            <w:pPr>
              <w:bidi/>
              <w:spacing w:after="60" w:line="252" w:lineRule="auto"/>
            </w:pPr>
            <w:r>
              <w:rPr>
                <w:sz w:val="21"/>
              </w:rPr>
              <w:t xml:space="preserve">מחיר לבניין או סכום ליחידה; דמי החברה יופרדו מדרישות ועד הבית</w:t>
            </w:r>
          </w:p>
        </w:tc>
      </w:tr>
      <w:tr w:rsidR="00582CCC" w14:paraId="35B0249B" w14:textId="77777777">
        <w:trPr>
          <w:cantSplit/>
          <w:jc w:val="center"/>
        </w:trPr>
        <w:tc>
          <w:tcPr>
            <w:tcW w:w="2016" w:type="dxa"/>
            <w:shd w:val="clear" w:color="auto" w:fill="F7F8FA"/>
            <w:tcMar>
              <w:top w:w="95" w:type="dxa"/>
              <w:left w:w="95" w:type="dxa"/>
              <w:bottom w:w="95" w:type="dxa"/>
              <w:right w:w="95" w:type="dxa"/>
            </w:tcMar>
            <w:vAlign w:val="center"/>
          </w:tcPr>
          <w:p w14:paraId="33F0C605" w14:textId="77777777" w:rsidR="00582CCC" w:rsidRDefault="00000000">
            <w:pPr>
              <w:bidi/>
              <w:spacing w:after="60" w:line="252" w:lineRule="auto"/>
            </w:pPr>
            <w:r>
              <w:rPr>
                <w:sz w:val="21"/>
              </w:rPr>
              <w:t xml:space="preserve">תמחור אישי</w:t>
            </w:r>
          </w:p>
        </w:tc>
        <w:tc>
          <w:tcPr>
            <w:tcW w:w="7920" w:type="dxa"/>
            <w:shd w:val="clear" w:color="auto" w:fill="F7F8FA"/>
            <w:tcMar>
              <w:top w:w="95" w:type="dxa"/>
              <w:left w:w="95" w:type="dxa"/>
              <w:bottom w:w="95" w:type="dxa"/>
              <w:right w:w="95" w:type="dxa"/>
            </w:tcMar>
            <w:vAlign w:val="center"/>
          </w:tcPr>
          <w:p w14:paraId="36E97812" w14:textId="77777777" w:rsidR="00582CCC" w:rsidRDefault="00000000">
            <w:pPr>
              <w:bidi/>
              <w:spacing w:after="60" w:line="252" w:lineRule="auto"/>
            </w:pPr>
            <w:r>
              <w:rPr>
                <w:sz w:val="21"/>
              </w:rPr>
              <w:t xml:space="preserve">שילוב רכיב קבוע, רכיב יחסי, מינימום או תקרה, רק אם הוגדרו בהסכם</w:t>
            </w:r>
          </w:p>
        </w:tc>
      </w:tr>
      <w:tr w:rsidR="00582CCC" w14:paraId="10E1AA1B" w14:textId="77777777">
        <w:trPr>
          <w:cantSplit/>
          <w:jc w:val="center"/>
        </w:trPr>
        <w:tc>
          <w:tcPr>
            <w:tcW w:w="2016" w:type="dxa"/>
            <w:shd w:val="clear" w:color="auto" w:fill="FFFFFF"/>
            <w:tcMar>
              <w:top w:w="95" w:type="dxa"/>
              <w:left w:w="95" w:type="dxa"/>
              <w:bottom w:w="95" w:type="dxa"/>
              <w:right w:w="95" w:type="dxa"/>
            </w:tcMar>
            <w:vAlign w:val="center"/>
          </w:tcPr>
          <w:p w14:paraId="41790E86" w14:textId="77777777" w:rsidR="00582CCC" w:rsidRDefault="00000000">
            <w:pPr>
              <w:bidi/>
              <w:spacing w:after="60" w:line="252" w:lineRule="auto"/>
            </w:pPr>
            <w:r>
              <w:rPr>
                <w:sz w:val="21"/>
              </w:rPr>
              <w:t xml:space="preserve">שירות נוסף</w:t>
            </w:r>
          </w:p>
        </w:tc>
        <w:tc>
          <w:tcPr>
            <w:tcW w:w="7920" w:type="dxa"/>
            <w:shd w:val="clear" w:color="auto" w:fill="FFFFFF"/>
            <w:tcMar>
              <w:top w:w="95" w:type="dxa"/>
              <w:left w:w="95" w:type="dxa"/>
              <w:bottom w:w="95" w:type="dxa"/>
              <w:right w:w="95" w:type="dxa"/>
            </w:tcMar>
            <w:vAlign w:val="center"/>
          </w:tcPr>
          <w:p w14:paraId="5C2EF7B4" w14:textId="77777777" w:rsidR="00582CCC" w:rsidRDefault="00000000">
            <w:pPr>
              <w:bidi/>
              <w:spacing w:after="60" w:line="252" w:lineRule="auto"/>
            </w:pPr>
            <w:r>
              <w:rPr>
                <w:sz w:val="21"/>
              </w:rPr>
              <w:t xml:space="preserve">שורת חיוב חד פעמית לפי מחיר מאושר ותיעוד השירות</w:t>
            </w:r>
          </w:p>
        </w:tc>
      </w:tr>
    </w:tbl>
    <w:p w14:paraId="3C478EFF" w14:textId="77777777" w:rsidR="00582CCC" w:rsidRDefault="00582CCC">
      <w:pPr>
        <w:spacing w:after="0"/>
      </w:pPr>
    </w:p>
    <w:p w14:paraId="2045A787" w14:textId="77777777" w:rsidR="00582CCC" w:rsidRDefault="00000000">
      <w:pPr>
        <w:pStyle w:val="Heading2"/>
        <w:bidi/>
      </w:pPr>
      <w:r>
        <w:t xml:space="preserve">הגדרות לכל הסכם</w:t>
      </w:r>
    </w:p>
    <w:p w14:paraId="2B38A62F" w14:textId="77777777" w:rsidR="00582CCC" w:rsidRDefault="00000000">
      <w:pPr>
        <w:bidi/>
      </w:pPr>
      <w:r>
        <w:t xml:space="preserve">תאריך תחילה וסיום; יום חיוב ומועד פירעון; תדירות; טיפול בחודש חלקי ובנכס ריק; מחיר לפני או כולל רכיבי מס לפי הגדרה; כללי הצמדה אם נדרשים; הנחה ותוקפה; גורם משלם וכתובת למשלוח. לא יופעלו הצמדה או ריבית בלי הגדרה מאושרת.</w:t>
      </w:r>
    </w:p>
    <w:p w14:paraId="374C1F22" w14:textId="77777777" w:rsidR="00582CCC" w:rsidRDefault="00000000">
      <w:pPr>
        <w:bidi/>
      </w:pPr>
      <w:r>
        <w:t xml:space="preserve">במודל אחוזי חובה לבחור בסיס. אם הבסיס הוא גבייה בפועל, יידרש נתון תקבול מאומת שיוזן או ייובא, גם כששכר הדירה משולם ישירות לבעלים. בהיעדר נתון, החיוב יועבר לטיפול ולא יחושב על בסיס ניחוש.</w:t>
      </w:r>
    </w:p>
    <w:p w14:paraId="7E532ED1" w14:textId="77777777" w:rsidR="00582CCC" w:rsidRDefault="00000000">
      <w:pPr>
        <w:pStyle w:val="Heading2"/>
        <w:bidi/>
      </w:pPr>
      <w:r>
        <w:t xml:space="preserve">בקרות חודשיות</w:t>
      </w:r>
    </w:p>
    <w:p w14:paraId="58381577" w14:textId="77777777" w:rsidR="00582CCC" w:rsidRDefault="00000000">
      <w:pPr>
        <w:bidi/>
      </w:pPr>
      <w:r>
        <w:t xml:space="preserve">תצוגה מקדימה תציג חיובים צפויים, שינויים ונתונים חסרים. לאחר הפעלת האוטומציה, כל הסכם ותקופת שירות ייצרו חיוב אחד בלבד. הרצה חוזרת לא תכפיל חיובים. הסכם שפג תוקפו יפסיק חיובים עתידיים וישמור את יתרות העבר.</w:t>
      </w:r>
    </w:p>
    <w:p w14:paraId="7A9C54B6" w14:textId="77777777" w:rsidR="00582CCC" w:rsidRDefault="00000000">
      <w:pPr>
        <w:bidi/>
      </w:pPr>
      <w:r>
        <w:t xml:space="preserve">דוגמה להמחשת חישוב בלבד: שכר דירה חוזי של 6,000 ושיעור ניהול של 5% יוצרים בסיס חיוב של 300, לפני התאמות המס שהוגדרו. הדוגמה אינה מחירון מומלץ.</w:t>
      </w:r>
    </w:p>
    <w:p w:rsidR="00582CCC" w:rsidRDefault="00000000">
      <w:pPr>
        <w:pStyle w:val="Heading2"/>
        <w:bidi/>
      </w:pPr>
      <w:r>
        <w:t xml:space="preserve">הצמדה, ריבית פיגורים והסדרי תשלום</w:t>
      </w:r>
    </w:p>
    <w:p w:rsidR="00582CCC" w:rsidRDefault="00000000">
      <w:pPr>
        <w:bidi/>
      </w:pPr>
      <w:r>
        <w:t xml:space="preserve">הצמדה של שכר דירה או דמי ניהול (למשל למדד המחירים לצרכן) תיצור גרסת מחיר חדשה ממועד התחולה, לפי מקור המדד, מדד הבסיס וכללי הרצפה שהוגדרו בהסכם; חיובי עבר לא יחושבו מחדש. ריבית או דמי פיגורים ייגבו רק אם ההסכם מתיר זאת והמדיניות אושרה, ויוצגו כשורת חיוב נפרדת. הסדר תשלומים לחוב קיים יפצל את הפירעון לתשלומים, והחיובים המקוריים יישמרו ויהיו ניתנים למעקב.</w:t>
      </w:r>
    </w:p>
    <w:p w14:paraId="5A6ACC31" w14:textId="77777777" w:rsidR="00582CCC" w:rsidRDefault="00000000">
      <w:r>
        <w:br w:type="page"/>
      </w:r>
    </w:p>
    <w:p w14:paraId="4E285A3A" w14:textId="77777777" w:rsidR="00582CCC" w:rsidRDefault="00000000">
      <w:pPr>
        <w:pStyle w:val="Heading1"/>
        <w:bidi/>
      </w:pPr>
      <w:r>
        <w:t xml:space="preserve">05  דרישות תשלום והפקת מסמכים</w:t>
      </w:r>
    </w:p>
    <w:p w14:paraId="7D1A4885" w14:textId="77777777" w:rsidR="00582CCC" w:rsidRDefault="00000000">
      <w:pPr>
        <w:pStyle w:val="Heading2"/>
        <w:bidi/>
      </w:pPr>
      <w:r>
        <w:t xml:space="preserve">המסלול הרגיל</w:t>
      </w:r>
    </w:p>
    <w:p w14:paraId="745D1445" w14:textId="77777777" w:rsidR="00582CCC" w:rsidRDefault="00000000">
      <w:pPr>
        <w:bidi/>
      </w:pPr>
      <w:r>
        <w:t xml:space="preserve">1. מנוע החיוב ייצור דרישת תשלום הכוללת תקופה, פירוט, מועד פירעון, גורם משלם ופרטי יעד. 2. הדרישה תישלח בערוץ המוגדר ותתועד. 3. תתקבל הודעה מספק תשלום, או שעובד יתעד העברה בצירוף אסמכתה. 4. תשלום ידני ימתין לאימות משתמש מורשה. 5. לאחר אימות, התקבול ישויך לחיובים ויופעל תהליך הפקת המסמך המתאים. 6. המסמך יישלח ויקושר לכרטיס הלקוח.</w:t>
      </w:r>
    </w:p>
    <w:p w14:paraId="31DF81F2" w14:textId="77777777" w:rsidR="00582CCC" w:rsidRDefault="00000000">
      <w:pPr>
        <w:pStyle w:val="Heading2"/>
        <w:bidi/>
      </w:pPr>
      <w:r>
        <w:t xml:space="preserve">האינטגרציה החשבונאית</w:t>
      </w:r>
    </w:p>
    <w:p w14:paraId="6688E386" w14:textId="77777777" w:rsidR="00582CCC" w:rsidRDefault="00000000">
      <w:pPr>
        <w:bidi/>
      </w:pPr>
      <w:r>
        <w:t xml:space="preserve">המסמכים יופקו באמצעות ספק החשבוניות (למשל morning של חשבונית ירוקה). סוג המסמך, אירוע ההפקה, הישות המנפיקה וטיפול בזיכויים יוגדרו עם רואה החשבון. לפני פיתוח ייבדקו מסלול המינוי, הרשאות הממשק ופעולות נתמכות בסביבת הבדיקה. גביית ועד ומסמכי החברה יקבלו כללים נפרדים לפני הפעלת מודול הבניינים.</w:t>
      </w:r>
    </w:p>
    <w:p w14:paraId="2C8D77E1" w14:textId="77777777" w:rsidR="00582CCC" w:rsidRDefault="00000000">
      <w:pPr>
        <w:bidi/>
      </w:pPr>
      <w:r>
        <w:t xml:space="preserve">הספק יהיה מקור האמת למספר המסמך ולסטטוס הפקתו; המערכת תנהל את החיובים ואת שיוכי התשלומים. מסמך שהופק לא יימחק או ייערך מקומית. תיקון יעבור בפעולה הנתמכת אצל הספק, עם תיעוד וקישור למסמך המקורי.</w:t>
      </w:r>
    </w:p>
    <w:p w14:paraId="4A3CB14E" w14:textId="77777777" w:rsidR="00582CCC" w:rsidRDefault="00000000">
      <w:pPr>
        <w:pStyle w:val="Heading2"/>
        <w:bidi/>
      </w:pPr>
      <w:r>
        <w:t xml:space="preserve">מצבי חריגה מחייבים</w:t>
      </w:r>
    </w:p>
    <w:p w14:paraId="156ACA84" w14:textId="77777777" w:rsidR="00582CCC" w:rsidRDefault="00000000">
      <w:pPr>
        <w:bidi/>
      </w:pPr>
      <w:r>
        <w:t xml:space="preserve">תשלום חלקי ישאיר יתרה פתוחה; תשלום אחד יוכל לכסות כמה חיובים; יתרת זכות תישמר ותשויך רק לפי מדיניות מאושרת. צילום העברה לא יהווה לבדו אישור קבלת כסף. ביטול, החזר או כשל תשלום יתועדו בתנועה מתקנת ובטיפול מסמכים מתאים.</w:t>
      </w:r>
    </w:p>
    <w:p w14:paraId="3CE7E0E0" w14:textId="77777777" w:rsidR="00582CCC" w:rsidRDefault="00000000">
      <w:pPr>
        <w:bidi/>
      </w:pPr>
      <w:r>
        <w:t xml:space="preserve">אירוע כפול לא ייצור תקבול או מסמך נוסף. במקרה של זמן קצוב ללא תשובה, תיבדק יצירת המסמך לפני ניסיון נוסף. כשל יופיע בתור חריגים. בהמחאות יופרדו קבלת ההמחאה, ההפקדה והפירעון; כללי הפקת המסמכים יופעלו לפי האירוע שהוגדר עם רואה החשבון ולא ימתינו בהכרח לפירעון. שיק ביטחון יסומן בנפרד משיק לתשלום.</w:t>
      </w:r>
    </w:p>
    <w:p w14:paraId="26AAD0B0" w14:textId="77777777" w:rsidR="00582CCC" w:rsidRDefault="00000000">
      <w:pPr>
        <w:pStyle w:val="Heading2"/>
        <w:bidi/>
      </w:pPr>
      <w:r>
        <w:t xml:space="preserve">גבייה ותזכורות</w:t>
      </w:r>
    </w:p>
    <w:p w14:paraId="0214A537" w14:textId="77777777" w:rsidR="00582CCC" w:rsidRDefault="00000000">
      <w:pPr>
        <w:bidi/>
      </w:pPr>
      <w:r>
        <w:t xml:space="preserve">תזכורות מוצעות: שלושה ימים לפני הפירעון, ביום הפירעון, ולאחר 7 ו־14 ימי איחור. המועדים והנוסח ניתנים לשינוי. תשלום מלא יעצור תזכורות; מחלוקת תאפשר השהיה עם סיבה ותאריך בדיקה. שליחת תזכורת אינה משנה את החוב.</w:t>
      </w:r>
    </w:p>
    <w:p w:rsidR="00582CCC" w:rsidRDefault="00000000">
      <w:pPr>
        <w:pStyle w:val="Heading2"/>
        <w:bidi/>
      </w:pPr>
      <w:r>
        <w:t xml:space="preserve">ייבוא דפי בנק וייצוא לרואה החשבון</w:t>
      </w:r>
    </w:p>
    <w:p w:rsidR="00582CCC" w:rsidRDefault="00000000">
      <w:pPr>
        <w:bidi/>
      </w:pPr>
      <w:r>
        <w:t xml:space="preserve">ניתן לייבא דפי בנק (CSV או Excel); המערכת תציע התאמות בין העברות נכנסות לחיובים פתוחים, ומשתמש מורשה יאשר כל התאמה לפני שתיחשב כאימות. זהו שלב ביניים לפני התאמת בנק אוטומטית. ייצוא תקופתי של חיובים, תקבולים, מסמכים והוצאות יופק בפורמט שיוסכם עם רואה החשבון, שיוכל לקבל גם הרשאת צפייה בלבד.</w:t>
      </w:r>
    </w:p>
    <w:p w14:paraId="6D12E813" w14:textId="77777777" w:rsidR="00582CCC" w:rsidRDefault="00000000">
      <w:r>
        <w:br w:type="page"/>
      </w:r>
    </w:p>
    <w:p w14:paraId="095E0A7B" w14:textId="77777777" w:rsidR="00582CCC" w:rsidRDefault="00000000">
      <w:pPr>
        <w:pStyle w:val="Heading1"/>
        <w:bidi/>
      </w:pPr>
      <w:r>
        <w:t xml:space="preserve">06  ניהול כספי בניינים והוצאות</w:t>
      </w:r>
    </w:p>
    <w:p w14:paraId="77C4D889" w14:textId="77777777" w:rsidR="00582CCC" w:rsidRDefault="00000000">
      <w:pPr>
        <w:pStyle w:val="Heading2"/>
        <w:bidi/>
      </w:pPr>
      <w:r>
        <w:t xml:space="preserve">הפרדה בין מסגרות כספיות</w:t>
      </w:r>
    </w:p>
    <w:p w14:paraId="55B40764" w14:textId="77777777" w:rsidR="00582CCC" w:rsidRDefault="00000000">
      <w:pPr>
        <w:bidi/>
      </w:pPr>
      <w:r>
        <w:t xml:space="preserve">לכל בניין ולכל לקוח שעבורו מנוהלים כספים יהיה ספר עזר נפרד עם יתרת פתיחה, תקבולים, הוצאות, התחייבויות וחשבון יעד. המערכת לא תסיק שקיימת הפרדה בנקאית רק משום שהנתונים מסוננים לפי בניין. הגדרת חשבונות הבנק והישויות תושלם בתכנון הכספי.</w:t>
      </w:r>
    </w:p>
    <w:p w14:paraId="768C5853" w14:textId="77777777" w:rsidR="00582CCC" w:rsidRDefault="00000000">
      <w:pPr>
        <w:bidi/>
      </w:pPr>
      <w:r>
        <w:t xml:space="preserve">דמי הניהול לחברה יכולים להיות הוצאה של הבניין והכנסה של החברה; שתי הרשומות יקושרו ולא ייספרו פעמיים בדוח מאוחד. העברה בין חשבונות תסומן כהעברה ולא כהכנסה חדשה.</w:t>
      </w:r>
    </w:p>
    <w:p w14:paraId="01254F8F" w14:textId="77777777" w:rsidR="00582CCC" w:rsidRDefault="00000000">
      <w:pPr>
        <w:pStyle w:val="Heading2"/>
        <w:bidi/>
      </w:pPr>
      <w:r>
        <w:t xml:space="preserve">תקציב ועד וחיוב יחידות</w:t>
      </w:r>
    </w:p>
    <w:p w14:paraId="0F69C78A" w14:textId="77777777" w:rsidR="00582CCC" w:rsidRDefault="00000000">
      <w:pPr>
        <w:bidi/>
      </w:pPr>
      <w:r>
        <w:t xml:space="preserve">תקציב שנתי וחודשי לפי קטגוריות: ניקיון, מעליות, חשמל משותף, ביטוח, גינון, תיקונים ושכר ניהול. כללי חלוקה יוגדרו לכל בניין: סכום קבוע, יחס שטח, חלק יחסי או חיוב מיוחד שאושר. אין להניח כלל חלוקה אחיד לכל הבניינים.</w:t>
      </w:r>
    </w:p>
    <w:p w14:paraId="6818C183" w14:textId="77777777" w:rsidR="00582CCC" w:rsidRDefault="00000000">
      <w:pPr>
        <w:bidi/>
      </w:pPr>
      <w:r>
        <w:t xml:space="preserve">לכל חיוב יוגדר מי חייב ומי משלם בפועל. חילופי שוכר ישמרו את החובות לפי התקופות והשיוכים המקוריים ולא יעבירו אותם אוטומטית לשוכר החדש. שינוי תקציב ישמור גרסה ואישור, ולא יחליף חיובי עבר.</w:t>
      </w:r>
    </w:p>
    <w:p w14:paraId="18C4B5C4" w14:textId="77777777" w:rsidR="00582CCC" w:rsidRDefault="00000000">
      <w:pPr>
        <w:pStyle w:val="Heading2"/>
        <w:bidi/>
      </w:pPr>
      <w:r>
        <w:t xml:space="preserve">מחזור הוצאה ותשלום ספק</w:t>
      </w:r>
    </w:p>
    <w:p w14:paraId="4D7DE30A" w14:textId="77777777" w:rsidR="00582CCC" w:rsidRDefault="00000000">
      <w:pPr>
        <w:bidi/>
      </w:pPr>
      <w:r>
        <w:t xml:space="preserve">בקשה והצעת מחיר; אישור המנהל הראשי; הסכמת הבעלים כאשר הסכום חורג מהסף שנקבע בהסכם; התחייבות תקציבית; הזמנת עבודה; אישור ביצוע; קליטת חשבונית ספק; הכנת תשלום; אישור וביצוע בערוץ חיצוני; התאמה ורישום אסמכתה. אישור עבודה אינו אישור שהעבודה בוצעה או שהתשלום נשלח.</w:t>
      </w:r>
    </w:p>
    <w:p w14:paraId="717BD15E" w14:textId="77777777" w:rsidR="00582CCC" w:rsidRDefault="00000000">
      <w:pPr>
        <w:bidi/>
      </w:pPr>
      <w:r>
        <w:t xml:space="preserve">בגרסה הראשונה ינוהלו תשלומי ספקים ורשימות לתשלום; העברת כסף מהבנק אינה אוטומטית. לפני סימון תשלום נדרשת אסמכתה. התראות על חשבונית ספק כפולה, סכום החורג מהאישור וחוסר בשיוך לבניין יופיעו לפני השלמה.</w:t>
      </w:r>
    </w:p>
    <w:p w14:paraId="361C0214" w14:textId="77777777" w:rsidR="00582CCC" w:rsidRDefault="00000000">
      <w:pPr>
        <w:pStyle w:val="Heading2"/>
        <w:bidi/>
      </w:pPr>
      <w:r>
        <w:t xml:space="preserve">דוחות</w:t>
      </w:r>
    </w:p>
    <w:p w14:paraId="6B888790" w14:textId="77777777" w:rsidR="00582CCC" w:rsidRDefault="00000000">
      <w:pPr>
        <w:bidi/>
      </w:pPr>
      <w:r>
        <w:t xml:space="preserve">דוח יתרות וחובות ליחידה; תקציב מול ביצוע והתחייבויות; תזרים לפי תנועות בפועל; דוח לבעל נכס עם שירותים, הוצאות ויתרות לתקופה. הרווחיות הניהולית תכלול דמי חברה פחות עלויות המיוחסות לה; זמן עבודה ייכלל רק אם תופעל מדידה.</w:t>
      </w:r>
    </w:p>
    <w:p w14:paraId="6FC59865" w14:textId="77777777" w:rsidR="00582CCC" w:rsidRDefault="00000000">
      <w:r>
        <w:br w:type="page"/>
      </w:r>
    </w:p>
    <w:p w14:paraId="0A7448EA" w14:textId="77777777" w:rsidR="00582CCC" w:rsidRDefault="00000000">
      <w:pPr>
        <w:pStyle w:val="Heading1"/>
        <w:bidi/>
      </w:pPr>
      <w:r>
        <w:t xml:space="preserve">07  תחזוקה ואישור כל הוצאה</w:t>
      </w:r>
    </w:p>
    <w:p w14:paraId="2A1DF3FA" w14:textId="77777777" w:rsidR="00582CCC" w:rsidRDefault="00000000">
      <w:pPr>
        <w:pStyle w:val="Heading2"/>
        <w:bidi/>
      </w:pPr>
      <w:r>
        <w:t xml:space="preserve">מחזור קריאת שירות</w:t>
      </w:r>
    </w:p>
    <w:p w14:paraId="5A2595C9" w14:textId="77777777" w:rsidR="00582CCC" w:rsidRDefault="00000000">
      <w:pPr>
        <w:bidi/>
      </w:pPr>
      <w:r>
        <w:t xml:space="preserve">שוכר או עובד יפתחו קריאה עם נכס, מיקום, קטגוריה, תיאור, תמונות ודחיפות מדווחת. העובד יאמת דחיפות, יתעד סיכון ויקצה אחראי. אפשר לבקש הצעות מחיר בלי להזמין עבודה. הזמנת ספק או התחייבות לתשלום ייחסמו עד לאישור המנהל הראשי.</w:t>
      </w:r>
    </w:p>
    <w:p w14:paraId="6EF0234C" w14:textId="77777777" w:rsidR="00582CCC" w:rsidRDefault="00000000">
      <w:pPr>
        <w:bidi/>
      </w:pPr>
      <w:r>
        <w:t xml:space="preserve">מצבים: חדשה, בבירור, ממתינה להצעה, ממתינה לאישור, אושרה, תואמה, בביצוע, ממתינה לאישור השלמה, נסגרה או בוטלה. דחייה תחזיר לתיקון הבקשה. סגירה תחייב תיאור פתרון, מועד ביצוע ועלות בפועל, או ציון מפורש שאין עלות.</w:t>
      </w:r>
    </w:p>
    <w:p w14:paraId="0D870E4D" w14:textId="77777777" w:rsidR="00582CCC" w:rsidRDefault="00000000">
      <w:pPr>
        <w:pStyle w:val="Heading2"/>
        <w:bidi/>
      </w:pPr>
      <w:r>
        <w:t xml:space="preserve">כרטיס אישור של המנהל הראשי</w:t>
      </w:r>
    </w:p>
    <w:p w14:paraId="113C64D6" w14:textId="77777777" w:rsidR="00582CCC" w:rsidRDefault="00000000">
      <w:pPr>
        <w:bidi/>
      </w:pPr>
      <w:r>
        <w:t xml:space="preserve">במסך אחד יוצגו התקלה, הנכס, הספק, הצעת המחיר, סכום כולל, גורם נושא בעלות, מצב תקציב והמלצת העובד. ניתן לאשר, לדחות או לבקש מידע. האישור יישמר עם זהות, מועד, סכום, היקף העבודה וגרסת ההצעה.</w:t>
      </w:r>
    </w:p>
    <w:p w14:paraId="54F51672" w14:textId="77777777" w:rsidR="00582CCC" w:rsidRDefault="00000000">
      <w:pPr>
        <w:bidi/>
      </w:pPr>
      <w:r>
        <w:t xml:space="preserve">האישור מוגבל לספק, לסכום ולהיקף שהוצגו. כל שינוי מהותי יחייב אישור מחדש לפני התחייבות נוספת. קריאה דחופה תיצור התרעה מיידית; מסלול החירום מתואר בהמשך. זמן ההמתנה לאישור יוצג בנפרד כדי שלא להסתיר עיכובים.</w:t>
      </w:r>
    </w:p>
    <w:p w:rsidR="00582CCC" w:rsidRDefault="00000000">
      <w:pPr>
        <w:pStyle w:val="Heading2"/>
        <w:bidi/>
      </w:pPr>
      <w:r>
        <w:t xml:space="preserve">מסלול חירום ומאשר מחליף</w:t>
      </w:r>
    </w:p>
    <w:p w:rsidR="00582CCC" w:rsidRDefault="00000000">
      <w:pPr>
        <w:bidi/>
      </w:pPr>
      <w:r>
        <w:t xml:space="preserve">באירועי בטיחות בקטגוריות מוגדרות (למשל הצפה, דליפת גז, סכנה חשמלית, נעילה מחוץ לנכס, לכידה במעלית) עובד מורשה יוכל להזמין ספק עד לתקרת חירום שתוגדר לכל ארגון, ללא אישור מראש. הפעולה תיצור התרעה מיידית, תסומן לאישור בדיעבד של המנהל הראשי בתוך 24 שעות ותוצג בדשבורד עד לאישורה. מעל התקרה נדרש תמיד אישור מראש. המנהל הראשי יוכל למנות מאשר מחליף, לתקופה ובתקרת סכום מוגדרות, לזמנים שבהם אינו זמין; כל אישור ישמור מי אישר ובאיזו סמכות.</w:t>
      </w:r>
    </w:p>
    <w:p w:rsidR="00582CCC" w:rsidRDefault="00000000">
      <w:pPr>
        <w:pStyle w:val="Heading2"/>
        <w:bidi/>
      </w:pPr>
      <w:r>
        <w:t xml:space="preserve">הסכמת בעלים</w:t>
      </w:r>
    </w:p>
    <w:p w:rsidR="00582CCC" w:rsidRDefault="00000000">
      <w:pPr>
        <w:bidi/>
      </w:pPr>
      <w:r>
        <w:t xml:space="preserve">כאשר הסכם הניהול קובע סף אישור בעלים והעלות החלה על הבעלים חורגת ממנו, הזמנת העבודה תיחסם עד לתיעוד הסכמת הבעלים (אופן, מועד, סכום והיקף). הבקשה תישלח לבעלים בהודעה מתועדת וההסכמה תישמר עם ההוצאה.</w:t>
      </w:r>
    </w:p>
    <w:p w14:paraId="596AEFCD" w14:textId="77777777" w:rsidR="00582CCC" w:rsidRDefault="00000000">
      <w:pPr>
        <w:pStyle w:val="Heading2"/>
        <w:bidi/>
      </w:pPr>
      <w:r>
        <w:t xml:space="preserve">שירותים קבועים ותחזוקה מונעת</w:t>
      </w:r>
    </w:p>
    <w:p w14:paraId="767E63E3" w14:textId="77777777" w:rsidR="00582CCC" w:rsidRDefault="00000000">
      <w:pPr>
        <w:bidi/>
      </w:pPr>
      <w:r>
        <w:t xml:space="preserve">לעבודה קבועה ניתן להציע מסגרת הוצאה תקופתית לאישור המנהל הראשי, עם ספק, סכום, מספר ביצועים ותוקף. שימוש במסגרת כזו מחייב בחירה מפורשת שלו; ברירת המחדל היא אישור פרטני לכל הזמנה. תחזוקה חוזרת תיצור משימה בלבד ולא תזמין עבודה על דעת עצמה.</w:t>
      </w:r>
    </w:p>
    <w:p w14:paraId="69CAE230" w14:textId="77777777" w:rsidR="00582CCC" w:rsidRDefault="00000000">
      <w:pPr>
        <w:bidi/>
      </w:pPr>
      <w:r>
        <w:t xml:space="preserve">לוח תחזוקה יכלול בדיקות, ביקורות וחידוש מסמכים לפי הגדרה. יעד שירות מוצע לדיוק: קריאה דחופה תתריע מיד; יתר הקריאות יקבלו יעד תגובה ויעד פתרון לפי קטגוריה ושעות פעילות. היעדים אינם התחייבות ללקוחות עד לאישורם.</w:t>
      </w:r>
    </w:p>
    <w:p w:rsidR="00582CCC" w:rsidRDefault="00000000">
      <w:pPr>
        <w:bidi/>
      </w:pPr>
      <w:r>
        <w:t xml:space="preserve">פוליסות ביטוח, רישיונות ותעודות של ספקים יישמרו עם תאריכי תוקף; לא ניתן יהיה לשבץ ספק שמסמכי החובה שלו פגו. בדיקות חובה בבניינים (מעליות, בטיחות אש, מערכות גז) וחידוש ביטוח המבנה יוזנו ללוח התחזוקה וליומן.</w:t>
      </w:r>
    </w:p>
    <w:p w14:paraId="27544CD7" w14:textId="77777777" w:rsidR="00582CCC" w:rsidRDefault="00000000">
      <w:pPr>
        <w:pStyle w:val="Heading2"/>
        <w:bidi/>
      </w:pPr>
      <w:r>
        <w:t xml:space="preserve">הודעות ותיעוד</w:t>
      </w:r>
    </w:p>
    <w:p w14:paraId="6814A22E" w14:textId="77777777" w:rsidR="00582CCC" w:rsidRDefault="00000000">
      <w:pPr>
        <w:bidi/>
      </w:pPr>
      <w:r>
        <w:t xml:space="preserve">השוכר יקבל עדכון על קליטה, צורך בפרטים, תיאום וסיום. הערות פנימיות והצעות מסחריות לא ייחשפו בפורטל. קריאות כפולות לאותו אירוע ניתן לאחד תוך שמירת הפונים וההיסטוריה.</w:t>
      </w:r>
    </w:p>
    <w:p w:rsidR="00582CCC" w:rsidRDefault="00000000">
      <w:pPr>
        <w:bidi/>
      </w:pPr>
      <w:r>
        <w:t xml:space="preserve">עובדי שטח יעבדו בתצוגה מותאמת לנייד של הקריאות שהוקצו להם, עם צילומי לפני ואחרי ואישור הגעת ספק וסיום עבודה.</w:t>
      </w:r>
    </w:p>
    <w:p w14:paraId="7A9EA2E3" w14:textId="77777777" w:rsidR="00582CCC" w:rsidRDefault="00000000">
      <w:r>
        <w:br w:type="page"/>
      </w:r>
    </w:p>
    <w:p w14:paraId="32DBD90C" w14:textId="77777777" w:rsidR="00582CCC" w:rsidRDefault="00000000">
      <w:pPr>
        <w:pStyle w:val="Heading1"/>
        <w:bidi/>
      </w:pPr>
      <w:r>
        <w:t xml:space="preserve">08  האזור האישי והרשאות המשתמשים</w:t>
      </w:r>
    </w:p>
    <w:p w14:paraId="3722817E" w14:textId="77777777" w:rsidR="00582CCC" w:rsidRDefault="00000000">
      <w:pPr>
        <w:pStyle w:val="Heading2"/>
        <w:bidi/>
      </w:pPr>
      <w:r>
        <w:t xml:space="preserve">האזור האישי לשוכר</w:t>
      </w:r>
    </w:p>
    <w:p w14:paraId="41CE9A56" w14:textId="77777777" w:rsidR="00582CCC" w:rsidRDefault="00000000">
      <w:pPr>
        <w:bidi/>
      </w:pPr>
      <w:r>
        <w:t xml:space="preserve">הכניסה תהיה בהזמנה ובאימות. דף הבית יציג את היחידות שאליהן המשתמש מורשה, חיובים רלוונטיים, סטטוס תקלות ומסמכים ששותפו איתו במפורש. השוכר יוכל לפתוח קריאה, לצרף קבצים, להשיב לבקשת מידע, לצפות בדרישת תשלום ולהגיש אסמכתה. קישור לתשלום יוצג אם ייבחר ספק תשלומים מתאים.</w:t>
      </w:r>
    </w:p>
    <w:p w14:paraId="2E03ADBC" w14:textId="77777777" w:rsidR="00582CCC" w:rsidRDefault="00000000">
      <w:pPr>
        <w:bidi/>
      </w:pPr>
      <w:r>
        <w:t xml:space="preserve">שוכר לא יראה הסכם ניהול, רווחי החברה, מסמכי בעלים, פרטי שוכרים אחרים או תקציב מלא של הבניין. עם סיום שכירות תבוטל הגישה למידע חדש בנכס; גישה למסמכים אישיים היסטוריים תיקבע במדיניות נפרדת. שוכר עם כמה יחידות יוכל לעבור ביניהן בלי ערבוב נתונים.</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8064"/>
      </w:tblGrid>
      <w:tr w:rsidR="00582CCC" w14:paraId="2BF96B5D" w14:textId="77777777">
        <w:trPr>
          <w:cantSplit/>
          <w:tblHeader/>
          <w:jc w:val="center"/>
        </w:trPr>
        <w:tc>
          <w:tcPr>
            <w:tcW w:w="1872" w:type="dxa"/>
            <w:shd w:val="clear" w:color="auto" w:fill="E8EDF2"/>
            <w:tcMar>
              <w:top w:w="95" w:type="dxa"/>
              <w:left w:w="95" w:type="dxa"/>
              <w:bottom w:w="95" w:type="dxa"/>
              <w:right w:w="95" w:type="dxa"/>
            </w:tcMar>
            <w:vAlign w:val="center"/>
          </w:tcPr>
          <w:p w14:paraId="5E2CCCA1" w14:textId="77777777" w:rsidR="00582CCC" w:rsidRDefault="00000000">
            <w:pPr>
              <w:bidi/>
              <w:spacing w:after="60" w:line="252" w:lineRule="auto"/>
            </w:pPr>
            <w:r>
              <w:rPr>
                <w:b/>
                <w:sz w:val="21"/>
              </w:rPr>
              <w:t xml:space="preserve">תפקיד</w:t>
            </w:r>
          </w:p>
        </w:tc>
        <w:tc>
          <w:tcPr>
            <w:tcW w:w="8064" w:type="dxa"/>
            <w:shd w:val="clear" w:color="auto" w:fill="E8EDF2"/>
            <w:tcMar>
              <w:top w:w="95" w:type="dxa"/>
              <w:left w:w="95" w:type="dxa"/>
              <w:bottom w:w="95" w:type="dxa"/>
              <w:right w:w="95" w:type="dxa"/>
            </w:tcMar>
            <w:vAlign w:val="center"/>
          </w:tcPr>
          <w:p w14:paraId="77B31354" w14:textId="77777777" w:rsidR="00582CCC" w:rsidRDefault="00000000">
            <w:pPr>
              <w:bidi/>
              <w:spacing w:after="60" w:line="252" w:lineRule="auto"/>
            </w:pPr>
            <w:r>
              <w:rPr>
                <w:b/>
                <w:sz w:val="21"/>
              </w:rPr>
              <w:t xml:space="preserve">הרשאות מוצעות</w:t>
            </w:r>
          </w:p>
        </w:tc>
      </w:tr>
      <w:tr w:rsidR="00582CCC" w14:paraId="32E3AE84" w14:textId="77777777">
        <w:trPr>
          <w:cantSplit/>
          <w:jc w:val="center"/>
        </w:trPr>
        <w:tc>
          <w:tcPr>
            <w:tcW w:w="1872" w:type="dxa"/>
            <w:shd w:val="clear" w:color="auto" w:fill="FFFFFF"/>
            <w:tcMar>
              <w:top w:w="95" w:type="dxa"/>
              <w:left w:w="95" w:type="dxa"/>
              <w:bottom w:w="95" w:type="dxa"/>
              <w:right w:w="95" w:type="dxa"/>
            </w:tcMar>
            <w:vAlign w:val="center"/>
          </w:tcPr>
          <w:p w14:paraId="1A988D34" w14:textId="77777777" w:rsidR="00582CCC" w:rsidRDefault="00000000">
            <w:pPr>
              <w:bidi/>
              <w:spacing w:after="60" w:line="252" w:lineRule="auto"/>
            </w:pPr>
            <w:r>
              <w:rPr>
                <w:sz w:val="21"/>
              </w:rPr>
              <w:t xml:space="preserve">מנהל ראשי (מנהל מערכת)</w:t>
            </w:r>
          </w:p>
        </w:tc>
        <w:tc>
          <w:tcPr>
            <w:tcW w:w="8064" w:type="dxa"/>
            <w:shd w:val="clear" w:color="auto" w:fill="FFFFFF"/>
            <w:tcMar>
              <w:top w:w="95" w:type="dxa"/>
              <w:left w:w="95" w:type="dxa"/>
              <w:bottom w:w="95" w:type="dxa"/>
              <w:right w:w="95" w:type="dxa"/>
            </w:tcMar>
            <w:vAlign w:val="center"/>
          </w:tcPr>
          <w:p w14:paraId="696DC321" w14:textId="77777777" w:rsidR="00582CCC" w:rsidRDefault="00000000">
            <w:pPr>
              <w:bidi/>
              <w:spacing w:after="60" w:line="252" w:lineRule="auto"/>
            </w:pPr>
            <w:r>
              <w:rPr>
                <w:sz w:val="21"/>
              </w:rPr>
              <w:t xml:space="preserve">כל הנתונים, משתמשים, תמחור, אישור הוצאות, דוחות ואישור פעולות כספיות חריגות</w:t>
            </w:r>
          </w:p>
        </w:tc>
      </w:tr>
      <w:tr w:rsidR="00582CCC" w14:paraId="5311E95F" w14:textId="77777777">
        <w:trPr>
          <w:cantSplit/>
          <w:jc w:val="center"/>
        </w:trPr>
        <w:tc>
          <w:tcPr>
            <w:tcW w:w="1872" w:type="dxa"/>
            <w:shd w:val="clear" w:color="auto" w:fill="F7F8FA"/>
            <w:tcMar>
              <w:top w:w="95" w:type="dxa"/>
              <w:left w:w="95" w:type="dxa"/>
              <w:bottom w:w="95" w:type="dxa"/>
              <w:right w:w="95" w:type="dxa"/>
            </w:tcMar>
            <w:vAlign w:val="center"/>
          </w:tcPr>
          <w:p w14:paraId="63AADC83" w14:textId="77777777" w:rsidR="00582CCC" w:rsidRDefault="00000000">
            <w:pPr>
              <w:bidi/>
              <w:spacing w:after="60" w:line="252" w:lineRule="auto"/>
            </w:pPr>
            <w:r>
              <w:rPr>
                <w:sz w:val="21"/>
              </w:rPr>
              <w:t xml:space="preserve">מנהל נכסים</w:t>
            </w:r>
          </w:p>
        </w:tc>
        <w:tc>
          <w:tcPr>
            <w:tcW w:w="8064" w:type="dxa"/>
            <w:shd w:val="clear" w:color="auto" w:fill="F7F8FA"/>
            <w:tcMar>
              <w:top w:w="95" w:type="dxa"/>
              <w:left w:w="95" w:type="dxa"/>
              <w:bottom w:w="95" w:type="dxa"/>
              <w:right w:w="95" w:type="dxa"/>
            </w:tcMar>
            <w:vAlign w:val="center"/>
          </w:tcPr>
          <w:p w14:paraId="2CDA7046" w14:textId="77777777" w:rsidR="00582CCC" w:rsidRDefault="00000000">
            <w:pPr>
              <w:bidi/>
              <w:spacing w:after="60" w:line="252" w:lineRule="auto"/>
            </w:pPr>
            <w:r>
              <w:rPr>
                <w:sz w:val="21"/>
              </w:rPr>
              <w:t xml:space="preserve">לקוחות ונכסים שהוקצו, הסכמים לצפייה, קריאות, בקשות הוצאה ומשימות; ללא אישור הוצאה</w:t>
            </w:r>
          </w:p>
        </w:tc>
      </w:tr>
      <w:tr w:rsidR="00582CCC" w14:paraId="2123470C" w14:textId="77777777">
        <w:trPr>
          <w:cantSplit/>
          <w:jc w:val="center"/>
        </w:trPr>
        <w:tc>
          <w:tcPr>
            <w:tcW w:w="1872" w:type="dxa"/>
            <w:shd w:val="clear" w:color="auto" w:fill="FFFFFF"/>
            <w:tcMar>
              <w:top w:w="95" w:type="dxa"/>
              <w:left w:w="95" w:type="dxa"/>
              <w:bottom w:w="95" w:type="dxa"/>
              <w:right w:w="95" w:type="dxa"/>
            </w:tcMar>
            <w:vAlign w:val="center"/>
          </w:tcPr>
          <w:p w14:paraId="7132C756" w14:textId="77777777" w:rsidR="00582CCC" w:rsidRDefault="00000000">
            <w:pPr>
              <w:bidi/>
              <w:spacing w:after="60" w:line="252" w:lineRule="auto"/>
            </w:pPr>
            <w:r>
              <w:rPr>
                <w:sz w:val="21"/>
              </w:rPr>
              <w:t xml:space="preserve">עובד תפעול</w:t>
            </w:r>
          </w:p>
        </w:tc>
        <w:tc>
          <w:tcPr>
            <w:tcW w:w="8064" w:type="dxa"/>
            <w:shd w:val="clear" w:color="auto" w:fill="FFFFFF"/>
            <w:tcMar>
              <w:top w:w="95" w:type="dxa"/>
              <w:left w:w="95" w:type="dxa"/>
              <w:bottom w:w="95" w:type="dxa"/>
              <w:right w:w="95" w:type="dxa"/>
            </w:tcMar>
            <w:vAlign w:val="center"/>
          </w:tcPr>
          <w:p w14:paraId="441628AD" w14:textId="77777777" w:rsidR="00582CCC" w:rsidRDefault="00000000">
            <w:pPr>
              <w:bidi/>
              <w:spacing w:after="60" w:line="252" w:lineRule="auto"/>
            </w:pPr>
            <w:r>
              <w:rPr>
                <w:sz w:val="21"/>
              </w:rPr>
              <w:t xml:space="preserve">קריאות ומשימות שהוקצו, תיאום ועדכון ביצוע; ללא דוחות רווחיות ושינוי מחירים</w:t>
            </w:r>
          </w:p>
        </w:tc>
      </w:tr>
      <w:tr w:rsidR="00582CCC" w14:paraId="5BFF505B" w14:textId="77777777">
        <w:trPr>
          <w:cantSplit/>
          <w:jc w:val="center"/>
        </w:trPr>
        <w:tc>
          <w:tcPr>
            <w:tcW w:w="1872" w:type="dxa"/>
            <w:shd w:val="clear" w:color="auto" w:fill="F7F8FA"/>
            <w:tcMar>
              <w:top w:w="95" w:type="dxa"/>
              <w:left w:w="95" w:type="dxa"/>
              <w:bottom w:w="95" w:type="dxa"/>
              <w:right w:w="95" w:type="dxa"/>
            </w:tcMar>
            <w:vAlign w:val="center"/>
          </w:tcPr>
          <w:p w14:paraId="616954CD" w14:textId="77777777" w:rsidR="00582CCC" w:rsidRDefault="00000000">
            <w:pPr>
              <w:bidi/>
              <w:spacing w:after="60" w:line="252" w:lineRule="auto"/>
            </w:pPr>
            <w:r>
              <w:rPr>
                <w:sz w:val="21"/>
              </w:rPr>
              <w:t xml:space="preserve">כספים אם יוגדר</w:t>
            </w:r>
          </w:p>
        </w:tc>
        <w:tc>
          <w:tcPr>
            <w:tcW w:w="8064" w:type="dxa"/>
            <w:shd w:val="clear" w:color="auto" w:fill="F7F8FA"/>
            <w:tcMar>
              <w:top w:w="95" w:type="dxa"/>
              <w:left w:w="95" w:type="dxa"/>
              <w:bottom w:w="95" w:type="dxa"/>
              <w:right w:w="95" w:type="dxa"/>
            </w:tcMar>
            <w:vAlign w:val="center"/>
          </w:tcPr>
          <w:p w14:paraId="20E71437" w14:textId="77777777" w:rsidR="00582CCC" w:rsidRDefault="00000000">
            <w:pPr>
              <w:bidi/>
              <w:spacing w:after="60" w:line="252" w:lineRule="auto"/>
            </w:pPr>
            <w:r>
              <w:rPr>
                <w:sz w:val="21"/>
              </w:rPr>
              <w:t xml:space="preserve">חיובים, אימות תקבולים, מסמכים, התאמות והכנת תשלומים; ללא אישור הוצאות במקום המנהל הראשי</w:t>
            </w:r>
          </w:p>
        </w:tc>
      </w:tr>
      <w:tr w:rsidR="00582CCC" w14:paraId="2F6027AE" w14:textId="77777777">
        <w:trPr>
          <w:cantSplit/>
          <w:jc w:val="center"/>
        </w:trPr>
        <w:tc>
          <w:tcPr>
            <w:tcW w:w="1872" w:type="dxa"/>
            <w:shd w:val="clear" w:color="auto" w:fill="FFFFFF"/>
            <w:tcMar>
              <w:top w:w="95" w:type="dxa"/>
              <w:left w:w="95" w:type="dxa"/>
              <w:bottom w:w="95" w:type="dxa"/>
              <w:right w:w="95" w:type="dxa"/>
            </w:tcMar>
            <w:vAlign w:val="center"/>
          </w:tcPr>
          <w:p w14:paraId="6CBA8CBF" w14:textId="77777777" w:rsidR="00582CCC" w:rsidRDefault="00000000">
            <w:pPr>
              <w:bidi/>
              <w:spacing w:after="60" w:line="252" w:lineRule="auto"/>
            </w:pPr>
            <w:r>
              <w:rPr>
                <w:sz w:val="21"/>
              </w:rPr>
              <w:t xml:space="preserve">שוכר</w:t>
            </w:r>
          </w:p>
        </w:tc>
        <w:tc>
          <w:tcPr>
            <w:tcW w:w="8064" w:type="dxa"/>
            <w:shd w:val="clear" w:color="auto" w:fill="FFFFFF"/>
            <w:tcMar>
              <w:top w:w="95" w:type="dxa"/>
              <w:left w:w="95" w:type="dxa"/>
              <w:bottom w:w="95" w:type="dxa"/>
              <w:right w:w="95" w:type="dxa"/>
            </w:tcMar>
            <w:vAlign w:val="center"/>
          </w:tcPr>
          <w:p w14:paraId="4BB6657C" w14:textId="77777777" w:rsidR="00582CCC" w:rsidRDefault="00000000">
            <w:pPr>
              <w:bidi/>
              <w:spacing w:after="60" w:line="252" w:lineRule="auto"/>
            </w:pPr>
            <w:r>
              <w:rPr>
                <w:sz w:val="21"/>
              </w:rPr>
              <w:t xml:space="preserve">מידע אישי וחיובים שהוקצו לו בלבד; פתיחת קריאות וגישה למסמכים ששותפו</w:t>
            </w:r>
          </w:p>
        </w:tc>
      </w:tr>
      <w:tr w:rsidR="00582CCC">
        <w:trPr>
          <w:cantSplit/>
          <w:jc w:val="center"/>
        </w:trPr>
        <w:tc>
          <w:tcPr>
            <w:tcW w:w="1872" w:type="dxa"/>
            <w:shd w:val="clear" w:color="auto" w:fill="F7F8FA"/>
            <w:tcMar>
              <w:top w:w="95" w:type="dxa"/>
              <w:left w:w="95" w:type="dxa"/>
              <w:bottom w:w="95" w:type="dxa"/>
              <w:right w:w="95" w:type="dxa"/>
            </w:tcMar>
            <w:vAlign w:val="center"/>
          </w:tcPr>
          <w:p w:rsidR="00582CCC" w:rsidRDefault="00000000">
            <w:pPr>
              <w:bidi/>
              <w:spacing w:after="60" w:line="252" w:lineRule="auto"/>
            </w:pPr>
            <w:r>
              <w:rPr>
                <w:sz w:val="21"/>
              </w:rPr>
              <w:t xml:space="preserve">רואה חשבון (אופציונלי)</w:t>
            </w:r>
          </w:p>
        </w:tc>
        <w:tc>
          <w:tcPr>
            <w:tcW w:w="8064" w:type="dxa"/>
            <w:shd w:val="clear" w:color="auto" w:fill="F7F8FA"/>
            <w:tcMar>
              <w:top w:w="95" w:type="dxa"/>
              <w:left w:w="95" w:type="dxa"/>
              <w:bottom w:w="95" w:type="dxa"/>
              <w:right w:w="95" w:type="dxa"/>
            </w:tcMar>
            <w:vAlign w:val="center"/>
          </w:tcPr>
          <w:p w:rsidR="00582CCC" w:rsidRDefault="00000000">
            <w:pPr>
              <w:bidi/>
              <w:spacing w:after="60" w:line="252" w:lineRule="auto"/>
            </w:pPr>
            <w:r>
              <w:rPr>
                <w:sz w:val="21"/>
              </w:rPr>
              <w:t xml:space="preserve">צפייה בלבד בחיובים, בתקבולים, במסמכים, בהוצאות ובייצואים</w:t>
            </w:r>
          </w:p>
        </w:tc>
      </w:tr>
    </w:tbl>
    <w:p w14:paraId="16DF0BB1" w14:textId="77777777" w:rsidR="00582CCC" w:rsidRDefault="00582CCC">
      <w:pPr>
        <w:spacing w:after="0"/>
      </w:pPr>
    </w:p>
    <w:p w14:paraId="05D031BD" w14:textId="77777777" w:rsidR="00582CCC" w:rsidRDefault="00000000">
      <w:pPr>
        <w:pStyle w:val="Heading2"/>
        <w:bidi/>
      </w:pPr>
      <w:r>
        <w:t xml:space="preserve">אכיפה ותיעוד</w:t>
      </w:r>
    </w:p>
    <w:p w14:paraId="1F10C820" w14:textId="77777777" w:rsidR="00582CCC" w:rsidRDefault="00000000">
      <w:pPr>
        <w:bidi/>
      </w:pPr>
      <w:r>
        <w:t xml:space="preserve">ההרשאות ייאכפו בשרת, גם בייצוא, בקבצים ובקישורים ישירים. לא די להסתיר כפתור במסך. כל שינוי כספי, שינוי הרשאה, אישור, ביטול וייצוא רגיש יישמרו ביומן ביקורת. הקצאת תפקיד לא תעניק לעובד סמכות אישור הוצאה של המנהל הראשי.</w:t>
      </w:r>
    </w:p>
    <w:p w14:paraId="61DA2A65" w14:textId="77777777" w:rsidR="00582CCC" w:rsidRDefault="00000000">
      <w:pPr>
        <w:bidi/>
      </w:pPr>
      <w:r>
        <w:t xml:space="preserve">אין להעלות מסמכי זיהוי ופרטי תשלום שאינם דרושים לתהליך. שיתוף מסמך עם שוכר יהיה פעולה מפורשת עם תיעוד, ולא תוצאה אוטומטית של שיוכו לתיק הנכס.</w:t>
      </w:r>
    </w:p>
    <w:p w:rsidR="00582CCC" w:rsidRDefault="00000000">
      <w:pPr>
        <w:pStyle w:val="Heading2"/>
        <w:bidi/>
      </w:pPr>
      <w:r>
        <w:t xml:space="preserve">תקשורת</w:t>
      </w:r>
    </w:p>
    <w:p w:rsidR="00582CCC" w:rsidRDefault="00000000">
      <w:pPr>
        <w:bidi/>
      </w:pPr>
      <w:r>
        <w:t xml:space="preserve">הודעות יישלחו מתוך תבניות לפי ערוץ ושפה. לכל איש קשר יוגדרו שפה וערוץ מועדפים ותתועד הסכמה לקבלת הודעות שאינן הכרחיות; בקשת הסרה תכובד. כל ההודעות היוצאות והנכנסות יישמרו בהיסטוריית התקשורת בכרטיס הלקוח והשוכר.</w:t>
      </w:r>
    </w:p>
    <w:p w:rsidR="00582CCC" w:rsidRDefault="00000000">
      <w:pPr>
        <w:pStyle w:val="Heading2"/>
        <w:bidi/>
      </w:pPr>
      <w:r>
        <w:t xml:space="preserve">פרטיות והגנת מידע</w:t>
      </w:r>
    </w:p>
    <w:p w:rsidR="00582CCC" w:rsidRDefault="00000000">
      <w:pPr>
        <w:bidi/>
      </w:pPr>
      <w:r>
        <w:t xml:space="preserve">המערכת תעמוד בדיני הפרטיות החלים (למשל חוק הגנת הפרטיות ותקנות אבטחת מידע, או GDPR לפי העניין): מסמך הגדרות מאגר, תקופות שמירה לכל סוג מידע, טיפול בבקשות עיון, תיקון ומחיקה, הסכמי עיבוד מידע עם ספקים ונוהל דיווח על אירוע אבטחה.</w:t>
      </w:r>
    </w:p>
    <w:p w14:paraId="09995C6E" w14:textId="77777777" w:rsidR="00582CCC" w:rsidRDefault="00000000">
      <w:r>
        <w:br w:type="page"/>
      </w:r>
    </w:p>
    <w:p w14:paraId="5B7BA57A" w14:textId="77777777" w:rsidR="00582CCC" w:rsidRDefault="00000000">
      <w:pPr>
        <w:pStyle w:val="Heading1"/>
        <w:bidi/>
      </w:pPr>
      <w:r>
        <w:t xml:space="preserve">09  תשתית חיבורים ודרישות איכות</w:t>
      </w:r>
    </w:p>
    <w:p w14:paraId="31881808" w14:textId="77777777" w:rsidR="00582CCC" w:rsidRDefault="00000000">
      <w:pPr>
        <w:pStyle w:val="Heading2"/>
        <w:bidi/>
      </w:pPr>
      <w:r>
        <w:t xml:space="preserve">מבנה טכנולוגי מומלץ</w:t>
      </w:r>
    </w:p>
    <w:p w14:paraId="4D0EB529" w14:textId="77777777" w:rsidR="00582CCC" w:rsidRDefault="00000000">
      <w:pPr>
        <w:bidi/>
      </w:pPr>
      <w:r>
        <w:t xml:space="preserve">יישום רשת מותאם לנייד, עם ממשק מותאם לשפות מימין לשמאל ומשמאל לימין, שירות שרת, מסד נתונים יחסִי, אחסון קבצים פרטי ותור משימות לריצות חודשיות ולמשלוח הודעות. לוגיקת חיוב ואישור תאכף בצד השרת. בחירת שפת הפיתוח תיעשה לפי צוות התחזוקה והתקציב.</w:t>
      </w:r>
    </w:p>
    <w:p w:rsidR="00582CCC" w:rsidRDefault="00000000">
      <w:pPr>
        <w:bidi/>
      </w:pPr>
      <w:r>
        <w:t xml:space="preserve">כל רשומה משויכת לארגון ומופרדת לפי ארגון בצד השרת. כל מחרוזות הממשק יישמרו בקובצי תרגום מהיום הראשון; שפה, מטבע, שיעורי מס עם תאריכי תחולה ותבניות תאריך יוגדרו לכל ארגון.</w:t>
      </w:r>
    </w:p>
    <w:p w14:paraId="4848BFF5" w14:textId="77777777" w:rsidR="00582CCC" w:rsidRDefault="00000000">
      <w:pPr>
        <w:pStyle w:val="Heading2"/>
        <w:bidi/>
      </w:pPr>
      <w:r>
        <w:t xml:space="preserve">חיבורים בגרסה הראשונה</w:t>
      </w:r>
    </w:p>
    <w:p w14:paraId="29F90095" w14:textId="77777777" w:rsidR="00582CCC" w:rsidRDefault="00000000">
      <w:pPr>
        <w:bidi/>
      </w:pPr>
      <w:r>
        <w:t xml:space="preserve">חיבור לספק החשבוניות לצורך זיהוי לקוחות, הפקת מסמכים, בירור סטטוס ותיקון נתמך, תחילה בסביבת בדיקה. תיעוד המפתחים הרשמי של הספק (למשל morning) מציג ממשקים למסמכים, לקוחות, תשלומים ואירועים נכנסים. היכולות המדויקות ייבדקו בחשבון העסק. דוא״ל ישמש למשלוח דרישות; ייבוא נתוני הפתיחה יבוצע לאחר הרצה מקדימה ואישור.</w:t>
      </w:r>
    </w:p>
    <w:p w14:paraId="50982128" w14:textId="77777777" w:rsidR="00582CCC" w:rsidRDefault="00000000">
      <w:pPr>
        <w:bidi/>
      </w:pPr>
      <w:r>
        <w:t xml:space="preserve">סליקה, הודעות WhatsApp או מסרונים, התאמת בנק אוטומטית וחתימה דיגיטלית הם חיבורים נפרדים לתמחור ולהחלטה. אין להניח שהם כלולים במחיר מערכת החשבוניות. לפני בחירת ספק ייבדקו היכולות בפועל, העלויות ותמיכה בזהות המנפיק הנדרשת.</w:t>
      </w:r>
    </w:p>
    <w:p w:rsidR="00582CCC" w:rsidRDefault="00000000">
      <w:pPr>
        <w:pStyle w:val="Heading2"/>
        <w:bidi/>
      </w:pPr>
      <w:r>
        <w:t xml:space="preserve">סיוע בבינה מלאכותית</w:t>
      </w:r>
    </w:p>
    <w:p w:rsidR="00582CCC" w:rsidRDefault="00000000">
      <w:pPr>
        <w:bidi/>
      </w:pPr>
      <w:r>
        <w:t xml:space="preserve">יכולות אופציונליות: סיווג ותעדוף קריאות שירות מתוך טקסט חופשי ותמונות; חילוץ נתונים מחשבוניות ספקים ומאסמכתאות תשלום לאישור אדם; ניסוח טיוטות לתשובות ולתזכורות. תוצר הבינה המלאכותית הוא תמיד הצעה: הוא לעולם לא יאשר הוצאה, יאמת תשלום או יפיק מסמך.</w:t>
      </w:r>
    </w:p>
    <w:p w14:paraId="773CCAE1" w14:textId="77777777" w:rsidR="00582CCC" w:rsidRDefault="00000000">
      <w:pPr>
        <w:pStyle w:val="Heading2"/>
        <w:bidi/>
      </w:pPr>
      <w:r>
        <w:t xml:space="preserve">אמינות ואבטחה</w:t>
      </w:r>
    </w:p>
    <w:p w14:paraId="72400149" w14:textId="77777777" w:rsidR="00582CCC" w:rsidRDefault="00000000">
      <w:pPr>
        <w:bidi/>
      </w:pPr>
      <w:r>
        <w:t xml:space="preserve">אימות מחוזק למשתמשים פנימיים, ניתוק משתמש שהוסר, הצפנת תעבורה ואחסון, ניהול סודות מחוץ לקוד, קישורים מוגבלים לקבצים, בדיקות קבצים והגבלת ניסיונות כניסה. פרטי כרטיס אשראי מלאים לא יישמרו במערכת; תשלום יתבצע באמצעות ספק ייעודי אם ייבחר.</w:t>
      </w:r>
    </w:p>
    <w:p w14:paraId="1C7E4EC6" w14:textId="77777777" w:rsidR="00582CCC" w:rsidRDefault="00000000">
      <w:pPr>
        <w:bidi/>
      </w:pPr>
      <w:r>
        <w:t xml:space="preserve">הרצות חוזרות והודעות כפולות לא יכפילו חיובים או מסמכים. פעולות בין מערכות יקבלו מזהה קבוע, תור ניסיונות ותור חריגים. יתקיים תהליך התאמה יומי בין תקבולים למסמכים ולחיובים. כשל בשירות חיצוני לא יירשם כהצלחה.</w:t>
      </w:r>
    </w:p>
    <w:p w14:paraId="34A0C225" w14:textId="77777777" w:rsidR="00582CCC" w:rsidRDefault="00000000">
      <w:pPr>
        <w:pStyle w:val="Heading2"/>
        <w:bidi/>
      </w:pPr>
      <w:r>
        <w:t xml:space="preserve">יעדים מוצעים לאישור</w:t>
      </w:r>
    </w:p>
    <w:p w14:paraId="1644D278" w14:textId="77777777" w:rsidR="00582CCC" w:rsidRDefault="00000000">
      <w:pPr>
        <w:bidi/>
      </w:pPr>
      <w:r>
        <w:t xml:space="preserve">סביבת בדיקה נפרדת מייצור, ניטור תקלות וגיבוי יומי. יעד ראשוני: אובדן מידע מרבי של 24 שעות והתאוששות בתוך יום עבודה, בכפוף לתשתית שתיבחר ולבדיקת שחזור. זמני טעינה מוצעים: עד 3 שניות לרשימות נפוצות בעומס המוסכם. יש לקבוע מספר נכסים, משתמשים וקבצים לפני בדיקת ביצועים.</w:t>
      </w:r>
    </w:p>
    <w:p w14:paraId="694B14F1" w14:textId="77777777" w:rsidR="00582CCC" w:rsidRDefault="00000000">
      <w:pPr>
        <w:bidi/>
      </w:pPr>
      <w:r>
        <w:t xml:space="preserve">תאריכים לפי אזור הזמן המקומי של העסק, כספים ביחידת המטבע הקטנה (למשל אגורות או סנטים) וללא עיגול מצטבר, תבנית תצוגה עקבית לפי שפה והפעלה תקינה בנייד ובמקלדת. בהתקשרות עם המפתח יוגדרו בעלות בקוד ובנתונים, גישה לתשתיות, ייצוא מלא, תחזוקה, תמיכה ועלויות ספקים.</w:t>
      </w:r>
    </w:p>
    <w:p w:rsidR="00582CCC" w:rsidRDefault="00000000">
      <w:pPr>
        <w:bidi/>
      </w:pPr>
      <w:r>
        <w:t xml:space="preserve">ייצוא מלא של כל הנתונים והקבצים בפורמטים פתוחים יהיה זמין לארגון בכל עת. ניטור עסקי יתריע על כשל בהרצת חיובים, על גידול בתור החריגים או על פיגור בסנכרון מול ספק החשבוניות, בנוסף לניטור התקלות הטכני.</w:t>
      </w:r>
    </w:p>
    <w:p w14:paraId="006F491B" w14:textId="77777777" w:rsidR="00582CCC" w:rsidRDefault="00000000">
      <w:r>
        <w:br w:type="page"/>
      </w:r>
    </w:p>
    <w:p w14:paraId="48544555" w14:textId="77777777" w:rsidR="00582CCC" w:rsidRDefault="00000000">
      <w:pPr>
        <w:pStyle w:val="Heading1"/>
        <w:bidi/>
      </w:pPr>
      <w:r>
        <w:t xml:space="preserve">10  בדיקות קבלה ותוכנית ביצוע</w:t>
      </w:r>
    </w:p>
    <w:p w14:paraId="63F4B461" w14:textId="77777777" w:rsidR="00582CCC" w:rsidRDefault="00000000">
      <w:pPr>
        <w:pStyle w:val="Heading2"/>
        <w:bidi/>
      </w:pPr>
      <w:r>
        <w:t xml:space="preserve">תרחישים שחייבים לעבור לפני עלייה לאוויר</w:t>
      </w:r>
    </w:p>
    <w:p w14:paraId="3DB8E520" w14:textId="77777777" w:rsidR="00582CCC" w:rsidRDefault="00000000">
      <w:pPr>
        <w:bidi/>
      </w:pPr>
      <w:r>
        <w:t xml:space="preserve">1. הפקת חיוב קבוע ואחוזי לפי הסכם, לרבות חודש חלקי; הרצה נוספת אינה מכפילה חיוב. 2. תשלום חלקי משאיר יתרה נכונה, ותשלום מלא עוצר תזכורות. 3. הודעת תשלום כפולה או תשובה חסרה מספק אינן יוצרות מסמך כפול. 4. כשל הפקה נכנס לתור חריגים ונפתר בלי רישום תשלום נוסף.</w:t>
      </w:r>
    </w:p>
    <w:p w14:paraId="793AC813" w14:textId="77777777" w:rsidR="00582CCC" w:rsidRDefault="00000000">
      <w:pPr>
        <w:bidi/>
      </w:pPr>
      <w:r>
        <w:t xml:space="preserve">5. עובד אינו יכול להזמין ספק לפני אישור המנהל הראשי, גם בפנייה ישירה לשרת; שינוי הצעה מבטל את התאמת האישור הקודם. 6. שוכר אינו יכול לצפות בנתוני יחידה אחרת באמצעות שינוי כתובת או קישור. 7. החלפת שוכר משמרת את חובות העבר. 8. דוח החברה אינו כולל תקבולי ועד כהכנסה שלה. 9. ייבוא כפול מזוהה ויתרות הפתיחה מתאימות למקור. 10. שחזור מגיבוי מחזיר נתונים וקבצים שנבחרו לבדיקה.</w:t>
      </w:r>
    </w:p>
    <w:p w:rsidR="00582CCC" w:rsidRDefault="00000000">
      <w:pPr>
        <w:bidi/>
      </w:pPr>
      <w:r>
        <w:t xml:space="preserve">11. הוצאת חירום בתוך התקרה מבוצעת ומסומנת לאישור בדיעבד; מעל התקרה היא נחסמת. 12. לא ניתן לשבץ ספק שתעודת הביטוח שלו פגה. 13. עדכון הצמדה יוצר גרסת מחיר חדשה בלי לשנות חיובי עבר. 14. סף אישור בעלים חוסם את הזמנת העבודה עד לתיעוד הסכמת הבעלים. 15. משתמש בארגון אחד אינו יכול לגשת לנתוני ארגון אחר, גם בפנייה ישירה לשרת. 16. בקשת עיון של שוכר ניתנת למימוש בייצוא מלא של המידע האישי שלו.</w:t>
      </w:r>
    </w:p>
    <w:p w14:paraId="5F1A7DBB" w14:textId="77777777" w:rsidR="00582CCC" w:rsidRDefault="00000000">
      <w:pPr>
        <w:pStyle w:val="Heading2"/>
        <w:bidi/>
      </w:pPr>
      <w:r>
        <w:t xml:space="preserve">סדר הפיתוח המומלץ</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8136"/>
      </w:tblGrid>
      <w:tr w:rsidR="00582CCC" w14:paraId="7F65C000" w14:textId="77777777">
        <w:trPr>
          <w:cantSplit/>
          <w:tblHeader/>
          <w:jc w:val="center"/>
        </w:trPr>
        <w:tc>
          <w:tcPr>
            <w:tcW w:w="1800" w:type="dxa"/>
            <w:shd w:val="clear" w:color="auto" w:fill="E8EDF2"/>
            <w:tcMar>
              <w:top w:w="95" w:type="dxa"/>
              <w:left w:w="95" w:type="dxa"/>
              <w:bottom w:w="95" w:type="dxa"/>
              <w:right w:w="95" w:type="dxa"/>
            </w:tcMar>
            <w:vAlign w:val="center"/>
          </w:tcPr>
          <w:p w14:paraId="1656604E" w14:textId="77777777" w:rsidR="00582CCC" w:rsidRDefault="00000000">
            <w:pPr>
              <w:bidi/>
              <w:spacing w:after="60" w:line="252" w:lineRule="auto"/>
            </w:pPr>
            <w:r>
              <w:rPr>
                <w:b/>
                <w:sz w:val="21"/>
              </w:rPr>
              <w:t xml:space="preserve">שלב</w:t>
            </w:r>
          </w:p>
        </w:tc>
        <w:tc>
          <w:tcPr>
            <w:tcW w:w="8136" w:type="dxa"/>
            <w:shd w:val="clear" w:color="auto" w:fill="E8EDF2"/>
            <w:tcMar>
              <w:top w:w="95" w:type="dxa"/>
              <w:left w:w="95" w:type="dxa"/>
              <w:bottom w:w="95" w:type="dxa"/>
              <w:right w:w="95" w:type="dxa"/>
            </w:tcMar>
            <w:vAlign w:val="center"/>
          </w:tcPr>
          <w:p w14:paraId="0AB93CFF" w14:textId="77777777" w:rsidR="00582CCC" w:rsidRDefault="00000000">
            <w:pPr>
              <w:bidi/>
              <w:spacing w:after="60" w:line="252" w:lineRule="auto"/>
            </w:pPr>
            <w:r>
              <w:rPr>
                <w:b/>
                <w:sz w:val="21"/>
              </w:rPr>
              <w:t xml:space="preserve">תוצר ותנאי מעבר</w:t>
            </w:r>
          </w:p>
        </w:tc>
      </w:tr>
      <w:tr w:rsidR="00582CCC" w14:paraId="72B0CD01" w14:textId="77777777">
        <w:trPr>
          <w:cantSplit/>
          <w:jc w:val="center"/>
        </w:trPr>
        <w:tc>
          <w:tcPr>
            <w:tcW w:w="1800" w:type="dxa"/>
            <w:shd w:val="clear" w:color="auto" w:fill="FFFFFF"/>
            <w:tcMar>
              <w:top w:w="95" w:type="dxa"/>
              <w:left w:w="95" w:type="dxa"/>
              <w:bottom w:w="95" w:type="dxa"/>
              <w:right w:w="95" w:type="dxa"/>
            </w:tcMar>
            <w:vAlign w:val="center"/>
          </w:tcPr>
          <w:p w14:paraId="7D83B722" w14:textId="77777777" w:rsidR="00582CCC" w:rsidRDefault="00000000">
            <w:pPr>
              <w:bidi/>
              <w:spacing w:after="60" w:line="252" w:lineRule="auto"/>
            </w:pPr>
            <w:r>
              <w:rPr>
                <w:sz w:val="21"/>
              </w:rPr>
              <w:t xml:space="preserve">תכנון מפורט</w:t>
            </w:r>
          </w:p>
        </w:tc>
        <w:tc>
          <w:tcPr>
            <w:tcW w:w="8136" w:type="dxa"/>
            <w:shd w:val="clear" w:color="auto" w:fill="FFFFFF"/>
            <w:tcMar>
              <w:top w:w="95" w:type="dxa"/>
              <w:left w:w="95" w:type="dxa"/>
              <w:bottom w:w="95" w:type="dxa"/>
              <w:right w:w="95" w:type="dxa"/>
            </w:tcMar>
            <w:vAlign w:val="center"/>
          </w:tcPr>
          <w:p w14:paraId="41158C36" w14:textId="77777777" w:rsidR="00582CCC" w:rsidRDefault="00000000">
            <w:pPr>
              <w:bidi/>
              <w:spacing w:after="60" w:line="252" w:lineRule="auto"/>
            </w:pPr>
            <w:r>
              <w:rPr>
                <w:sz w:val="21"/>
              </w:rPr>
              <w:t xml:space="preserve">השלמת החלטות, בחירת ספקים ואבות טיפוס למסכים; אישור שלושת מסלולי העבודה המרכזיים</w:t>
            </w:r>
          </w:p>
        </w:tc>
      </w:tr>
      <w:tr w:rsidR="00582CCC" w14:paraId="73C9C5AA" w14:textId="77777777">
        <w:trPr>
          <w:cantSplit/>
          <w:jc w:val="center"/>
        </w:trPr>
        <w:tc>
          <w:tcPr>
            <w:tcW w:w="1800" w:type="dxa"/>
            <w:shd w:val="clear" w:color="auto" w:fill="F7F8FA"/>
            <w:tcMar>
              <w:top w:w="95" w:type="dxa"/>
              <w:left w:w="95" w:type="dxa"/>
              <w:bottom w:w="95" w:type="dxa"/>
              <w:right w:w="95" w:type="dxa"/>
            </w:tcMar>
            <w:vAlign w:val="center"/>
          </w:tcPr>
          <w:p w14:paraId="03B593F5" w14:textId="77777777" w:rsidR="00582CCC" w:rsidRDefault="00000000">
            <w:pPr>
              <w:bidi/>
              <w:spacing w:after="60" w:line="252" w:lineRule="auto"/>
            </w:pPr>
            <w:r>
              <w:rPr>
                <w:sz w:val="21"/>
              </w:rPr>
              <w:t xml:space="preserve">ליבה תפעולית</w:t>
            </w:r>
          </w:p>
        </w:tc>
        <w:tc>
          <w:tcPr>
            <w:tcW w:w="8136" w:type="dxa"/>
            <w:shd w:val="clear" w:color="auto" w:fill="F7F8FA"/>
            <w:tcMar>
              <w:top w:w="95" w:type="dxa"/>
              <w:left w:w="95" w:type="dxa"/>
              <w:bottom w:w="95" w:type="dxa"/>
              <w:right w:w="95" w:type="dxa"/>
            </w:tcMar>
            <w:vAlign w:val="center"/>
          </w:tcPr>
          <w:p w14:paraId="67F9C364" w14:textId="77777777" w:rsidR="00582CCC" w:rsidRDefault="00000000">
            <w:pPr>
              <w:bidi/>
              <w:spacing w:after="60" w:line="252" w:lineRule="auto"/>
            </w:pPr>
            <w:r>
              <w:rPr>
                <w:sz w:val="21"/>
              </w:rPr>
              <w:t xml:space="preserve">לקוחות, נכסים, בניינים, חוזים, הרשאות, קריאות ואישורים; הדגמה עם נתוני בדיקה</w:t>
            </w:r>
          </w:p>
        </w:tc>
      </w:tr>
      <w:tr w:rsidR="00582CCC" w14:paraId="1D55879E" w14:textId="77777777">
        <w:trPr>
          <w:cantSplit/>
          <w:jc w:val="center"/>
        </w:trPr>
        <w:tc>
          <w:tcPr>
            <w:tcW w:w="1800" w:type="dxa"/>
            <w:shd w:val="clear" w:color="auto" w:fill="FFFFFF"/>
            <w:tcMar>
              <w:top w:w="95" w:type="dxa"/>
              <w:left w:w="95" w:type="dxa"/>
              <w:bottom w:w="95" w:type="dxa"/>
              <w:right w:w="95" w:type="dxa"/>
            </w:tcMar>
            <w:vAlign w:val="center"/>
          </w:tcPr>
          <w:p w14:paraId="1EB11201" w14:textId="77777777" w:rsidR="00582CCC" w:rsidRDefault="00000000">
            <w:pPr>
              <w:bidi/>
              <w:spacing w:after="60" w:line="252" w:lineRule="auto"/>
            </w:pPr>
            <w:r>
              <w:rPr>
                <w:sz w:val="21"/>
              </w:rPr>
              <w:t xml:space="preserve">ליבה כספית</w:t>
            </w:r>
          </w:p>
        </w:tc>
        <w:tc>
          <w:tcPr>
            <w:tcW w:w="8136" w:type="dxa"/>
            <w:shd w:val="clear" w:color="auto" w:fill="FFFFFF"/>
            <w:tcMar>
              <w:top w:w="95" w:type="dxa"/>
              <w:left w:w="95" w:type="dxa"/>
              <w:bottom w:w="95" w:type="dxa"/>
              <w:right w:w="95" w:type="dxa"/>
            </w:tcMar>
            <w:vAlign w:val="center"/>
          </w:tcPr>
          <w:p w14:paraId="0A0C84F6" w14:textId="77777777" w:rsidR="00582CCC" w:rsidRDefault="00000000">
            <w:pPr>
              <w:bidi/>
              <w:spacing w:after="60" w:line="252" w:lineRule="auto"/>
            </w:pPr>
            <w:r>
              <w:rPr>
                <w:sz w:val="21"/>
              </w:rPr>
              <w:t xml:space="preserve">מנוע תמחור, דרישות, תקבולים, מסמכים, תקציב ודוחות; התאמה לתרחישי הכספים</w:t>
            </w:r>
          </w:p>
        </w:tc>
      </w:tr>
      <w:tr w:rsidR="00582CCC" w14:paraId="50B12B52" w14:textId="77777777">
        <w:trPr>
          <w:cantSplit/>
          <w:jc w:val="center"/>
        </w:trPr>
        <w:tc>
          <w:tcPr>
            <w:tcW w:w="1800" w:type="dxa"/>
            <w:shd w:val="clear" w:color="auto" w:fill="F7F8FA"/>
            <w:tcMar>
              <w:top w:w="95" w:type="dxa"/>
              <w:left w:w="95" w:type="dxa"/>
              <w:bottom w:w="95" w:type="dxa"/>
              <w:right w:w="95" w:type="dxa"/>
            </w:tcMar>
            <w:vAlign w:val="center"/>
          </w:tcPr>
          <w:p w14:paraId="75407F5A" w14:textId="77777777" w:rsidR="00582CCC" w:rsidRDefault="00000000">
            <w:pPr>
              <w:bidi/>
              <w:spacing w:after="60" w:line="252" w:lineRule="auto"/>
            </w:pPr>
            <w:r>
              <w:rPr>
                <w:sz w:val="21"/>
              </w:rPr>
              <w:t xml:space="preserve">פורטל ופיילוט</w:t>
            </w:r>
          </w:p>
        </w:tc>
        <w:tc>
          <w:tcPr>
            <w:tcW w:w="8136" w:type="dxa"/>
            <w:shd w:val="clear" w:color="auto" w:fill="F7F8FA"/>
            <w:tcMar>
              <w:top w:w="95" w:type="dxa"/>
              <w:left w:w="95" w:type="dxa"/>
              <w:bottom w:w="95" w:type="dxa"/>
              <w:right w:w="95" w:type="dxa"/>
            </w:tcMar>
            <w:vAlign w:val="center"/>
          </w:tcPr>
          <w:p w14:paraId="4662A06C" w14:textId="77777777" w:rsidR="00582CCC" w:rsidRDefault="00000000">
            <w:pPr>
              <w:bidi/>
              <w:spacing w:after="60" w:line="252" w:lineRule="auto"/>
            </w:pPr>
            <w:r>
              <w:rPr>
                <w:sz w:val="21"/>
              </w:rPr>
              <w:t xml:space="preserve">אזור שוכר, הודעות, ייבוא, בדיקות הרשאה ושחזור; פיילוט מצומצם לפני הרחבה</w:t>
            </w:r>
          </w:p>
        </w:tc>
      </w:tr>
    </w:tbl>
    <w:p w14:paraId="37D7CBB2" w14:textId="77777777" w:rsidR="00582CCC" w:rsidRDefault="00582CCC">
      <w:pPr>
        <w:spacing w:after="0"/>
      </w:pPr>
    </w:p>
    <w:p w14:paraId="6CAE3C82" w14:textId="77777777" w:rsidR="00582CCC" w:rsidRDefault="00000000">
      <w:pPr>
        <w:pStyle w:val="Heading2"/>
        <w:bidi/>
      </w:pPr>
      <w:r>
        <w:t xml:space="preserve">החלטות שצריך להשלים</w:t>
      </w:r>
    </w:p>
    <w:p w14:paraId="7354470D" w14:textId="77777777" w:rsidR="00582CCC" w:rsidRDefault="00000000">
      <w:pPr>
        <w:bidi/>
      </w:pPr>
      <w:r>
        <w:t xml:space="preserve">החלטות שנותרו: זהות העסק המנפיק וחשבון היעד; מסלול ספק החשבוניות והרשאות החיבור; בסיס דמי ניהול אחוזיים; מדיניות חודש חלקי ונכס ריק; מקור נתוני הפתיחה; נפח משתמשי השוכרים; תקציב פיתוח ותחזוקה. סוג הוראת הקבע ייקבע בנפרד: העברה מחזורית ביוזמת הלקוח, חיוב בנקאי בהרשאה או חיוב חוזר באשראי. המנהל הראשי יאמת תקבולים בהשקה.</w:t>
      </w:r>
    </w:p>
    <w:p w:rsidR="00582CCC" w:rsidRDefault="00000000">
      <w:pPr>
        <w:bidi/>
      </w:pPr>
      <w:r>
        <w:t xml:space="preserve">כמו כן יש להחליט: סכום וקטגוריות תקרת החירום; זהות המאשר המחליף; ספי ברירת מחדל לאישור בעלים; האם שירות השכרה ייכלל בהשקה; שפות בהשקה; תקופות שמירת מידע; השלב להוספת יכולות הבינה המלאכותית.</w:t>
      </w:r>
    </w:p>
    <w:p w14:paraId="0336B949" w14:textId="77777777" w:rsidR="00582CCC" w:rsidRDefault="00000000">
      <w:pPr>
        <w:bidi/>
      </w:pPr>
      <w:r>
        <w:t xml:space="preserve">הצעת המחיר תתבקש בנפרד לגרסת ההשקה ולכל הרחבה, עם עלויות שוטפות, חיבורים, אחריות ומסירת קוד ונתונים. הרחבות היעד כוללות בניינים, עובדים, פורטל שוכרים מלא, אשראי והוראות קבע. פורטל בעלים, כניסת ספקים, גביית שכר דירה ואפליקציות בחנויות יישארו אפשרויות עתידיות.</w:t>
      </w:r>
    </w:p>
    <w:p w14:paraId="656EC6DC" w14:textId="77777777" w:rsidR="00582CCC" w:rsidRDefault="00000000">
      <w:r>
        <w:br w:type="page"/>
      </w:r>
    </w:p>
    <w:p w14:paraId="65CFDF9B" w14:textId="77777777" w:rsidR="00582CCC" w:rsidRDefault="00000000">
      <w:pPr>
        <w:pStyle w:val="Heading1"/>
        <w:bidi/>
      </w:pPr>
      <w:r>
        <w:t xml:space="preserve">11  גרסת ההשקה ותמיכה באמצעי תשלום</w:t>
      </w:r>
    </w:p>
    <w:p w14:paraId="72C22D8C" w14:textId="77777777" w:rsidR="00582CCC" w:rsidRDefault="00000000">
      <w:pPr>
        <w:pStyle w:val="Heading2"/>
        <w:bidi/>
      </w:pPr>
      <w:r>
        <w:t xml:space="preserve">המלצת ההשקה</w:t>
      </w:r>
    </w:p>
    <w:p w14:paraId="1E5A57CF" w14:textId="77777777" w:rsidR="00582CCC" w:rsidRDefault="00000000">
      <w:pPr>
        <w:bidi/>
      </w:pPr>
      <w:r>
        <w:t xml:space="preserve">להתחיל בליבת ניהול לכ־10 נכסים ומשתמש פנימי אחד. ההשקה תכלול לקוחות ולידים, נכסים, הסכמים, מסמכים, משימות ותקלות, דמי ניהול קבועים ואחוזיים, דרישות תשלום, תזכורות וחיבור לספק החשבוניות. המנהל הראשי יאשר הוצאות ויאמת העברות; השדות יישמרו כך שניתן יהיה להוסיף עובדים ובניינים בלי לשכתב היסטוריה.</w:t>
      </w:r>
    </w:p>
    <w:p w:rsidR="00582CCC" w:rsidRDefault="00000000">
      <w:pPr>
        <w:bidi/>
      </w:pPr>
      <w:r>
        <w:t xml:space="preserve">בהשקה אותו אדם מאשר הוצאות, מאמת תקבולים ומפיק מסמכים. זהו פער בקרה ידוע ומתועד שמתקבל לפיילוט; עם הגדרת תפקיד כספים, אימות התקבולים יעבור למשתמש נוסף.</w:t>
      </w:r>
    </w:p>
    <w:p w14:paraId="0AE77519" w14:textId="77777777" w:rsidR="00582CCC" w:rsidRDefault="00000000">
      <w:pPr>
        <w:bidi/>
      </w:pPr>
      <w:r>
        <w:t xml:space="preserve">בהשקה הדשבורד יציג חיובי החודש, תקבולים מאומתים, חובות, תקלות, משימות וחוזים מתקרבים לסיום. נתוני תקציב בניינים לא יופיעו עד להפעלת המודול. המחירים יישמרו לפי הסכם, ואופן חישוב אחוזי הניהול ייקבע לפני קליטת הלקוחות.</w:t>
      </w:r>
    </w:p>
    <w:p w14:paraId="6C83EBD6" w14:textId="77777777" w:rsidR="00582CCC" w:rsidRDefault="00000000">
      <w:pPr>
        <w:pStyle w:val="Heading2"/>
        <w:bidi/>
      </w:pPr>
      <w:r>
        <w:t xml:space="preserve">העברות בנקאיות והפקת מסמכים</w:t>
      </w:r>
    </w:p>
    <w:p w14:paraId="1BFB73F2" w14:textId="77777777" w:rsidR="00582CCC" w:rsidRDefault="00000000">
      <w:pPr>
        <w:bidi/>
      </w:pPr>
      <w:r>
        <w:t xml:space="preserve">בהעברה רגילה: דרישה אוטומטית, זיהוי ואימות התשלום על ידי המנהל הראשי, ואז הפקת המסמך ושליחתו באמצעות ספק החשבוניות. הכפתור יהיה ״אימות תקבול והפקת מסמך״. צילום אסמכתה לא יאשר כסף אוטומטית. אם מסמך כבר הופק ישירות אצל הספק, הוא יקושר לתשלום בלי הפקה נוספת.</w:t>
      </w:r>
    </w:p>
    <w:p w14:paraId="189BC07E" w14:textId="77777777" w:rsidR="00582CCC" w:rsidRDefault="00000000">
      <w:pPr>
        <w:bidi/>
      </w:pPr>
      <w:r>
        <w:t xml:space="preserve">חלק מספקי החשבוניות (למשל morning) מציעים גם שירות העברה ישירה בקישור הכולל הפקת מסמך אוטומטית. זהו מסלול תשלום ייעודי ולא זיהוי מובטח של כל העברה רגילה. הוספתו תותנה בבדיקת החשבון, כיסוי הבנקים ויכולת הסנכרון עם המערכת.</w:t>
      </w:r>
    </w:p>
    <w:p w14:paraId="2A345061" w14:textId="77777777" w:rsidR="00582CCC" w:rsidRDefault="00000000">
      <w:pPr>
        <w:pStyle w:val="Heading2"/>
        <w:bidi/>
      </w:pPr>
      <w:r>
        <w:t xml:space="preserve">המחאות אשראי והוראות קבע</w:t>
      </w:r>
    </w:p>
    <w:p w14:paraId="33FC7254" w14:textId="77777777" w:rsidR="00582CCC" w:rsidRDefault="00000000">
      <w:pPr>
        <w:bidi/>
      </w:pPr>
      <w:r>
        <w:t xml:space="preserve">המחאות: מספר שיק, בנק, סניף, חשבון, מוסר, סכום, מועד קבלה ופירעון, סוג השיק וסטטוס. תזכורת הפקדה ורישום חזרה או החלפה. יתרת המחאות שטרם נפרעו תוצג בנפרד מיתרה כספית בבנק. אין להציג קבלת שיק כהפקדה בבנק.</w:t>
      </w:r>
    </w:p>
    <w:p w14:paraId="76BAD93A" w14:textId="77777777" w:rsidR="00582CCC" w:rsidRDefault="00000000">
      <w:pPr>
        <w:bidi/>
      </w:pPr>
      <w:r>
        <w:t xml:space="preserve">אשראי: קישור תשלום אצל ספק מוסכם, אימות הודעת הצלחה, טיפול בכישלון או החזר וקישור למסמך. הוראת קבע: תוגדר לפי הסוג שנבחר, עם הרשאה, מחזור חיוב, כשל וביטול. אין להניח שחיבור החשבוניות מפעיל חיוב בנקאי או חיוב חוזר באשראי.</w:t>
      </w:r>
    </w:p>
    <w:p w14:paraId="792C88AB" w14:textId="77777777" w:rsidR="00582CCC" w:rsidRDefault="00000000">
      <w:pPr>
        <w:pStyle w:val="Heading2"/>
        <w:bidi/>
      </w:pPr>
      <w:r>
        <w:t xml:space="preserve">סדר הרחבות ותנאי מסירה</w:t>
      </w:r>
    </w:p>
    <w:p w14:paraId="3C83F90A" w14:textId="77777777" w:rsidR="00582CCC" w:rsidRDefault="00000000">
      <w:pPr>
        <w:bidi/>
      </w:pPr>
      <w:r>
        <w:t xml:space="preserve">הרחבה ראשונה: אזור אישי מצומצם לשוכר עם קריאות ומסמכים; הוא נשאר בדרישות היעד אך מוצע לאחר הפיילוט הפנימי. לאחר מכן אמצעי תשלום נוספים לפי הצורך. מודול בניינים וגביית ועד יופעל לפני קליטת בניין ראשון. כל הרחבה תתומחר ותיבדק בנפרד; אין במסמך התחייבות ללוח זמנים של ספק פיתוח.</w:t>
      </w:r>
    </w:p>
    <w:p w14:paraId="2DF5C448" w14:textId="77777777" w:rsidR="00582CCC" w:rsidRDefault="00000000">
      <w:pPr>
        <w:bidi/>
      </w:pPr>
      <w:r>
        <w:t xml:space="preserve">תנאי הפיילוט: קליטת 10 נכסים אמיתיים, מחזור חיוב אחד, העברה מאומתת אחת, מסמך מסונכרן אחד, בדיקת כפילות, פתיחת תקלה ושחזור גיבוי. תחילה ייבדק החיבור עם נתוני בדיקה; מסמכי אמת יופקו רק לאחר הגדרת העסק ואישור כללי ההפקה.</w:t>
      </w:r>
    </w:p>
    <w:p w14:paraId="4877DB38" w14:textId="77777777" w:rsidR="00582CCC" w:rsidRDefault="00000000">
      <w:pPr>
        <w:pStyle w:val="Heading2"/>
        <w:bidi/>
      </w:pPr>
      <w:r>
        <w:t xml:space="preserve">מקורות רשמיים לבדיקת החיבור</w:t>
      </w:r>
    </w:p>
    <w:p w14:paraId="3921BDC0" w14:textId="77777777" w:rsidR="00582CCC" w:rsidRDefault="00000000">
      <w:pPr>
        <w:bidi/>
      </w:pPr>
      <w:r>
        <w:t xml:space="preserve">תיעוד ספק החשבוניות (לדוגמה): https://developers.morning.co/</w:t>
      </w:r>
      <w:r>
        <w:br/>
        <w:t xml:space="preserve">שירות העברה ישירה: אתר greeninvoice.co.il, מאמר ״חוק ייזום תשלומים והעברה ישירה״. נבדק ביום 21 באוקטובר 2026. יש לאמת תנאי מסלול ויכולות לפני רכישה ופיתוח.</w:t>
      </w:r>
    </w:p>
    <w:sectPr w:rsidR="00582CCC"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700F95" w14:textId="77777777" w:rsidR="00360974" w:rsidRDefault="00360974">
      <w:pPr>
        <w:spacing w:after="0" w:line="240" w:lineRule="auto"/>
      </w:pPr>
      <w:r>
        <w:separator/>
      </w:r>
    </w:p>
  </w:endnote>
  <w:endnote w:type="continuationSeparator" w:id="0">
    <w:p w14:paraId="325E04D6" w14:textId="77777777" w:rsidR="00360974" w:rsidRDefault="00360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DA70D9" w14:textId="77777777" w:rsidR="00582CCC" w:rsidRDefault="00000000">
    <w:pPr>
      <w:pStyle w:val="Footer"/>
      <w:bidi/>
      <w:jc w:val="center"/>
    </w:pPr>
    <w:r>
      <w:fldChar w:fldCharType="begin"/>
    </w:r>
    <w:r>
      <w:rPr>
        <w:rtl w:val="0"/>
      </w:rPr>
      <w:instrText>PAGE</w:instrText>
    </w:r>
    <w:r>
      <w:fldChar w:fldCharType="separate"/>
    </w:r>
    <w:r w:rsidR="007069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3CF6FF" w14:textId="77777777" w:rsidR="00360974" w:rsidRDefault="00360974">
      <w:pPr>
        <w:spacing w:after="0" w:line="240" w:lineRule="auto"/>
      </w:pPr>
      <w:r>
        <w:separator/>
      </w:r>
    </w:p>
  </w:footnote>
  <w:footnote w:type="continuationSeparator" w:id="0">
    <w:p w14:paraId="1EF11430" w14:textId="77777777" w:rsidR="00360974" w:rsidRDefault="00360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781459">
    <w:abstractNumId w:val="8"/>
  </w:num>
  <w:num w:numId="2" w16cid:durableId="1743521259">
    <w:abstractNumId w:val="6"/>
  </w:num>
  <w:num w:numId="3" w16cid:durableId="1850556937">
    <w:abstractNumId w:val="5"/>
  </w:num>
  <w:num w:numId="4" w16cid:durableId="1212889947">
    <w:abstractNumId w:val="4"/>
  </w:num>
  <w:num w:numId="5" w16cid:durableId="1995841105">
    <w:abstractNumId w:val="7"/>
  </w:num>
  <w:num w:numId="6" w16cid:durableId="638607887">
    <w:abstractNumId w:val="3"/>
  </w:num>
  <w:num w:numId="7" w16cid:durableId="1285231272">
    <w:abstractNumId w:val="2"/>
  </w:num>
  <w:num w:numId="8" w16cid:durableId="267540842">
    <w:abstractNumId w:val="1"/>
  </w:num>
  <w:num w:numId="9" w16cid:durableId="12085666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0974"/>
    <w:rsid w:val="00582CCC"/>
    <w:rsid w:val="0070696E"/>
    <w:rsid w:val="00791C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36585"/>
  <w14:defaultImageDpi w14:val="300"/>
  <w15:docId w15:val="{20241795-3C6D-2846-997F-C9C15E8E5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s="Arial"/>
      <w:color w:val="000000"/>
      <w:rtl/>
    </w:rPr>
  </w:style>
  <w:style w:type="paragraph" w:styleId="Heading1">
    <w:name w:val="heading 1"/>
    <w:basedOn w:val="Normal"/>
    <w:next w:val="Normal"/>
    <w:link w:val="Heading1Char"/>
    <w:uiPriority w:val="9"/>
    <w:qFormat/>
    <w:rsid w:val="00FC693F"/>
    <w:pPr>
      <w:keepNext/>
      <w:keepLines/>
      <w:spacing w:before="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2560</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מערכת ניהול לחברת ניהול נכסים</dc:title>
  <dc:subject/>
  <dc:creator/>
  <cp:keywords/>
  <dc:description>generated by python-docx</dc:description>
  <cp:lastModifiedBy/>
  <cp:revision>2</cp:revision>
  <dcterms:created xsi:type="dcterms:W3CDTF">2026-10-21T14:47:00Z</dcterms:created>
  <dcterms:modified xsi:type="dcterms:W3CDTF">2026-10-21T14:47:00Z</dcterms:modified>
  <cp:category/>
</cp:coreProperties>
</file>

<file path=docProps/custom.xml><?xml version="1.0" encoding="utf-8"?>
<Properties xmlns="http://schemas.openxmlformats.org/officeDocument/2006/custom-properties" xmlns:vt="http://schemas.openxmlformats.org/officeDocument/2006/docPropsVTypes"/>
</file>