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1C9" w:rsidRDefault="004041C9" w:rsidP="004041C9">
      <w:pPr>
        <w:spacing w:line="480" w:lineRule="auto"/>
        <w:rPr>
          <w:rFonts w:ascii="Times New Roman" w:hAnsi="Times New Roman" w:cs="Times New Roman"/>
          <w:sz w:val="24"/>
          <w:szCs w:val="24"/>
        </w:rPr>
      </w:pPr>
      <w:r w:rsidRPr="004041C9">
        <w:rPr>
          <w:rFonts w:ascii="Times New Roman" w:hAnsi="Times New Roman" w:cs="Times New Roman"/>
          <w:sz w:val="24"/>
          <w:szCs w:val="24"/>
        </w:rPr>
        <w:t>Portada</w:t>
      </w:r>
    </w:p>
    <w:p w:rsidR="004041C9" w:rsidRDefault="004041C9">
      <w:pPr>
        <w:rPr>
          <w:rFonts w:ascii="Times New Roman" w:hAnsi="Times New Roman" w:cs="Times New Roman"/>
          <w:sz w:val="24"/>
          <w:szCs w:val="24"/>
        </w:rPr>
      </w:pPr>
      <w:r>
        <w:rPr>
          <w:rFonts w:ascii="Times New Roman" w:hAnsi="Times New Roman" w:cs="Times New Roman"/>
          <w:sz w:val="24"/>
          <w:szCs w:val="24"/>
        </w:rPr>
        <w:br w:type="page"/>
      </w:r>
    </w:p>
    <w:p w:rsidR="004041C9" w:rsidRDefault="004041C9" w:rsidP="004041C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Índice</w:t>
      </w:r>
    </w:p>
    <w:p w:rsidR="004041C9" w:rsidRDefault="004041C9">
      <w:pPr>
        <w:rPr>
          <w:rFonts w:ascii="Times New Roman" w:hAnsi="Times New Roman" w:cs="Times New Roman"/>
          <w:sz w:val="24"/>
          <w:szCs w:val="24"/>
        </w:rPr>
      </w:pPr>
      <w:r>
        <w:rPr>
          <w:rFonts w:ascii="Times New Roman" w:hAnsi="Times New Roman" w:cs="Times New Roman"/>
          <w:sz w:val="24"/>
          <w:szCs w:val="24"/>
        </w:rPr>
        <w:br w:type="page"/>
      </w:r>
    </w:p>
    <w:p w:rsidR="004041C9" w:rsidRDefault="004041C9" w:rsidP="004041C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Índice de tablas</w:t>
      </w:r>
    </w:p>
    <w:p w:rsidR="004041C9" w:rsidRDefault="004041C9">
      <w:pPr>
        <w:rPr>
          <w:rFonts w:ascii="Times New Roman" w:hAnsi="Times New Roman" w:cs="Times New Roman"/>
          <w:sz w:val="24"/>
          <w:szCs w:val="24"/>
        </w:rPr>
      </w:pPr>
      <w:r>
        <w:rPr>
          <w:rFonts w:ascii="Times New Roman" w:hAnsi="Times New Roman" w:cs="Times New Roman"/>
          <w:sz w:val="24"/>
          <w:szCs w:val="24"/>
        </w:rPr>
        <w:br w:type="page"/>
      </w:r>
    </w:p>
    <w:p w:rsidR="004041C9" w:rsidRDefault="004041C9" w:rsidP="004041C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Índices de figuras</w:t>
      </w:r>
    </w:p>
    <w:p w:rsidR="004041C9" w:rsidRDefault="004041C9">
      <w:pPr>
        <w:rPr>
          <w:rFonts w:ascii="Times New Roman" w:hAnsi="Times New Roman" w:cs="Times New Roman"/>
          <w:sz w:val="24"/>
          <w:szCs w:val="24"/>
        </w:rPr>
      </w:pPr>
      <w:r>
        <w:rPr>
          <w:rFonts w:ascii="Times New Roman" w:hAnsi="Times New Roman" w:cs="Times New Roman"/>
          <w:sz w:val="24"/>
          <w:szCs w:val="24"/>
        </w:rPr>
        <w:br w:type="page"/>
      </w:r>
    </w:p>
    <w:p w:rsidR="004041C9" w:rsidRDefault="004041C9" w:rsidP="004041C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Introducción</w:t>
      </w:r>
    </w:p>
    <w:p w:rsidR="004041C9" w:rsidRDefault="004041C9">
      <w:pPr>
        <w:rPr>
          <w:rFonts w:ascii="Times New Roman" w:hAnsi="Times New Roman" w:cs="Times New Roman"/>
          <w:sz w:val="24"/>
          <w:szCs w:val="24"/>
        </w:rPr>
      </w:pPr>
      <w:r>
        <w:rPr>
          <w:rFonts w:ascii="Times New Roman" w:hAnsi="Times New Roman" w:cs="Times New Roman"/>
          <w:sz w:val="24"/>
          <w:szCs w:val="24"/>
        </w:rPr>
        <w:br w:type="page"/>
      </w:r>
    </w:p>
    <w:p w:rsidR="004041C9" w:rsidRDefault="004041C9" w:rsidP="004041C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Objetivos</w:t>
      </w:r>
    </w:p>
    <w:p w:rsidR="004041C9" w:rsidRDefault="004041C9">
      <w:pPr>
        <w:rPr>
          <w:rFonts w:ascii="Times New Roman" w:hAnsi="Times New Roman" w:cs="Times New Roman"/>
          <w:sz w:val="24"/>
          <w:szCs w:val="24"/>
        </w:rPr>
      </w:pPr>
      <w:r>
        <w:rPr>
          <w:rFonts w:ascii="Times New Roman" w:hAnsi="Times New Roman" w:cs="Times New Roman"/>
          <w:sz w:val="24"/>
          <w:szCs w:val="24"/>
        </w:rPr>
        <w:br w:type="page"/>
      </w:r>
    </w:p>
    <w:p w:rsidR="004041C9" w:rsidRDefault="004041C9" w:rsidP="004041C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Justificación</w:t>
      </w:r>
    </w:p>
    <w:p w:rsidR="004041C9" w:rsidRDefault="004041C9">
      <w:pPr>
        <w:rPr>
          <w:rFonts w:ascii="Times New Roman" w:hAnsi="Times New Roman" w:cs="Times New Roman"/>
          <w:sz w:val="24"/>
          <w:szCs w:val="24"/>
        </w:rPr>
      </w:pPr>
      <w:r>
        <w:rPr>
          <w:rFonts w:ascii="Times New Roman" w:hAnsi="Times New Roman" w:cs="Times New Roman"/>
          <w:sz w:val="24"/>
          <w:szCs w:val="24"/>
        </w:rPr>
        <w:br w:type="page"/>
      </w:r>
    </w:p>
    <w:p w:rsidR="004041C9" w:rsidRDefault="004041C9" w:rsidP="004041C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Alcances</w:t>
      </w:r>
    </w:p>
    <w:p w:rsidR="004041C9" w:rsidRDefault="004041C9">
      <w:pPr>
        <w:rPr>
          <w:rFonts w:ascii="Times New Roman" w:hAnsi="Times New Roman" w:cs="Times New Roman"/>
          <w:sz w:val="24"/>
          <w:szCs w:val="24"/>
        </w:rPr>
      </w:pPr>
      <w:r>
        <w:rPr>
          <w:rFonts w:ascii="Times New Roman" w:hAnsi="Times New Roman" w:cs="Times New Roman"/>
          <w:sz w:val="24"/>
          <w:szCs w:val="24"/>
        </w:rPr>
        <w:br w:type="page"/>
      </w:r>
    </w:p>
    <w:p w:rsidR="004041C9" w:rsidRDefault="004041C9" w:rsidP="004041C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Limitaciones</w:t>
      </w:r>
    </w:p>
    <w:p w:rsidR="004041C9" w:rsidRDefault="004041C9">
      <w:pPr>
        <w:rPr>
          <w:rFonts w:ascii="Times New Roman" w:hAnsi="Times New Roman" w:cs="Times New Roman"/>
          <w:sz w:val="24"/>
          <w:szCs w:val="24"/>
        </w:rPr>
      </w:pPr>
      <w:r>
        <w:rPr>
          <w:rFonts w:ascii="Times New Roman" w:hAnsi="Times New Roman" w:cs="Times New Roman"/>
          <w:sz w:val="24"/>
          <w:szCs w:val="24"/>
        </w:rPr>
        <w:br w:type="page"/>
      </w:r>
    </w:p>
    <w:p w:rsidR="005B46A7" w:rsidRDefault="004041C9" w:rsidP="004041C9">
      <w:pPr>
        <w:pStyle w:val="Ttulo1"/>
      </w:pPr>
      <w:r>
        <w:lastRenderedPageBreak/>
        <w:t>Capítulo I: Investigación Preliminar</w:t>
      </w:r>
    </w:p>
    <w:p w:rsidR="004041C9" w:rsidRDefault="004041C9" w:rsidP="004041C9">
      <w:pPr>
        <w:pStyle w:val="Ttulo2"/>
      </w:pPr>
      <w:r>
        <w:t>Marco Teórico</w:t>
      </w:r>
    </w:p>
    <w:p w:rsidR="004041C9" w:rsidRDefault="004041C9" w:rsidP="00D7034E">
      <w:pPr>
        <w:pStyle w:val="Ttulo3"/>
        <w:spacing w:line="480" w:lineRule="auto"/>
      </w:pPr>
      <w:r>
        <w:t>Aplicación Web</w:t>
      </w:r>
    </w:p>
    <w:p w:rsidR="00D7034E" w:rsidRPr="00D7034E" w:rsidRDefault="004E29EA" w:rsidP="00D7034E">
      <w:pPr>
        <w:spacing w:line="480" w:lineRule="auto"/>
        <w:jc w:val="both"/>
        <w:rPr>
          <w:rFonts w:ascii="Times New Roman" w:hAnsi="Times New Roman" w:cs="Times New Roman"/>
          <w:sz w:val="24"/>
          <w:szCs w:val="24"/>
        </w:rPr>
      </w:pPr>
      <w:sdt>
        <w:sdtPr>
          <w:rPr>
            <w:rFonts w:ascii="Times New Roman" w:hAnsi="Times New Roman" w:cs="Times New Roman"/>
            <w:sz w:val="24"/>
            <w:szCs w:val="24"/>
          </w:rPr>
          <w:id w:val="316843960"/>
          <w:citation/>
        </w:sdtPr>
        <w:sdtEndPr/>
        <w:sdtContent>
          <w:r w:rsidR="004041C9" w:rsidRPr="00D7034E">
            <w:rPr>
              <w:rFonts w:ascii="Times New Roman" w:hAnsi="Times New Roman" w:cs="Times New Roman"/>
              <w:sz w:val="24"/>
              <w:szCs w:val="24"/>
            </w:rPr>
            <w:fldChar w:fldCharType="begin"/>
          </w:r>
          <w:r w:rsidR="004041C9" w:rsidRPr="00D7034E">
            <w:rPr>
              <w:rFonts w:ascii="Times New Roman" w:hAnsi="Times New Roman" w:cs="Times New Roman"/>
              <w:sz w:val="24"/>
              <w:szCs w:val="24"/>
            </w:rPr>
            <w:instrText xml:space="preserve"> CITATION Luj02 \l 17418 </w:instrText>
          </w:r>
          <w:r w:rsidR="004041C9" w:rsidRPr="00D7034E">
            <w:rPr>
              <w:rFonts w:ascii="Times New Roman" w:hAnsi="Times New Roman" w:cs="Times New Roman"/>
              <w:sz w:val="24"/>
              <w:szCs w:val="24"/>
            </w:rPr>
            <w:fldChar w:fldCharType="separate"/>
          </w:r>
          <w:r w:rsidR="004041C9" w:rsidRPr="00D7034E">
            <w:rPr>
              <w:rFonts w:ascii="Times New Roman" w:hAnsi="Times New Roman" w:cs="Times New Roman"/>
              <w:noProof/>
              <w:sz w:val="24"/>
              <w:szCs w:val="24"/>
            </w:rPr>
            <w:t>(Luján Mora, 2002)</w:t>
          </w:r>
          <w:r w:rsidR="004041C9" w:rsidRPr="00D7034E">
            <w:rPr>
              <w:rFonts w:ascii="Times New Roman" w:hAnsi="Times New Roman" w:cs="Times New Roman"/>
              <w:sz w:val="24"/>
              <w:szCs w:val="24"/>
            </w:rPr>
            <w:fldChar w:fldCharType="end"/>
          </w:r>
        </w:sdtContent>
      </w:sdt>
      <w:r w:rsidR="00D7034E" w:rsidRPr="00D7034E">
        <w:rPr>
          <w:rFonts w:ascii="Times New Roman" w:hAnsi="Times New Roman" w:cs="Times New Roman"/>
          <w:sz w:val="24"/>
          <w:szCs w:val="24"/>
        </w:rPr>
        <w:t xml:space="preserve"> Una aplicación web (web-</w:t>
      </w:r>
      <w:proofErr w:type="spellStart"/>
      <w:r w:rsidR="00D7034E" w:rsidRPr="00D7034E">
        <w:rPr>
          <w:rFonts w:ascii="Times New Roman" w:hAnsi="Times New Roman" w:cs="Times New Roman"/>
          <w:sz w:val="24"/>
          <w:szCs w:val="24"/>
        </w:rPr>
        <w:t>based</w:t>
      </w:r>
      <w:proofErr w:type="spellEnd"/>
      <w:r w:rsidR="00D7034E" w:rsidRPr="00D7034E">
        <w:rPr>
          <w:rFonts w:ascii="Times New Roman" w:hAnsi="Times New Roman" w:cs="Times New Roman"/>
          <w:sz w:val="24"/>
          <w:szCs w:val="24"/>
        </w:rPr>
        <w:t xml:space="preserve"> </w:t>
      </w:r>
      <w:proofErr w:type="spellStart"/>
      <w:r w:rsidR="00D7034E" w:rsidRPr="00D7034E">
        <w:rPr>
          <w:rFonts w:ascii="Times New Roman" w:hAnsi="Times New Roman" w:cs="Times New Roman"/>
          <w:sz w:val="24"/>
          <w:szCs w:val="24"/>
        </w:rPr>
        <w:t>application</w:t>
      </w:r>
      <w:proofErr w:type="spellEnd"/>
      <w:r w:rsidR="00D7034E" w:rsidRPr="00D7034E">
        <w:rPr>
          <w:rFonts w:ascii="Times New Roman" w:hAnsi="Times New Roman" w:cs="Times New Roman"/>
          <w:sz w:val="24"/>
          <w:szCs w:val="24"/>
        </w:rPr>
        <w:t xml:space="preserve">) es un tipo especial de aplicación cliente/servidor, donde tanto el cliente (el navegador, explorador o visualizador) como el servidor (el servidor web) y el protocolo </w:t>
      </w:r>
      <w:proofErr w:type="spellStart"/>
      <w:r w:rsidR="00D7034E" w:rsidRPr="00D7034E">
        <w:rPr>
          <w:rFonts w:ascii="Times New Roman" w:hAnsi="Times New Roman" w:cs="Times New Roman"/>
          <w:sz w:val="24"/>
          <w:szCs w:val="24"/>
        </w:rPr>
        <w:t>mediente</w:t>
      </w:r>
      <w:proofErr w:type="spellEnd"/>
      <w:r w:rsidR="00D7034E" w:rsidRPr="00D7034E">
        <w:rPr>
          <w:rFonts w:ascii="Times New Roman" w:hAnsi="Times New Roman" w:cs="Times New Roman"/>
          <w:sz w:val="24"/>
          <w:szCs w:val="24"/>
        </w:rPr>
        <w:t xml:space="preserve"> el que se comunican (HTTP) están estandarizados y no han de ser creados por el programador de aplicaciones.</w:t>
      </w:r>
    </w:p>
    <w:p w:rsidR="004041C9" w:rsidRDefault="00D7034E" w:rsidP="00D7034E">
      <w:pPr>
        <w:spacing w:line="480" w:lineRule="auto"/>
        <w:jc w:val="both"/>
        <w:rPr>
          <w:rFonts w:ascii="Times New Roman" w:hAnsi="Times New Roman" w:cs="Times New Roman"/>
          <w:sz w:val="24"/>
          <w:szCs w:val="24"/>
        </w:rPr>
      </w:pPr>
      <w:r w:rsidRPr="00D7034E">
        <w:rPr>
          <w:rFonts w:ascii="Times New Roman" w:hAnsi="Times New Roman" w:cs="Times New Roman"/>
          <w:sz w:val="24"/>
          <w:szCs w:val="24"/>
        </w:rPr>
        <w:t>El protocolo HTTP forma parte de la familia de protocolos de comunicaciones TCP/IP, que son los empleados en Internet. Estos protocolos permiten la conexión de sistemas heterogéneos, lo que facilita el intercambio de información entre distintos ordenadores.</w:t>
      </w:r>
    </w:p>
    <w:p w:rsidR="00D7034E" w:rsidRDefault="00D7034E" w:rsidP="00D7034E">
      <w:pPr>
        <w:pStyle w:val="Ttulo3"/>
      </w:pPr>
      <w:r>
        <w:t>Factibilidad</w:t>
      </w:r>
    </w:p>
    <w:p w:rsidR="00D7034E" w:rsidRDefault="00D7034E" w:rsidP="00D7034E"/>
    <w:p w:rsidR="00D7034E" w:rsidRDefault="00D7034E" w:rsidP="00D7034E">
      <w:pPr>
        <w:pStyle w:val="Ttulo3"/>
      </w:pPr>
      <w:r>
        <w:t>Factibilidad técnica</w:t>
      </w:r>
    </w:p>
    <w:p w:rsidR="00D7034E" w:rsidRDefault="00D7034E" w:rsidP="00D7034E"/>
    <w:p w:rsidR="00D7034E" w:rsidRDefault="00D7034E" w:rsidP="00D7034E">
      <w:pPr>
        <w:pStyle w:val="Ttulo3"/>
      </w:pPr>
      <w:r>
        <w:t>Factibilidad operativa</w:t>
      </w:r>
    </w:p>
    <w:p w:rsidR="00D7034E" w:rsidRDefault="00D7034E" w:rsidP="00D7034E"/>
    <w:p w:rsidR="00D7034E" w:rsidRDefault="00D7034E" w:rsidP="00D7034E">
      <w:pPr>
        <w:pStyle w:val="Ttulo3"/>
      </w:pPr>
      <w:r>
        <w:t>Factibilidad económica</w:t>
      </w:r>
    </w:p>
    <w:p w:rsidR="00D7034E" w:rsidRDefault="00D7034E" w:rsidP="00D7034E"/>
    <w:p w:rsidR="00D7034E" w:rsidRDefault="00D7034E" w:rsidP="00D7034E">
      <w:pPr>
        <w:pStyle w:val="Ttulo3"/>
      </w:pPr>
      <w:r>
        <w:t>Depreciación</w:t>
      </w:r>
    </w:p>
    <w:p w:rsidR="00D7034E" w:rsidRDefault="00D7034E" w:rsidP="00D7034E"/>
    <w:p w:rsidR="00D7034E" w:rsidRDefault="003C3C36" w:rsidP="003C3C36">
      <w:pPr>
        <w:pStyle w:val="Ttulo3"/>
        <w:spacing w:line="480" w:lineRule="auto"/>
      </w:pPr>
      <w:r>
        <w:t>Valor Presente Neto (VP</w:t>
      </w:r>
      <w:r w:rsidR="00D7034E">
        <w:t>N)</w:t>
      </w:r>
    </w:p>
    <w:p w:rsidR="003C3C36" w:rsidRPr="003C3C36" w:rsidRDefault="003C3C36" w:rsidP="003C3C36">
      <w:pPr>
        <w:spacing w:line="480" w:lineRule="auto"/>
        <w:jc w:val="both"/>
        <w:rPr>
          <w:rFonts w:ascii="Times New Roman" w:hAnsi="Times New Roman" w:cs="Times New Roman"/>
          <w:sz w:val="24"/>
          <w:szCs w:val="24"/>
        </w:rPr>
      </w:pPr>
      <w:sdt>
        <w:sdtPr>
          <w:id w:val="-951546568"/>
          <w:citation/>
        </w:sdtPr>
        <w:sdtEndPr>
          <w:rPr>
            <w:rFonts w:ascii="Times New Roman" w:hAnsi="Times New Roman" w:cs="Times New Roman"/>
            <w:sz w:val="24"/>
            <w:szCs w:val="24"/>
          </w:rPr>
        </w:sdtEndPr>
        <w:sdtContent>
          <w:r w:rsidRPr="003C3C36">
            <w:rPr>
              <w:rFonts w:ascii="Times New Roman" w:hAnsi="Times New Roman" w:cs="Times New Roman"/>
              <w:sz w:val="24"/>
              <w:szCs w:val="24"/>
            </w:rPr>
            <w:fldChar w:fldCharType="begin"/>
          </w:r>
          <w:r w:rsidRPr="003C3C36">
            <w:rPr>
              <w:rFonts w:ascii="Times New Roman" w:hAnsi="Times New Roman" w:cs="Times New Roman"/>
              <w:sz w:val="24"/>
              <w:szCs w:val="24"/>
            </w:rPr>
            <w:instrText xml:space="preserve"> CITATION Git00 \l 17418 </w:instrText>
          </w:r>
          <w:r w:rsidRPr="003C3C36">
            <w:rPr>
              <w:rFonts w:ascii="Times New Roman" w:hAnsi="Times New Roman" w:cs="Times New Roman"/>
              <w:sz w:val="24"/>
              <w:szCs w:val="24"/>
            </w:rPr>
            <w:fldChar w:fldCharType="separate"/>
          </w:r>
          <w:r w:rsidRPr="003C3C36">
            <w:rPr>
              <w:rFonts w:ascii="Times New Roman" w:hAnsi="Times New Roman" w:cs="Times New Roman"/>
              <w:noProof/>
              <w:sz w:val="24"/>
              <w:szCs w:val="24"/>
            </w:rPr>
            <w:t>(Gitman, 2000)</w:t>
          </w:r>
          <w:r w:rsidRPr="003C3C36">
            <w:rPr>
              <w:rFonts w:ascii="Times New Roman" w:hAnsi="Times New Roman" w:cs="Times New Roman"/>
              <w:sz w:val="24"/>
              <w:szCs w:val="24"/>
            </w:rPr>
            <w:fldChar w:fldCharType="end"/>
          </w:r>
        </w:sdtContent>
      </w:sdt>
      <w:r w:rsidRPr="003C3C36">
        <w:rPr>
          <w:rFonts w:ascii="Times New Roman" w:hAnsi="Times New Roman" w:cs="Times New Roman"/>
          <w:sz w:val="24"/>
          <w:szCs w:val="24"/>
        </w:rPr>
        <w:t xml:space="preserve"> </w:t>
      </w:r>
      <w:r w:rsidRPr="003C3C36">
        <w:rPr>
          <w:rFonts w:ascii="Times New Roman" w:hAnsi="Times New Roman" w:cs="Times New Roman"/>
          <w:sz w:val="24"/>
          <w:szCs w:val="24"/>
        </w:rPr>
        <w:t>Es una técnica que busca encontrar un valor actual sobre la inversión realizada en un proyecto, teniendo en cuenta los ingresos y egresos que se realicen a una tasa equivalente al importe del capital.</w:t>
      </w:r>
    </w:p>
    <w:p w:rsidR="003C3C36" w:rsidRPr="003C3C36" w:rsidRDefault="003C3C36" w:rsidP="003C3C36">
      <w:pPr>
        <w:spacing w:line="480" w:lineRule="auto"/>
        <w:jc w:val="both"/>
        <w:rPr>
          <w:rFonts w:ascii="Times New Roman" w:hAnsi="Times New Roman" w:cs="Times New Roman"/>
          <w:sz w:val="24"/>
          <w:szCs w:val="24"/>
        </w:rPr>
      </w:pPr>
      <w:r w:rsidRPr="003C3C36">
        <w:rPr>
          <w:rFonts w:ascii="Times New Roman" w:hAnsi="Times New Roman" w:cs="Times New Roman"/>
          <w:sz w:val="24"/>
          <w:szCs w:val="24"/>
        </w:rPr>
        <w:lastRenderedPageBreak/>
        <w:t>Como el valor presente neto toma en cuenta en forma explícita el valor temporal del dinero se considera una técnica del presupuesto de capital complejo todas estas técnicas descuentan en una forma u otra los flujos de efectivo de la empresa a una tasa específica esta tasa denominada con frecuencia tasa de descuento rendimiento requerido costo de capital o costo de oportunidad es el rendimiento mínimo que debe ganar un proyecto para que el valor de Mercado de la empresa permanezca sin cambio.</w:t>
      </w:r>
    </w:p>
    <w:p w:rsidR="003C3C36" w:rsidRDefault="003C3C36" w:rsidP="003C3C36">
      <w:pPr>
        <w:spacing w:line="480" w:lineRule="auto"/>
        <w:jc w:val="both"/>
        <w:rPr>
          <w:rFonts w:ascii="Times New Roman" w:hAnsi="Times New Roman" w:cs="Times New Roman"/>
          <w:sz w:val="24"/>
          <w:szCs w:val="24"/>
        </w:rPr>
      </w:pPr>
      <w:r w:rsidRPr="003C3C36">
        <w:rPr>
          <w:rFonts w:ascii="Times New Roman" w:hAnsi="Times New Roman" w:cs="Times New Roman"/>
          <w:sz w:val="24"/>
          <w:szCs w:val="24"/>
        </w:rPr>
        <w:t>El valor presente neto (VPN) se calcula restando la inversión inicial de un proyecto (CF</w:t>
      </w:r>
      <w:r w:rsidRPr="003C3C36">
        <w:rPr>
          <w:rFonts w:ascii="Times New Roman" w:hAnsi="Times New Roman" w:cs="Times New Roman"/>
          <w:sz w:val="24"/>
          <w:szCs w:val="24"/>
          <w:vertAlign w:val="subscript"/>
        </w:rPr>
        <w:t>0</w:t>
      </w:r>
      <w:r w:rsidRPr="003C3C36">
        <w:rPr>
          <w:rFonts w:ascii="Times New Roman" w:hAnsi="Times New Roman" w:cs="Times New Roman"/>
          <w:sz w:val="24"/>
          <w:szCs w:val="24"/>
        </w:rPr>
        <w:t>) del valor presente de sus entradas de efectivo (</w:t>
      </w:r>
      <w:proofErr w:type="spellStart"/>
      <w:r w:rsidRPr="003C3C36">
        <w:rPr>
          <w:rFonts w:ascii="Times New Roman" w:hAnsi="Times New Roman" w:cs="Times New Roman"/>
          <w:sz w:val="24"/>
          <w:szCs w:val="24"/>
        </w:rPr>
        <w:t>CF</w:t>
      </w:r>
      <w:r w:rsidRPr="003C3C36">
        <w:rPr>
          <w:rFonts w:ascii="Times New Roman" w:hAnsi="Times New Roman" w:cs="Times New Roman"/>
          <w:sz w:val="24"/>
          <w:szCs w:val="24"/>
          <w:vertAlign w:val="subscript"/>
        </w:rPr>
        <w:t>t</w:t>
      </w:r>
      <w:proofErr w:type="spellEnd"/>
      <w:r w:rsidRPr="003C3C36">
        <w:rPr>
          <w:rFonts w:ascii="Times New Roman" w:hAnsi="Times New Roman" w:cs="Times New Roman"/>
          <w:sz w:val="24"/>
          <w:szCs w:val="24"/>
        </w:rPr>
        <w:t>) descontadas a una tasa equivalente al costo de capital de la empresa (k).</w:t>
      </w:r>
    </w:p>
    <w:p w:rsidR="003C3C36" w:rsidRPr="003C3C36" w:rsidRDefault="003C3C36" w:rsidP="003C3C36">
      <w:pPr>
        <w:spacing w:line="480" w:lineRule="auto"/>
        <w:jc w:val="both"/>
        <w:rPr>
          <w:rFonts w:ascii="Times New Roman" w:hAnsi="Times New Roman" w:cs="Times New Roman"/>
          <w:sz w:val="24"/>
          <w:szCs w:val="24"/>
        </w:rPr>
      </w:pPr>
      <m:oMathPara>
        <m:oMath>
          <m:r>
            <m:rPr>
              <m:sty m:val="p"/>
            </m:rPr>
            <w:rPr>
              <w:rFonts w:ascii="Cambria Math" w:hAnsi="Cambria Math" w:cs="Times New Roman"/>
              <w:sz w:val="24"/>
              <w:szCs w:val="24"/>
            </w:rPr>
            <m:t>V</m:t>
          </m:r>
          <m:r>
            <m:rPr>
              <m:sty m:val="p"/>
            </m:rPr>
            <w:rPr>
              <w:rFonts w:ascii="Cambria Math" w:hAnsi="Cambria Math" w:cs="Times New Roman"/>
              <w:sz w:val="24"/>
              <w:szCs w:val="24"/>
            </w:rPr>
            <m:t>PN</m:t>
          </m:r>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t=1</m:t>
              </m:r>
            </m:sub>
            <m:sup>
              <m:r>
                <w:rPr>
                  <w:rFonts w:ascii="Cambria Math" w:hAnsi="Cambria Math" w:cs="Times New Roman"/>
                  <w:sz w:val="24"/>
                  <w:szCs w:val="24"/>
                </w:rPr>
                <m:t>n</m:t>
              </m:r>
            </m:sup>
            <m:e>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CF</m:t>
                      </m:r>
                    </m:e>
                    <m:sub>
                      <m:r>
                        <w:rPr>
                          <w:rFonts w:ascii="Cambria Math" w:hAnsi="Cambria Math" w:cs="Times New Roman"/>
                          <w:sz w:val="24"/>
                          <w:szCs w:val="24"/>
                        </w:rPr>
                        <m:t>t</m:t>
                      </m:r>
                    </m:sub>
                  </m:sSub>
                </m:num>
                <m:den>
                  <m:sSup>
                    <m:sSupPr>
                      <m:ctrlPr>
                        <w:rPr>
                          <w:rFonts w:ascii="Cambria Math" w:hAnsi="Cambria Math" w:cs="Times New Roman"/>
                          <w:i/>
                          <w:sz w:val="24"/>
                          <w:szCs w:val="24"/>
                        </w:rPr>
                      </m:ctrlPr>
                    </m:sSupPr>
                    <m:e>
                      <m:r>
                        <w:rPr>
                          <w:rFonts w:ascii="Cambria Math" w:hAnsi="Cambria Math" w:cs="Times New Roman"/>
                          <w:sz w:val="24"/>
                          <w:szCs w:val="24"/>
                        </w:rPr>
                        <m:t>(1+k)</m:t>
                      </m:r>
                    </m:e>
                    <m:sup>
                      <m:r>
                        <w:rPr>
                          <w:rFonts w:ascii="Cambria Math" w:hAnsi="Cambria Math" w:cs="Times New Roman"/>
                          <w:sz w:val="24"/>
                          <w:szCs w:val="24"/>
                        </w:rPr>
                        <m:t>t</m:t>
                      </m:r>
                    </m:sup>
                  </m:sSup>
                </m:den>
              </m:f>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CF</m:t>
              </m:r>
            </m:e>
            <m:sub>
              <m:r>
                <w:rPr>
                  <w:rFonts w:ascii="Cambria Math" w:hAnsi="Cambria Math" w:cs="Times New Roman"/>
                  <w:sz w:val="24"/>
                  <w:szCs w:val="24"/>
                </w:rPr>
                <m:t>0</m:t>
              </m:r>
            </m:sub>
          </m:sSub>
        </m:oMath>
      </m:oMathPara>
    </w:p>
    <w:p w:rsidR="003C3C36" w:rsidRPr="003C3C36" w:rsidRDefault="003C3C36" w:rsidP="003C3C36">
      <w:pPr>
        <w:spacing w:line="480" w:lineRule="auto"/>
        <w:jc w:val="both"/>
        <w:rPr>
          <w:rFonts w:ascii="Times New Roman" w:hAnsi="Times New Roman" w:cs="Times New Roman"/>
          <w:b/>
          <w:sz w:val="24"/>
          <w:szCs w:val="24"/>
        </w:rPr>
      </w:pPr>
      <w:r w:rsidRPr="003C3C36">
        <w:rPr>
          <w:rFonts w:ascii="Times New Roman" w:hAnsi="Times New Roman" w:cs="Times New Roman"/>
          <w:b/>
          <w:sz w:val="24"/>
          <w:szCs w:val="24"/>
        </w:rPr>
        <w:t>Criterios de decisión</w:t>
      </w:r>
    </w:p>
    <w:p w:rsidR="003C3C36" w:rsidRPr="003C3C36" w:rsidRDefault="003C3C36" w:rsidP="003C3C36">
      <w:pPr>
        <w:spacing w:line="480" w:lineRule="auto"/>
        <w:jc w:val="both"/>
        <w:rPr>
          <w:rFonts w:ascii="Times New Roman" w:hAnsi="Times New Roman" w:cs="Times New Roman"/>
          <w:sz w:val="24"/>
          <w:szCs w:val="24"/>
        </w:rPr>
      </w:pPr>
      <w:r w:rsidRPr="003C3C36">
        <w:rPr>
          <w:rFonts w:ascii="Times New Roman" w:hAnsi="Times New Roman" w:cs="Times New Roman"/>
          <w:sz w:val="24"/>
          <w:szCs w:val="24"/>
        </w:rPr>
        <w:t>Cuando el VPN se usa para tomar decisiones de aceptar o rechazar, los criterios de decisión son los siguientes:</w:t>
      </w:r>
    </w:p>
    <w:p w:rsidR="003C3C36" w:rsidRPr="003C3C36" w:rsidRDefault="003C3C36" w:rsidP="003C3C36">
      <w:pPr>
        <w:pStyle w:val="Prrafodelista"/>
        <w:numPr>
          <w:ilvl w:val="0"/>
          <w:numId w:val="5"/>
        </w:numPr>
        <w:spacing w:line="480" w:lineRule="auto"/>
        <w:jc w:val="both"/>
        <w:rPr>
          <w:rFonts w:ascii="Times New Roman" w:hAnsi="Times New Roman" w:cs="Times New Roman"/>
          <w:sz w:val="24"/>
          <w:szCs w:val="24"/>
        </w:rPr>
      </w:pPr>
      <w:r w:rsidRPr="003C3C36">
        <w:rPr>
          <w:rFonts w:ascii="Times New Roman" w:hAnsi="Times New Roman" w:cs="Times New Roman"/>
          <w:sz w:val="24"/>
          <w:szCs w:val="24"/>
        </w:rPr>
        <w:t>Si el VPN es mayor que 0 dólares, aceptar el proyecto.</w:t>
      </w:r>
    </w:p>
    <w:p w:rsidR="003C3C36" w:rsidRPr="003C3C36" w:rsidRDefault="003C3C36" w:rsidP="003C3C36">
      <w:pPr>
        <w:pStyle w:val="Prrafodelista"/>
        <w:numPr>
          <w:ilvl w:val="0"/>
          <w:numId w:val="5"/>
        </w:numPr>
        <w:spacing w:line="480" w:lineRule="auto"/>
        <w:jc w:val="both"/>
        <w:rPr>
          <w:rFonts w:ascii="Times New Roman" w:hAnsi="Times New Roman" w:cs="Times New Roman"/>
          <w:sz w:val="24"/>
          <w:szCs w:val="24"/>
        </w:rPr>
      </w:pPr>
      <w:r w:rsidRPr="003C3C36">
        <w:rPr>
          <w:rFonts w:ascii="Times New Roman" w:hAnsi="Times New Roman" w:cs="Times New Roman"/>
          <w:sz w:val="24"/>
          <w:szCs w:val="24"/>
        </w:rPr>
        <w:t>Si el VPN es menor que 0 dólares, rechazar el proyecto.</w:t>
      </w:r>
    </w:p>
    <w:p w:rsidR="00D7034E" w:rsidRPr="003C3C36" w:rsidRDefault="003C3C36" w:rsidP="003C3C36">
      <w:pPr>
        <w:spacing w:line="480" w:lineRule="auto"/>
        <w:jc w:val="both"/>
        <w:rPr>
          <w:rFonts w:ascii="Times New Roman" w:hAnsi="Times New Roman" w:cs="Times New Roman"/>
          <w:sz w:val="24"/>
          <w:szCs w:val="24"/>
        </w:rPr>
      </w:pPr>
      <w:r w:rsidRPr="003C3C36">
        <w:rPr>
          <w:rFonts w:ascii="Times New Roman" w:hAnsi="Times New Roman" w:cs="Times New Roman"/>
          <w:sz w:val="24"/>
          <w:szCs w:val="24"/>
        </w:rPr>
        <w:t>Si el VPN es mayor que 0 dólares, la empresa ganará un rendimiento mayor que su costo de capital. Esta acción debe aumentar el valor de mercado de la empresa y, por lo tanto, la riqueza de sus propietarios en un monto igual al VPN.</w:t>
      </w:r>
    </w:p>
    <w:p w:rsidR="00D7034E" w:rsidRDefault="00D7034E" w:rsidP="004E29EA">
      <w:pPr>
        <w:pStyle w:val="Ttulo3"/>
        <w:spacing w:line="480" w:lineRule="auto"/>
      </w:pPr>
      <w:r>
        <w:lastRenderedPageBreak/>
        <w:t>Tasa de Interés de Retorno (TIR)</w:t>
      </w:r>
    </w:p>
    <w:p w:rsidR="004E29EA" w:rsidRPr="004E29EA" w:rsidRDefault="004E29EA" w:rsidP="004E29EA">
      <w:pPr>
        <w:spacing w:line="480" w:lineRule="auto"/>
        <w:jc w:val="both"/>
        <w:rPr>
          <w:rFonts w:ascii="Times New Roman" w:hAnsi="Times New Roman" w:cs="Times New Roman"/>
          <w:sz w:val="24"/>
          <w:szCs w:val="24"/>
        </w:rPr>
      </w:pPr>
      <w:sdt>
        <w:sdtPr>
          <w:rPr>
            <w:rFonts w:ascii="Times New Roman" w:hAnsi="Times New Roman" w:cs="Times New Roman"/>
            <w:sz w:val="24"/>
            <w:szCs w:val="24"/>
          </w:rPr>
          <w:id w:val="2008475952"/>
          <w:citation/>
        </w:sdtPr>
        <w:sdtContent>
          <w:r w:rsidRPr="004E29EA">
            <w:rPr>
              <w:rFonts w:ascii="Times New Roman" w:hAnsi="Times New Roman" w:cs="Times New Roman"/>
              <w:sz w:val="24"/>
              <w:szCs w:val="24"/>
            </w:rPr>
            <w:fldChar w:fldCharType="begin"/>
          </w:r>
          <w:r w:rsidRPr="004E29EA">
            <w:rPr>
              <w:rFonts w:ascii="Times New Roman" w:hAnsi="Times New Roman" w:cs="Times New Roman"/>
              <w:sz w:val="24"/>
              <w:szCs w:val="24"/>
            </w:rPr>
            <w:instrText xml:space="preserve"> CITATION Git00 \l 17418 </w:instrText>
          </w:r>
          <w:r w:rsidRPr="004E29EA">
            <w:rPr>
              <w:rFonts w:ascii="Times New Roman" w:hAnsi="Times New Roman" w:cs="Times New Roman"/>
              <w:sz w:val="24"/>
              <w:szCs w:val="24"/>
            </w:rPr>
            <w:fldChar w:fldCharType="separate"/>
          </w:r>
          <w:r w:rsidRPr="004E29EA">
            <w:rPr>
              <w:rFonts w:ascii="Times New Roman" w:hAnsi="Times New Roman" w:cs="Times New Roman"/>
              <w:noProof/>
              <w:sz w:val="24"/>
              <w:szCs w:val="24"/>
            </w:rPr>
            <w:t>(Gitman, 2000)</w:t>
          </w:r>
          <w:r w:rsidRPr="004E29EA">
            <w:rPr>
              <w:rFonts w:ascii="Times New Roman" w:hAnsi="Times New Roman" w:cs="Times New Roman"/>
              <w:sz w:val="24"/>
              <w:szCs w:val="24"/>
            </w:rPr>
            <w:fldChar w:fldCharType="end"/>
          </w:r>
        </w:sdtContent>
      </w:sdt>
      <w:r w:rsidRPr="004E29EA">
        <w:rPr>
          <w:rFonts w:ascii="Times New Roman" w:hAnsi="Times New Roman" w:cs="Times New Roman"/>
          <w:sz w:val="24"/>
          <w:szCs w:val="24"/>
        </w:rPr>
        <w:t xml:space="preserve"> </w:t>
      </w:r>
      <w:r w:rsidRPr="004E29EA">
        <w:rPr>
          <w:rFonts w:ascii="Times New Roman" w:hAnsi="Times New Roman" w:cs="Times New Roman"/>
          <w:sz w:val="24"/>
          <w:szCs w:val="24"/>
        </w:rPr>
        <w:t>Técnica compleja del presupuesto de capital; tasa de descuento que iguala el VPN de una oportunidad de inversión a 0 dólares (debido a que el valor presente de las entradas de efectivo es igual a la inversión inicial); es la tasa de rendimiento anual compuesta que la empresa ganará si invierte en el proyecto y recibe las entradas de efectivo esperadas.</w:t>
      </w:r>
    </w:p>
    <w:p w:rsidR="004E29EA" w:rsidRPr="004E29EA" w:rsidRDefault="004E29EA" w:rsidP="004E29EA">
      <w:pPr>
        <w:tabs>
          <w:tab w:val="right" w:pos="9360"/>
        </w:tabs>
        <w:spacing w:line="480" w:lineRule="auto"/>
        <w:jc w:val="both"/>
        <w:rPr>
          <w:rFonts w:ascii="Times New Roman" w:hAnsi="Times New Roman" w:cs="Times New Roman"/>
          <w:sz w:val="24"/>
          <w:szCs w:val="24"/>
        </w:rPr>
      </w:pPr>
      <w:bookmarkStart w:id="0" w:name="_GoBack"/>
      <w:bookmarkEnd w:id="0"/>
      <w:r w:rsidRPr="004E29EA">
        <w:rPr>
          <w:rFonts w:ascii="Times New Roman" w:hAnsi="Times New Roman" w:cs="Times New Roman"/>
          <w:sz w:val="24"/>
          <w:szCs w:val="24"/>
        </w:rPr>
        <w:t>Matemáticamente, la TIR es el valor de k en la ecuación, que hace que el VPN sea igual a 0 dólares.</w:t>
      </w:r>
    </w:p>
    <w:p w:rsidR="004E29EA" w:rsidRPr="004E29EA" w:rsidRDefault="004E29EA" w:rsidP="004E29EA">
      <w:pPr>
        <w:spacing w:line="480" w:lineRule="auto"/>
        <w:jc w:val="both"/>
        <w:rPr>
          <w:rFonts w:ascii="Times New Roman" w:hAnsi="Times New Roman" w:cs="Times New Roman"/>
          <w:color w:val="FF0000"/>
          <w:sz w:val="24"/>
          <w:szCs w:val="24"/>
        </w:rPr>
      </w:pPr>
      <m:oMathPara>
        <m:oMath>
          <m:r>
            <m:rPr>
              <m:sty m:val="p"/>
            </m:rPr>
            <w:rPr>
              <w:rFonts w:ascii="Cambria Math" w:hAnsi="Cambria Math" w:cs="Times New Roman"/>
              <w:sz w:val="24"/>
              <w:szCs w:val="24"/>
            </w:rPr>
            <m:t>$0</m:t>
          </m:r>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t=1</m:t>
              </m:r>
            </m:sub>
            <m:sup>
              <m:r>
                <w:rPr>
                  <w:rFonts w:ascii="Cambria Math" w:hAnsi="Cambria Math" w:cs="Times New Roman"/>
                  <w:sz w:val="24"/>
                  <w:szCs w:val="24"/>
                </w:rPr>
                <m:t>n</m:t>
              </m:r>
            </m:sup>
            <m:e>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CF</m:t>
                      </m:r>
                    </m:e>
                    <m:sub>
                      <m:r>
                        <w:rPr>
                          <w:rFonts w:ascii="Cambria Math" w:hAnsi="Cambria Math" w:cs="Times New Roman"/>
                          <w:sz w:val="24"/>
                          <w:szCs w:val="24"/>
                        </w:rPr>
                        <m:t>t</m:t>
                      </m:r>
                    </m:sub>
                  </m:sSub>
                </m:num>
                <m:den>
                  <m:sSup>
                    <m:sSupPr>
                      <m:ctrlPr>
                        <w:rPr>
                          <w:rFonts w:ascii="Cambria Math" w:hAnsi="Cambria Math" w:cs="Times New Roman"/>
                          <w:i/>
                          <w:sz w:val="24"/>
                          <w:szCs w:val="24"/>
                        </w:rPr>
                      </m:ctrlPr>
                    </m:sSupPr>
                    <m:e>
                      <m:r>
                        <w:rPr>
                          <w:rFonts w:ascii="Cambria Math" w:hAnsi="Cambria Math" w:cs="Times New Roman"/>
                          <w:sz w:val="24"/>
                          <w:szCs w:val="24"/>
                        </w:rPr>
                        <m:t>(1+k)</m:t>
                      </m:r>
                    </m:e>
                    <m:sup>
                      <m:r>
                        <w:rPr>
                          <w:rFonts w:ascii="Cambria Math" w:hAnsi="Cambria Math" w:cs="Times New Roman"/>
                          <w:sz w:val="24"/>
                          <w:szCs w:val="24"/>
                        </w:rPr>
                        <m:t>t</m:t>
                      </m:r>
                    </m:sup>
                  </m:sSup>
                </m:den>
              </m:f>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CF</m:t>
              </m:r>
            </m:e>
            <m:sub>
              <m:r>
                <w:rPr>
                  <w:rFonts w:ascii="Cambria Math" w:hAnsi="Cambria Math" w:cs="Times New Roman"/>
                  <w:sz w:val="24"/>
                  <w:szCs w:val="24"/>
                </w:rPr>
                <m:t>0</m:t>
              </m:r>
            </m:sub>
          </m:sSub>
        </m:oMath>
      </m:oMathPara>
    </w:p>
    <w:p w:rsidR="004E29EA" w:rsidRPr="004E29EA" w:rsidRDefault="004E29EA" w:rsidP="004E29EA">
      <w:pPr>
        <w:spacing w:line="480" w:lineRule="auto"/>
        <w:jc w:val="both"/>
        <w:rPr>
          <w:rFonts w:ascii="Times New Roman"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t=1</m:t>
              </m:r>
            </m:sub>
            <m:sup>
              <m:r>
                <w:rPr>
                  <w:rFonts w:ascii="Cambria Math" w:hAnsi="Cambria Math" w:cs="Times New Roman"/>
                  <w:sz w:val="24"/>
                  <w:szCs w:val="24"/>
                </w:rPr>
                <m:t>n</m:t>
              </m:r>
            </m:sup>
            <m:e>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CF</m:t>
                      </m:r>
                    </m:e>
                    <m:sub>
                      <m:r>
                        <w:rPr>
                          <w:rFonts w:ascii="Cambria Math" w:hAnsi="Cambria Math" w:cs="Times New Roman"/>
                          <w:sz w:val="24"/>
                          <w:szCs w:val="24"/>
                        </w:rPr>
                        <m:t>t</m:t>
                      </m:r>
                    </m:sub>
                  </m:sSub>
                </m:num>
                <m:den>
                  <m:sSup>
                    <m:sSupPr>
                      <m:ctrlPr>
                        <w:rPr>
                          <w:rFonts w:ascii="Cambria Math" w:hAnsi="Cambria Math" w:cs="Times New Roman"/>
                          <w:i/>
                          <w:sz w:val="24"/>
                          <w:szCs w:val="24"/>
                        </w:rPr>
                      </m:ctrlPr>
                    </m:sSupPr>
                    <m:e>
                      <m:r>
                        <w:rPr>
                          <w:rFonts w:ascii="Cambria Math" w:hAnsi="Cambria Math" w:cs="Times New Roman"/>
                          <w:sz w:val="24"/>
                          <w:szCs w:val="24"/>
                        </w:rPr>
                        <m:t>(1+k)</m:t>
                      </m:r>
                    </m:e>
                    <m:sup>
                      <m:r>
                        <w:rPr>
                          <w:rFonts w:ascii="Cambria Math" w:hAnsi="Cambria Math" w:cs="Times New Roman"/>
                          <w:sz w:val="24"/>
                          <w:szCs w:val="24"/>
                        </w:rPr>
                        <m:t>t</m:t>
                      </m:r>
                    </m:sup>
                  </m:sSup>
                </m:den>
              </m:f>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CF</m:t>
              </m:r>
            </m:e>
            <m:sub>
              <m:r>
                <w:rPr>
                  <w:rFonts w:ascii="Cambria Math" w:hAnsi="Cambria Math" w:cs="Times New Roman"/>
                  <w:sz w:val="24"/>
                  <w:szCs w:val="24"/>
                </w:rPr>
                <m:t>0</m:t>
              </m:r>
            </m:sub>
          </m:sSub>
        </m:oMath>
      </m:oMathPara>
    </w:p>
    <w:p w:rsidR="004E29EA" w:rsidRPr="004E29EA" w:rsidRDefault="004E29EA" w:rsidP="004E29EA">
      <w:pPr>
        <w:spacing w:line="480" w:lineRule="auto"/>
        <w:jc w:val="both"/>
        <w:rPr>
          <w:rFonts w:ascii="Times New Roman" w:hAnsi="Times New Roman" w:cs="Times New Roman"/>
          <w:b/>
          <w:sz w:val="24"/>
          <w:szCs w:val="24"/>
        </w:rPr>
      </w:pPr>
      <w:r w:rsidRPr="004E29EA">
        <w:rPr>
          <w:rFonts w:ascii="Times New Roman" w:hAnsi="Times New Roman" w:cs="Times New Roman"/>
          <w:b/>
          <w:sz w:val="24"/>
          <w:szCs w:val="24"/>
        </w:rPr>
        <w:t>Criterios de decisión</w:t>
      </w:r>
    </w:p>
    <w:p w:rsidR="004E29EA" w:rsidRPr="004E29EA" w:rsidRDefault="004E29EA" w:rsidP="004E29EA">
      <w:pPr>
        <w:spacing w:line="480" w:lineRule="auto"/>
        <w:jc w:val="both"/>
        <w:rPr>
          <w:rFonts w:ascii="Times New Roman" w:hAnsi="Times New Roman" w:cs="Times New Roman"/>
          <w:sz w:val="24"/>
          <w:szCs w:val="24"/>
        </w:rPr>
      </w:pPr>
      <w:r w:rsidRPr="004E29EA">
        <w:rPr>
          <w:rFonts w:ascii="Times New Roman" w:hAnsi="Times New Roman" w:cs="Times New Roman"/>
          <w:sz w:val="24"/>
          <w:szCs w:val="24"/>
        </w:rPr>
        <w:t>Cuando la TIR se usa para tomar las decisiones de aceptar o rechazar, los criterios de decisión son los siguientes:</w:t>
      </w:r>
    </w:p>
    <w:p w:rsidR="004E29EA" w:rsidRPr="004E29EA" w:rsidRDefault="004E29EA" w:rsidP="004E29EA">
      <w:pPr>
        <w:pStyle w:val="Prrafodelista"/>
        <w:numPr>
          <w:ilvl w:val="0"/>
          <w:numId w:val="6"/>
        </w:numPr>
        <w:spacing w:line="480" w:lineRule="auto"/>
        <w:jc w:val="both"/>
        <w:rPr>
          <w:rFonts w:ascii="Times New Roman" w:hAnsi="Times New Roman" w:cs="Times New Roman"/>
          <w:sz w:val="24"/>
          <w:szCs w:val="24"/>
        </w:rPr>
      </w:pPr>
      <w:r w:rsidRPr="004E29EA">
        <w:rPr>
          <w:rFonts w:ascii="Times New Roman" w:hAnsi="Times New Roman" w:cs="Times New Roman"/>
          <w:sz w:val="24"/>
          <w:szCs w:val="24"/>
        </w:rPr>
        <w:t>Si la TIR es mayor que el costo de capital, aceptar el proyecto.</w:t>
      </w:r>
    </w:p>
    <w:p w:rsidR="004E29EA" w:rsidRPr="004E29EA" w:rsidRDefault="004E29EA" w:rsidP="004E29EA">
      <w:pPr>
        <w:pStyle w:val="Prrafodelista"/>
        <w:numPr>
          <w:ilvl w:val="0"/>
          <w:numId w:val="6"/>
        </w:numPr>
        <w:spacing w:line="480" w:lineRule="auto"/>
        <w:jc w:val="both"/>
        <w:rPr>
          <w:rFonts w:ascii="Times New Roman" w:hAnsi="Times New Roman" w:cs="Times New Roman"/>
          <w:sz w:val="24"/>
          <w:szCs w:val="24"/>
        </w:rPr>
      </w:pPr>
      <w:r w:rsidRPr="004E29EA">
        <w:rPr>
          <w:rFonts w:ascii="Times New Roman" w:hAnsi="Times New Roman" w:cs="Times New Roman"/>
          <w:sz w:val="24"/>
          <w:szCs w:val="24"/>
        </w:rPr>
        <w:t>Si la TIR es menor que el costo de capital, rechazar el proyecto.</w:t>
      </w:r>
    </w:p>
    <w:p w:rsidR="00D7034E" w:rsidRPr="004E29EA" w:rsidRDefault="004E29EA" w:rsidP="004E29EA">
      <w:pPr>
        <w:spacing w:line="480" w:lineRule="auto"/>
        <w:jc w:val="both"/>
        <w:rPr>
          <w:rFonts w:ascii="Times New Roman" w:hAnsi="Times New Roman" w:cs="Times New Roman"/>
          <w:sz w:val="24"/>
          <w:szCs w:val="24"/>
        </w:rPr>
      </w:pPr>
      <w:r w:rsidRPr="004E29EA">
        <w:rPr>
          <w:rFonts w:ascii="Times New Roman" w:hAnsi="Times New Roman" w:cs="Times New Roman"/>
          <w:sz w:val="24"/>
          <w:szCs w:val="24"/>
        </w:rPr>
        <w:t>Estos criterios garantizan que la empresa gane por lo menos su rendimiento requerido. Este resultado debe aumentar el valor de mercado de la empresa y, por lo tanto, la riqueza de sus propietarios.</w:t>
      </w:r>
    </w:p>
    <w:p w:rsidR="00D7034E" w:rsidRDefault="00D7034E" w:rsidP="00D7034E">
      <w:pPr>
        <w:pStyle w:val="Ttulo3"/>
      </w:pPr>
      <w:r>
        <w:lastRenderedPageBreak/>
        <w:t>Herramienta de descripción del problema</w:t>
      </w:r>
    </w:p>
    <w:p w:rsidR="00D7034E" w:rsidRDefault="00D7034E" w:rsidP="00D7034E"/>
    <w:p w:rsidR="00D7034E" w:rsidRDefault="00D7034E" w:rsidP="00D7034E">
      <w:pPr>
        <w:pStyle w:val="Ttulo3"/>
      </w:pPr>
      <w:r>
        <w:t>Árbol del problema</w:t>
      </w:r>
    </w:p>
    <w:p w:rsidR="00D7034E" w:rsidRDefault="00D7034E" w:rsidP="00D7034E"/>
    <w:p w:rsidR="00D7034E" w:rsidRDefault="00D7034E" w:rsidP="00D7034E">
      <w:pPr>
        <w:pStyle w:val="Ttulo3"/>
      </w:pPr>
      <w:r>
        <w:t>Herramienta de definición del problema</w:t>
      </w:r>
    </w:p>
    <w:p w:rsidR="00D7034E" w:rsidRDefault="00D7034E" w:rsidP="00D7034E"/>
    <w:p w:rsidR="00D7034E" w:rsidRDefault="00D7034E" w:rsidP="00D7034E">
      <w:pPr>
        <w:pStyle w:val="Ttulo3"/>
      </w:pPr>
      <w:r>
        <w:t>Pareto</w:t>
      </w:r>
    </w:p>
    <w:p w:rsidR="00D7034E" w:rsidRDefault="00D7034E" w:rsidP="00D7034E"/>
    <w:p w:rsidR="00D7034E" w:rsidRDefault="00D7034E" w:rsidP="008134BC">
      <w:pPr>
        <w:pStyle w:val="Ttulo3"/>
        <w:spacing w:line="480" w:lineRule="auto"/>
      </w:pPr>
      <w:r>
        <w:t>Entrevista</w:t>
      </w:r>
    </w:p>
    <w:p w:rsidR="00AC7BF8" w:rsidRPr="00AC7BF8" w:rsidRDefault="004E29EA" w:rsidP="00AC7BF8">
      <w:pPr>
        <w:tabs>
          <w:tab w:val="left" w:pos="2037"/>
        </w:tabs>
        <w:spacing w:line="480" w:lineRule="auto"/>
        <w:jc w:val="both"/>
        <w:rPr>
          <w:rFonts w:ascii="Times New Roman" w:hAnsi="Times New Roman" w:cs="Times New Roman"/>
          <w:sz w:val="24"/>
          <w:szCs w:val="24"/>
        </w:rPr>
      </w:pPr>
      <w:sdt>
        <w:sdtPr>
          <w:id w:val="-905915885"/>
          <w:citation/>
        </w:sdtPr>
        <w:sdtEndPr>
          <w:rPr>
            <w:rFonts w:ascii="Times New Roman" w:hAnsi="Times New Roman" w:cs="Times New Roman"/>
            <w:sz w:val="24"/>
            <w:szCs w:val="24"/>
          </w:rPr>
        </w:sdtEndPr>
        <w:sdtContent>
          <w:r w:rsidR="00D7034E" w:rsidRPr="00AC7BF8">
            <w:rPr>
              <w:rFonts w:ascii="Times New Roman" w:hAnsi="Times New Roman" w:cs="Times New Roman"/>
              <w:sz w:val="24"/>
              <w:szCs w:val="24"/>
            </w:rPr>
            <w:fldChar w:fldCharType="begin"/>
          </w:r>
          <w:r w:rsidR="00D7034E" w:rsidRPr="00AC7BF8">
            <w:rPr>
              <w:rFonts w:ascii="Times New Roman" w:hAnsi="Times New Roman" w:cs="Times New Roman"/>
              <w:sz w:val="24"/>
              <w:szCs w:val="24"/>
            </w:rPr>
            <w:instrText xml:space="preserve"> CITATION Fra09 \l 17418 </w:instrText>
          </w:r>
          <w:r w:rsidR="00D7034E" w:rsidRPr="00AC7BF8">
            <w:rPr>
              <w:rFonts w:ascii="Times New Roman" w:hAnsi="Times New Roman" w:cs="Times New Roman"/>
              <w:sz w:val="24"/>
              <w:szCs w:val="24"/>
            </w:rPr>
            <w:fldChar w:fldCharType="separate"/>
          </w:r>
          <w:r w:rsidR="00D7034E" w:rsidRPr="00AC7BF8">
            <w:rPr>
              <w:rFonts w:ascii="Times New Roman" w:hAnsi="Times New Roman" w:cs="Times New Roman"/>
              <w:noProof/>
              <w:sz w:val="24"/>
              <w:szCs w:val="24"/>
            </w:rPr>
            <w:t>(Franklin Fincowsky, 2009)</w:t>
          </w:r>
          <w:r w:rsidR="00D7034E" w:rsidRPr="00AC7BF8">
            <w:rPr>
              <w:rFonts w:ascii="Times New Roman" w:hAnsi="Times New Roman" w:cs="Times New Roman"/>
              <w:sz w:val="24"/>
              <w:szCs w:val="24"/>
            </w:rPr>
            <w:fldChar w:fldCharType="end"/>
          </w:r>
        </w:sdtContent>
      </w:sdt>
      <w:r w:rsidR="008134BC" w:rsidRPr="00AC7BF8">
        <w:rPr>
          <w:rFonts w:ascii="Times New Roman" w:hAnsi="Times New Roman" w:cs="Times New Roman"/>
          <w:sz w:val="24"/>
          <w:szCs w:val="24"/>
        </w:rPr>
        <w:t xml:space="preserve"> </w:t>
      </w:r>
      <w:r w:rsidR="00AC7BF8" w:rsidRPr="00AC7BF8">
        <w:rPr>
          <w:rFonts w:ascii="Times New Roman" w:hAnsi="Times New Roman" w:cs="Times New Roman"/>
          <w:sz w:val="24"/>
          <w:szCs w:val="24"/>
        </w:rPr>
        <w:t>Esta herramienta consiste básicamente en reunirse con una persona con el fin de interrogarla en forma meticulosa para obtener información. Este medio es posiblemente el más usado y el más completo, pues el entrevistador, debido a que tiene un estrecho contacto con el entrevistado, además de obtener respuestas, puede percibir actitudes y recibir comentarios.</w:t>
      </w:r>
    </w:p>
    <w:p w:rsidR="00AC7BF8" w:rsidRPr="00AC7BF8" w:rsidRDefault="00AC7BF8" w:rsidP="00AC7BF8">
      <w:pPr>
        <w:tabs>
          <w:tab w:val="left" w:pos="2037"/>
        </w:tabs>
        <w:spacing w:line="480" w:lineRule="auto"/>
        <w:jc w:val="both"/>
        <w:rPr>
          <w:rFonts w:ascii="Times New Roman" w:hAnsi="Times New Roman" w:cs="Times New Roman"/>
          <w:sz w:val="24"/>
          <w:szCs w:val="24"/>
        </w:rPr>
      </w:pPr>
      <w:r w:rsidRPr="00AC7BF8">
        <w:rPr>
          <w:rFonts w:ascii="Times New Roman" w:hAnsi="Times New Roman" w:cs="Times New Roman"/>
          <w:sz w:val="24"/>
          <w:szCs w:val="24"/>
        </w:rPr>
        <w:t>La entrevista debe dirigirse a directivos y empleados de una misma área o que intervienen en la misma clase de tareas, así como a clientes y/o usuarios, prestadores de servicios y proveedores que interactúan con la organización.</w:t>
      </w:r>
    </w:p>
    <w:p w:rsidR="00AC7BF8" w:rsidRPr="00AC7BF8" w:rsidRDefault="00AC7BF8" w:rsidP="00AC7BF8">
      <w:pPr>
        <w:tabs>
          <w:tab w:val="left" w:pos="2037"/>
        </w:tabs>
        <w:spacing w:line="480" w:lineRule="auto"/>
        <w:jc w:val="both"/>
        <w:rPr>
          <w:rFonts w:ascii="Times New Roman" w:hAnsi="Times New Roman" w:cs="Times New Roman"/>
          <w:sz w:val="24"/>
          <w:szCs w:val="24"/>
        </w:rPr>
      </w:pPr>
      <w:r w:rsidRPr="00AC7BF8">
        <w:rPr>
          <w:rFonts w:ascii="Times New Roman" w:hAnsi="Times New Roman" w:cs="Times New Roman"/>
          <w:sz w:val="24"/>
          <w:szCs w:val="24"/>
        </w:rPr>
        <w:t>Para que una entrevista se desarrolle en forma positiva, es conveniente observar estos aspectos:</w:t>
      </w:r>
    </w:p>
    <w:p w:rsidR="00AC7BF8" w:rsidRPr="00AC7BF8" w:rsidRDefault="00AC7BF8" w:rsidP="00AC7BF8">
      <w:pPr>
        <w:pStyle w:val="Prrafodelista"/>
        <w:numPr>
          <w:ilvl w:val="0"/>
          <w:numId w:val="2"/>
        </w:numPr>
        <w:tabs>
          <w:tab w:val="left" w:pos="2037"/>
        </w:tabs>
        <w:spacing w:line="480" w:lineRule="auto"/>
        <w:jc w:val="both"/>
        <w:rPr>
          <w:rFonts w:ascii="Times New Roman" w:hAnsi="Times New Roman" w:cs="Times New Roman"/>
          <w:sz w:val="24"/>
          <w:szCs w:val="24"/>
        </w:rPr>
      </w:pPr>
      <w:r w:rsidRPr="00AC7BF8">
        <w:rPr>
          <w:rFonts w:ascii="Times New Roman" w:hAnsi="Times New Roman" w:cs="Times New Roman"/>
          <w:sz w:val="24"/>
          <w:szCs w:val="24"/>
        </w:rPr>
        <w:t>Tener claro el objetivo. Se recomienda preparar previamente una guía de entrevista con los principales puntos que se desea captar, para que al término de la misma pueda verificarse si se ha obtenido la información prevista.</w:t>
      </w:r>
    </w:p>
    <w:p w:rsidR="00AC7BF8" w:rsidRPr="00AC7BF8" w:rsidRDefault="00AC7BF8" w:rsidP="00AC7BF8">
      <w:pPr>
        <w:pStyle w:val="Prrafodelista"/>
        <w:numPr>
          <w:ilvl w:val="0"/>
          <w:numId w:val="2"/>
        </w:numPr>
        <w:tabs>
          <w:tab w:val="left" w:pos="2037"/>
        </w:tabs>
        <w:spacing w:line="480" w:lineRule="auto"/>
        <w:jc w:val="both"/>
        <w:rPr>
          <w:rFonts w:ascii="Times New Roman" w:hAnsi="Times New Roman" w:cs="Times New Roman"/>
          <w:sz w:val="24"/>
          <w:szCs w:val="24"/>
        </w:rPr>
      </w:pPr>
      <w:r w:rsidRPr="00AC7BF8">
        <w:rPr>
          <w:rFonts w:ascii="Times New Roman" w:hAnsi="Times New Roman" w:cs="Times New Roman"/>
          <w:sz w:val="24"/>
          <w:szCs w:val="24"/>
        </w:rPr>
        <w:t>Establecer anticipadamente la distribución del trabajo. Es conveniente asignar responsabilidades y determinar las áreas a investigar con el suficiente tiempo.</w:t>
      </w:r>
    </w:p>
    <w:p w:rsidR="00AC7BF8" w:rsidRPr="00AC7BF8" w:rsidRDefault="00AC7BF8" w:rsidP="00AC7BF8">
      <w:pPr>
        <w:pStyle w:val="Prrafodelista"/>
        <w:numPr>
          <w:ilvl w:val="0"/>
          <w:numId w:val="2"/>
        </w:numPr>
        <w:tabs>
          <w:tab w:val="left" w:pos="2037"/>
        </w:tabs>
        <w:spacing w:line="480" w:lineRule="auto"/>
        <w:jc w:val="both"/>
        <w:rPr>
          <w:rFonts w:ascii="Times New Roman" w:hAnsi="Times New Roman" w:cs="Times New Roman"/>
          <w:sz w:val="24"/>
          <w:szCs w:val="24"/>
        </w:rPr>
      </w:pPr>
      <w:r w:rsidRPr="00AC7BF8">
        <w:rPr>
          <w:rFonts w:ascii="Times New Roman" w:hAnsi="Times New Roman" w:cs="Times New Roman"/>
          <w:sz w:val="24"/>
          <w:szCs w:val="24"/>
        </w:rPr>
        <w:lastRenderedPageBreak/>
        <w:t>Concertar previamente la cita. De esta forma el entrevistado estará debidamente preparado para proporcionar la información con el tiempo y tranquilidad necesarios para mantener la concentración en la entrevista, evitar interrupciones y posibles apreciaciones erróneas.</w:t>
      </w:r>
    </w:p>
    <w:p w:rsidR="00AC7BF8" w:rsidRPr="00AC7BF8" w:rsidRDefault="00AC7BF8" w:rsidP="00AC7BF8">
      <w:pPr>
        <w:pStyle w:val="Prrafodelista"/>
        <w:numPr>
          <w:ilvl w:val="0"/>
          <w:numId w:val="2"/>
        </w:numPr>
        <w:tabs>
          <w:tab w:val="left" w:pos="2037"/>
        </w:tabs>
        <w:spacing w:line="480" w:lineRule="auto"/>
        <w:jc w:val="both"/>
        <w:rPr>
          <w:rFonts w:ascii="Times New Roman" w:hAnsi="Times New Roman" w:cs="Times New Roman"/>
          <w:sz w:val="24"/>
          <w:szCs w:val="24"/>
        </w:rPr>
      </w:pPr>
      <w:r w:rsidRPr="00AC7BF8">
        <w:rPr>
          <w:rFonts w:ascii="Times New Roman" w:hAnsi="Times New Roman" w:cs="Times New Roman"/>
          <w:sz w:val="24"/>
          <w:szCs w:val="24"/>
        </w:rPr>
        <w:t>Atender al compromiso. Es necesario acudir con anticipación a la hora convenida al área en que se llevará a cabo la entrevista programada. Para lograr la mayor eficacia en su desarrollo es conveniente observar los pasos siguientes:</w:t>
      </w:r>
    </w:p>
    <w:p w:rsidR="00AC7BF8" w:rsidRPr="00AC7BF8" w:rsidRDefault="00AC7BF8" w:rsidP="00AC7BF8">
      <w:pPr>
        <w:pStyle w:val="Prrafodelista"/>
        <w:numPr>
          <w:ilvl w:val="0"/>
          <w:numId w:val="3"/>
        </w:numPr>
        <w:tabs>
          <w:tab w:val="left" w:pos="2037"/>
        </w:tabs>
        <w:spacing w:line="480" w:lineRule="auto"/>
        <w:jc w:val="both"/>
        <w:rPr>
          <w:rFonts w:ascii="Times New Roman" w:hAnsi="Times New Roman" w:cs="Times New Roman"/>
          <w:sz w:val="24"/>
          <w:szCs w:val="24"/>
        </w:rPr>
      </w:pPr>
      <w:r w:rsidRPr="00AC7BF8">
        <w:rPr>
          <w:rFonts w:ascii="Times New Roman" w:hAnsi="Times New Roman" w:cs="Times New Roman"/>
          <w:sz w:val="24"/>
          <w:szCs w:val="24"/>
        </w:rPr>
        <w:t>Concentrarse de manera relajada.</w:t>
      </w:r>
    </w:p>
    <w:p w:rsidR="00AC7BF8" w:rsidRPr="00AC7BF8" w:rsidRDefault="00AC7BF8" w:rsidP="00AC7BF8">
      <w:pPr>
        <w:pStyle w:val="Prrafodelista"/>
        <w:numPr>
          <w:ilvl w:val="0"/>
          <w:numId w:val="3"/>
        </w:numPr>
        <w:tabs>
          <w:tab w:val="left" w:pos="2037"/>
        </w:tabs>
        <w:spacing w:line="480" w:lineRule="auto"/>
        <w:jc w:val="both"/>
        <w:rPr>
          <w:rFonts w:ascii="Times New Roman" w:hAnsi="Times New Roman" w:cs="Times New Roman"/>
          <w:sz w:val="24"/>
          <w:szCs w:val="24"/>
        </w:rPr>
      </w:pPr>
      <w:r w:rsidRPr="00AC7BF8">
        <w:rPr>
          <w:rFonts w:ascii="Times New Roman" w:hAnsi="Times New Roman" w:cs="Times New Roman"/>
          <w:sz w:val="24"/>
          <w:szCs w:val="24"/>
        </w:rPr>
        <w:t>Seguir un mapa mental para captar la información de manera lógica y consecuente.</w:t>
      </w:r>
    </w:p>
    <w:p w:rsidR="00AC7BF8" w:rsidRPr="00AC7BF8" w:rsidRDefault="00AC7BF8" w:rsidP="00AC7BF8">
      <w:pPr>
        <w:pStyle w:val="Prrafodelista"/>
        <w:numPr>
          <w:ilvl w:val="0"/>
          <w:numId w:val="3"/>
        </w:numPr>
        <w:tabs>
          <w:tab w:val="left" w:pos="2037"/>
        </w:tabs>
        <w:spacing w:line="480" w:lineRule="auto"/>
        <w:jc w:val="both"/>
        <w:rPr>
          <w:rFonts w:ascii="Times New Roman" w:hAnsi="Times New Roman" w:cs="Times New Roman"/>
          <w:sz w:val="24"/>
          <w:szCs w:val="24"/>
        </w:rPr>
      </w:pPr>
      <w:r w:rsidRPr="00AC7BF8">
        <w:rPr>
          <w:rFonts w:ascii="Times New Roman" w:hAnsi="Times New Roman" w:cs="Times New Roman"/>
          <w:sz w:val="24"/>
          <w:szCs w:val="24"/>
        </w:rPr>
        <w:t>Utilizar preguntas de terminación abierta en las cuales la respuesta correcta no sea tan obvia.</w:t>
      </w:r>
    </w:p>
    <w:p w:rsidR="00AC7BF8" w:rsidRPr="00AC7BF8" w:rsidRDefault="00AC7BF8" w:rsidP="00AC7BF8">
      <w:pPr>
        <w:pStyle w:val="Prrafodelista"/>
        <w:numPr>
          <w:ilvl w:val="0"/>
          <w:numId w:val="3"/>
        </w:numPr>
        <w:tabs>
          <w:tab w:val="left" w:pos="2037"/>
        </w:tabs>
        <w:spacing w:line="480" w:lineRule="auto"/>
        <w:jc w:val="both"/>
        <w:rPr>
          <w:rFonts w:ascii="Times New Roman" w:hAnsi="Times New Roman" w:cs="Times New Roman"/>
          <w:sz w:val="24"/>
          <w:szCs w:val="24"/>
        </w:rPr>
      </w:pPr>
      <w:r w:rsidRPr="00AC7BF8">
        <w:rPr>
          <w:rFonts w:ascii="Times New Roman" w:hAnsi="Times New Roman" w:cs="Times New Roman"/>
          <w:sz w:val="24"/>
          <w:szCs w:val="24"/>
        </w:rPr>
        <w:t>No hacer preguntas irrelevantes.</w:t>
      </w:r>
    </w:p>
    <w:p w:rsidR="00AC7BF8" w:rsidRPr="00AC7BF8" w:rsidRDefault="00AC7BF8" w:rsidP="00AC7BF8">
      <w:pPr>
        <w:pStyle w:val="Prrafodelista"/>
        <w:numPr>
          <w:ilvl w:val="0"/>
          <w:numId w:val="3"/>
        </w:numPr>
        <w:tabs>
          <w:tab w:val="left" w:pos="2037"/>
        </w:tabs>
        <w:spacing w:line="480" w:lineRule="auto"/>
        <w:jc w:val="both"/>
        <w:rPr>
          <w:rFonts w:ascii="Times New Roman" w:hAnsi="Times New Roman" w:cs="Times New Roman"/>
          <w:sz w:val="24"/>
          <w:szCs w:val="24"/>
        </w:rPr>
      </w:pPr>
      <w:r w:rsidRPr="00AC7BF8">
        <w:rPr>
          <w:rFonts w:ascii="Times New Roman" w:hAnsi="Times New Roman" w:cs="Times New Roman"/>
          <w:sz w:val="24"/>
          <w:szCs w:val="24"/>
        </w:rPr>
        <w:t>En la medida de lo posible escuchar, no hablar.</w:t>
      </w:r>
    </w:p>
    <w:p w:rsidR="00AC7BF8" w:rsidRPr="00AC7BF8" w:rsidRDefault="00AC7BF8" w:rsidP="00AC7BF8">
      <w:pPr>
        <w:pStyle w:val="Prrafodelista"/>
        <w:numPr>
          <w:ilvl w:val="0"/>
          <w:numId w:val="3"/>
        </w:numPr>
        <w:tabs>
          <w:tab w:val="left" w:pos="2037"/>
        </w:tabs>
        <w:spacing w:line="480" w:lineRule="auto"/>
        <w:jc w:val="both"/>
        <w:rPr>
          <w:rFonts w:ascii="Times New Roman" w:hAnsi="Times New Roman" w:cs="Times New Roman"/>
          <w:sz w:val="24"/>
          <w:szCs w:val="24"/>
        </w:rPr>
      </w:pPr>
      <w:r w:rsidRPr="00AC7BF8">
        <w:rPr>
          <w:rFonts w:ascii="Times New Roman" w:hAnsi="Times New Roman" w:cs="Times New Roman"/>
          <w:sz w:val="24"/>
          <w:szCs w:val="24"/>
        </w:rPr>
        <w:t>Asegurarse de no presionar al entrevistado.</w:t>
      </w:r>
    </w:p>
    <w:p w:rsidR="00AC7BF8" w:rsidRPr="00AC7BF8" w:rsidRDefault="00AC7BF8" w:rsidP="00AC7BF8">
      <w:pPr>
        <w:pStyle w:val="Prrafodelista"/>
        <w:numPr>
          <w:ilvl w:val="0"/>
          <w:numId w:val="3"/>
        </w:numPr>
        <w:tabs>
          <w:tab w:val="left" w:pos="2037"/>
        </w:tabs>
        <w:spacing w:line="480" w:lineRule="auto"/>
        <w:jc w:val="both"/>
        <w:rPr>
          <w:rFonts w:ascii="Times New Roman" w:hAnsi="Times New Roman" w:cs="Times New Roman"/>
          <w:sz w:val="24"/>
          <w:szCs w:val="24"/>
        </w:rPr>
      </w:pPr>
      <w:r w:rsidRPr="00AC7BF8">
        <w:rPr>
          <w:rFonts w:ascii="Times New Roman" w:hAnsi="Times New Roman" w:cs="Times New Roman"/>
          <w:sz w:val="24"/>
          <w:szCs w:val="24"/>
        </w:rPr>
        <w:t>Evitar el exceso de confianza en la memoria.</w:t>
      </w:r>
    </w:p>
    <w:p w:rsidR="00D7034E" w:rsidRPr="00AC7BF8" w:rsidRDefault="00AC7BF8" w:rsidP="008134BC">
      <w:pPr>
        <w:pStyle w:val="Prrafodelista"/>
        <w:numPr>
          <w:ilvl w:val="0"/>
          <w:numId w:val="3"/>
        </w:numPr>
        <w:tabs>
          <w:tab w:val="left" w:pos="2037"/>
        </w:tabs>
        <w:spacing w:line="480" w:lineRule="auto"/>
        <w:jc w:val="both"/>
        <w:rPr>
          <w:rFonts w:ascii="Times New Roman" w:hAnsi="Times New Roman" w:cs="Times New Roman"/>
          <w:sz w:val="24"/>
          <w:szCs w:val="24"/>
        </w:rPr>
      </w:pPr>
      <w:r w:rsidRPr="00AC7BF8">
        <w:rPr>
          <w:rFonts w:ascii="Times New Roman" w:hAnsi="Times New Roman" w:cs="Times New Roman"/>
          <w:sz w:val="24"/>
          <w:szCs w:val="24"/>
        </w:rPr>
        <w:t>Dejar “abierta la puerta”</w:t>
      </w:r>
    </w:p>
    <w:p w:rsidR="005B2EA6" w:rsidRDefault="005B2EA6" w:rsidP="005B2EA6">
      <w:pPr>
        <w:pStyle w:val="Ttulo3"/>
      </w:pPr>
      <w:r>
        <w:t>Encuesta</w:t>
      </w:r>
    </w:p>
    <w:p w:rsidR="005B2EA6" w:rsidRDefault="005B2EA6" w:rsidP="005B2EA6"/>
    <w:p w:rsidR="005B2EA6" w:rsidRDefault="005B2EA6" w:rsidP="001A22EE">
      <w:pPr>
        <w:pStyle w:val="Ttulo3"/>
        <w:spacing w:line="480" w:lineRule="auto"/>
      </w:pP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(UML)</w:t>
      </w:r>
    </w:p>
    <w:p w:rsidR="001A22EE" w:rsidRPr="001A22EE" w:rsidRDefault="004E29EA" w:rsidP="001A22EE">
      <w:pPr>
        <w:spacing w:line="480" w:lineRule="auto"/>
        <w:jc w:val="both"/>
        <w:rPr>
          <w:rFonts w:ascii="Times New Roman" w:hAnsi="Times New Roman" w:cs="Times New Roman"/>
          <w:sz w:val="24"/>
          <w:szCs w:val="24"/>
        </w:rPr>
      </w:pPr>
      <w:sdt>
        <w:sdtPr>
          <w:rPr>
            <w:rFonts w:ascii="Times New Roman" w:hAnsi="Times New Roman" w:cs="Times New Roman"/>
            <w:sz w:val="24"/>
            <w:szCs w:val="24"/>
          </w:rPr>
          <w:id w:val="1979722719"/>
          <w:citation/>
        </w:sdtPr>
        <w:sdtEndPr/>
        <w:sdtContent>
          <w:r w:rsidR="005B2EA6">
            <w:rPr>
              <w:rFonts w:ascii="Times New Roman" w:hAnsi="Times New Roman" w:cs="Times New Roman"/>
              <w:sz w:val="24"/>
              <w:szCs w:val="24"/>
            </w:rPr>
            <w:fldChar w:fldCharType="begin"/>
          </w:r>
          <w:r w:rsidR="005B2EA6">
            <w:rPr>
              <w:rFonts w:ascii="Times New Roman" w:hAnsi="Times New Roman" w:cs="Times New Roman"/>
              <w:sz w:val="24"/>
              <w:szCs w:val="24"/>
            </w:rPr>
            <w:instrText xml:space="preserve"> CITATION Lar99 \l 17418 </w:instrText>
          </w:r>
          <w:r w:rsidR="005B2EA6">
            <w:rPr>
              <w:rFonts w:ascii="Times New Roman" w:hAnsi="Times New Roman" w:cs="Times New Roman"/>
              <w:sz w:val="24"/>
              <w:szCs w:val="24"/>
            </w:rPr>
            <w:fldChar w:fldCharType="separate"/>
          </w:r>
          <w:r w:rsidR="005B2EA6" w:rsidRPr="005B2EA6">
            <w:rPr>
              <w:rFonts w:ascii="Times New Roman" w:hAnsi="Times New Roman" w:cs="Times New Roman"/>
              <w:noProof/>
              <w:sz w:val="24"/>
              <w:szCs w:val="24"/>
            </w:rPr>
            <w:t>(Larman, 1999)</w:t>
          </w:r>
          <w:r w:rsidR="005B2EA6">
            <w:rPr>
              <w:rFonts w:ascii="Times New Roman" w:hAnsi="Times New Roman" w:cs="Times New Roman"/>
              <w:sz w:val="24"/>
              <w:szCs w:val="24"/>
            </w:rPr>
            <w:fldChar w:fldCharType="end"/>
          </w:r>
        </w:sdtContent>
      </w:sdt>
      <w:r w:rsidR="001A22EE">
        <w:rPr>
          <w:rFonts w:ascii="Times New Roman" w:hAnsi="Times New Roman" w:cs="Times New Roman"/>
          <w:sz w:val="24"/>
          <w:szCs w:val="24"/>
        </w:rPr>
        <w:t xml:space="preserve"> </w:t>
      </w:r>
      <w:r w:rsidR="001A22EE" w:rsidRPr="001A22EE">
        <w:rPr>
          <w:rFonts w:ascii="Times New Roman" w:hAnsi="Times New Roman" w:cs="Times New Roman"/>
          <w:sz w:val="24"/>
          <w:szCs w:val="24"/>
        </w:rPr>
        <w:t xml:space="preserve">El UML (Lenguaje Unificado para la Construcción de Modelos) se define como un “lenguaje  que permite especificar, visualizar y construir los artefactos de los sistemas de software…” [BJR97]. Es un sistema </w:t>
      </w:r>
      <w:proofErr w:type="spellStart"/>
      <w:r w:rsidR="001A22EE" w:rsidRPr="001A22EE">
        <w:rPr>
          <w:rFonts w:ascii="Times New Roman" w:hAnsi="Times New Roman" w:cs="Times New Roman"/>
          <w:sz w:val="24"/>
          <w:szCs w:val="24"/>
        </w:rPr>
        <w:t>notacional</w:t>
      </w:r>
      <w:proofErr w:type="spellEnd"/>
      <w:r w:rsidR="001A22EE" w:rsidRPr="001A22EE">
        <w:rPr>
          <w:rFonts w:ascii="Times New Roman" w:hAnsi="Times New Roman" w:cs="Times New Roman"/>
          <w:sz w:val="24"/>
          <w:szCs w:val="24"/>
        </w:rPr>
        <w:t xml:space="preserve"> (que, entre otras cosas, incluye </w:t>
      </w:r>
      <w:r w:rsidR="001A22EE" w:rsidRPr="001A22EE">
        <w:rPr>
          <w:rFonts w:ascii="Times New Roman" w:hAnsi="Times New Roman" w:cs="Times New Roman"/>
          <w:sz w:val="24"/>
          <w:szCs w:val="24"/>
        </w:rPr>
        <w:lastRenderedPageBreak/>
        <w:t>el significado de sus notaciones) destinado a los sistemas de modelado que utilizan conceptos orientados a objetos.</w:t>
      </w:r>
    </w:p>
    <w:p w:rsidR="005B2EA6" w:rsidRDefault="001A22EE" w:rsidP="001A22EE">
      <w:pPr>
        <w:spacing w:line="480" w:lineRule="auto"/>
        <w:jc w:val="both"/>
        <w:rPr>
          <w:rFonts w:ascii="Times New Roman" w:hAnsi="Times New Roman" w:cs="Times New Roman"/>
          <w:sz w:val="24"/>
          <w:szCs w:val="24"/>
        </w:rPr>
      </w:pPr>
      <w:r w:rsidRPr="001A22EE">
        <w:rPr>
          <w:rFonts w:ascii="Times New Roman" w:hAnsi="Times New Roman" w:cs="Times New Roman"/>
          <w:sz w:val="24"/>
          <w:szCs w:val="24"/>
        </w:rPr>
        <w:t xml:space="preserve">El UML es un estándar incipiente de la industria para construir modelos orientados a objetos. Nació en 1993 por iniciativa de Grady </w:t>
      </w:r>
      <w:proofErr w:type="spellStart"/>
      <w:r w:rsidRPr="001A22EE">
        <w:rPr>
          <w:rFonts w:ascii="Times New Roman" w:hAnsi="Times New Roman" w:cs="Times New Roman"/>
          <w:sz w:val="24"/>
          <w:szCs w:val="24"/>
        </w:rPr>
        <w:t>Booch</w:t>
      </w:r>
      <w:proofErr w:type="spellEnd"/>
      <w:r w:rsidRPr="001A22EE">
        <w:rPr>
          <w:rFonts w:ascii="Times New Roman" w:hAnsi="Times New Roman" w:cs="Times New Roman"/>
          <w:sz w:val="24"/>
          <w:szCs w:val="24"/>
        </w:rPr>
        <w:t xml:space="preserve"> y </w:t>
      </w:r>
      <w:proofErr w:type="spellStart"/>
      <w:r w:rsidRPr="001A22EE">
        <w:rPr>
          <w:rFonts w:ascii="Times New Roman" w:hAnsi="Times New Roman" w:cs="Times New Roman"/>
          <w:sz w:val="24"/>
          <w:szCs w:val="24"/>
        </w:rPr>
        <w:t>Jim</w:t>
      </w:r>
      <w:proofErr w:type="spellEnd"/>
      <w:r w:rsidRPr="001A22EE">
        <w:rPr>
          <w:rFonts w:ascii="Times New Roman" w:hAnsi="Times New Roman" w:cs="Times New Roman"/>
          <w:sz w:val="24"/>
          <w:szCs w:val="24"/>
        </w:rPr>
        <w:t xml:space="preserve"> </w:t>
      </w:r>
      <w:proofErr w:type="spellStart"/>
      <w:r w:rsidRPr="001A22EE">
        <w:rPr>
          <w:rFonts w:ascii="Times New Roman" w:hAnsi="Times New Roman" w:cs="Times New Roman"/>
          <w:sz w:val="24"/>
          <w:szCs w:val="24"/>
        </w:rPr>
        <w:t>Rumbaugh</w:t>
      </w:r>
      <w:proofErr w:type="spellEnd"/>
      <w:r w:rsidRPr="001A22EE">
        <w:rPr>
          <w:rFonts w:ascii="Times New Roman" w:hAnsi="Times New Roman" w:cs="Times New Roman"/>
          <w:sz w:val="24"/>
          <w:szCs w:val="24"/>
        </w:rPr>
        <w:t xml:space="preserve"> para combinar sus dos famosos métodos: el de </w:t>
      </w:r>
      <w:proofErr w:type="spellStart"/>
      <w:r w:rsidRPr="001A22EE">
        <w:rPr>
          <w:rFonts w:ascii="Times New Roman" w:hAnsi="Times New Roman" w:cs="Times New Roman"/>
          <w:sz w:val="24"/>
          <w:szCs w:val="24"/>
        </w:rPr>
        <w:t>Booch</w:t>
      </w:r>
      <w:proofErr w:type="spellEnd"/>
      <w:r w:rsidRPr="001A22EE">
        <w:rPr>
          <w:rFonts w:ascii="Times New Roman" w:hAnsi="Times New Roman" w:cs="Times New Roman"/>
          <w:sz w:val="24"/>
          <w:szCs w:val="24"/>
        </w:rPr>
        <w:t xml:space="preserve"> y el OMT (</w:t>
      </w:r>
      <w:proofErr w:type="spellStart"/>
      <w:r w:rsidRPr="001A22EE">
        <w:rPr>
          <w:rFonts w:ascii="Times New Roman" w:hAnsi="Times New Roman" w:cs="Times New Roman"/>
          <w:sz w:val="24"/>
          <w:szCs w:val="24"/>
        </w:rPr>
        <w:t>Object</w:t>
      </w:r>
      <w:proofErr w:type="spellEnd"/>
      <w:r w:rsidRPr="001A22EE">
        <w:rPr>
          <w:rFonts w:ascii="Times New Roman" w:hAnsi="Times New Roman" w:cs="Times New Roman"/>
          <w:sz w:val="24"/>
          <w:szCs w:val="24"/>
        </w:rPr>
        <w:t xml:space="preserve"> </w:t>
      </w:r>
      <w:proofErr w:type="spellStart"/>
      <w:r w:rsidRPr="001A22EE">
        <w:rPr>
          <w:rFonts w:ascii="Times New Roman" w:hAnsi="Times New Roman" w:cs="Times New Roman"/>
          <w:sz w:val="24"/>
          <w:szCs w:val="24"/>
        </w:rPr>
        <w:t>Modeling</w:t>
      </w:r>
      <w:proofErr w:type="spellEnd"/>
      <w:r w:rsidRPr="001A22EE">
        <w:rPr>
          <w:rFonts w:ascii="Times New Roman" w:hAnsi="Times New Roman" w:cs="Times New Roman"/>
          <w:sz w:val="24"/>
          <w:szCs w:val="24"/>
        </w:rPr>
        <w:t xml:space="preserve"> </w:t>
      </w:r>
      <w:proofErr w:type="spellStart"/>
      <w:r w:rsidRPr="001A22EE">
        <w:rPr>
          <w:rFonts w:ascii="Times New Roman" w:hAnsi="Times New Roman" w:cs="Times New Roman"/>
          <w:sz w:val="24"/>
          <w:szCs w:val="24"/>
        </w:rPr>
        <w:t>Technique</w:t>
      </w:r>
      <w:proofErr w:type="spellEnd"/>
      <w:r w:rsidRPr="001A22EE">
        <w:rPr>
          <w:rFonts w:ascii="Times New Roman" w:hAnsi="Times New Roman" w:cs="Times New Roman"/>
          <w:sz w:val="24"/>
          <w:szCs w:val="24"/>
        </w:rPr>
        <w:t xml:space="preserve">, Técnica de Modelado de Objetos). Más tarde se les unió </w:t>
      </w:r>
      <w:proofErr w:type="spellStart"/>
      <w:r w:rsidRPr="001A22EE">
        <w:rPr>
          <w:rFonts w:ascii="Times New Roman" w:hAnsi="Times New Roman" w:cs="Times New Roman"/>
          <w:sz w:val="24"/>
          <w:szCs w:val="24"/>
        </w:rPr>
        <w:t>Ivar</w:t>
      </w:r>
      <w:proofErr w:type="spellEnd"/>
      <w:r w:rsidRPr="001A22EE">
        <w:rPr>
          <w:rFonts w:ascii="Times New Roman" w:hAnsi="Times New Roman" w:cs="Times New Roman"/>
          <w:sz w:val="24"/>
          <w:szCs w:val="24"/>
        </w:rPr>
        <w:t xml:space="preserve"> Jacobson, creador del método OOSE (</w:t>
      </w:r>
      <w:proofErr w:type="spellStart"/>
      <w:r w:rsidRPr="001A22EE">
        <w:rPr>
          <w:rFonts w:ascii="Times New Roman" w:hAnsi="Times New Roman" w:cs="Times New Roman"/>
          <w:sz w:val="24"/>
          <w:szCs w:val="24"/>
        </w:rPr>
        <w:t>Object-Oriented</w:t>
      </w:r>
      <w:proofErr w:type="spellEnd"/>
      <w:r w:rsidRPr="001A22EE">
        <w:rPr>
          <w:rFonts w:ascii="Times New Roman" w:hAnsi="Times New Roman" w:cs="Times New Roman"/>
          <w:sz w:val="24"/>
          <w:szCs w:val="24"/>
        </w:rPr>
        <w:t xml:space="preserve"> Software </w:t>
      </w:r>
      <w:proofErr w:type="spellStart"/>
      <w:r w:rsidRPr="001A22EE">
        <w:rPr>
          <w:rFonts w:ascii="Times New Roman" w:hAnsi="Times New Roman" w:cs="Times New Roman"/>
          <w:sz w:val="24"/>
          <w:szCs w:val="24"/>
        </w:rPr>
        <w:t>Engineering</w:t>
      </w:r>
      <w:proofErr w:type="spellEnd"/>
      <w:r w:rsidRPr="001A22EE">
        <w:rPr>
          <w:rFonts w:ascii="Times New Roman" w:hAnsi="Times New Roman" w:cs="Times New Roman"/>
          <w:sz w:val="24"/>
          <w:szCs w:val="24"/>
        </w:rPr>
        <w:t>, Ingeniería de Software Orientada a Objetos). En respuesta a una petición OMG (</w:t>
      </w:r>
      <w:proofErr w:type="spellStart"/>
      <w:r w:rsidRPr="001A22EE">
        <w:rPr>
          <w:rFonts w:ascii="Times New Roman" w:hAnsi="Times New Roman" w:cs="Times New Roman"/>
          <w:sz w:val="24"/>
          <w:szCs w:val="24"/>
        </w:rPr>
        <w:t>Object</w:t>
      </w:r>
      <w:proofErr w:type="spellEnd"/>
      <w:r w:rsidRPr="001A22EE">
        <w:rPr>
          <w:rFonts w:ascii="Times New Roman" w:hAnsi="Times New Roman" w:cs="Times New Roman"/>
          <w:sz w:val="24"/>
          <w:szCs w:val="24"/>
        </w:rPr>
        <w:t xml:space="preserve"> Management </w:t>
      </w:r>
      <w:proofErr w:type="spellStart"/>
      <w:r w:rsidRPr="001A22EE">
        <w:rPr>
          <w:rFonts w:ascii="Times New Roman" w:hAnsi="Times New Roman" w:cs="Times New Roman"/>
          <w:sz w:val="24"/>
          <w:szCs w:val="24"/>
        </w:rPr>
        <w:t>Group</w:t>
      </w:r>
      <w:proofErr w:type="spellEnd"/>
      <w:r w:rsidRPr="001A22EE">
        <w:rPr>
          <w:rFonts w:ascii="Times New Roman" w:hAnsi="Times New Roman" w:cs="Times New Roman"/>
          <w:sz w:val="24"/>
          <w:szCs w:val="24"/>
        </w:rPr>
        <w:t>, asociación para fijar los estándares de la industria) para definir un lenguaje y una notación estándar del lenguaje de construcción de modelos, en 1997 propusieron el UML como candidato.</w:t>
      </w:r>
    </w:p>
    <w:p w:rsidR="001A22EE" w:rsidRDefault="001A22EE" w:rsidP="00AF17ED">
      <w:pPr>
        <w:pStyle w:val="Ttulo3"/>
        <w:spacing w:line="480" w:lineRule="auto"/>
      </w:pPr>
      <w:r>
        <w:t>Base de datos</w:t>
      </w:r>
    </w:p>
    <w:p w:rsidR="00095BEE" w:rsidRPr="00095BEE" w:rsidRDefault="004E29EA" w:rsidP="00095BEE">
      <w:pPr>
        <w:tabs>
          <w:tab w:val="left" w:pos="2037"/>
        </w:tabs>
        <w:spacing w:line="480" w:lineRule="auto"/>
        <w:jc w:val="both"/>
        <w:rPr>
          <w:rFonts w:ascii="Times New Roman" w:hAnsi="Times New Roman" w:cs="Times New Roman"/>
          <w:sz w:val="24"/>
          <w:szCs w:val="24"/>
        </w:rPr>
      </w:pPr>
      <w:sdt>
        <w:sdtPr>
          <w:rPr>
            <w:rFonts w:ascii="Times New Roman" w:hAnsi="Times New Roman" w:cs="Times New Roman"/>
            <w:sz w:val="24"/>
            <w:szCs w:val="24"/>
          </w:rPr>
          <w:id w:val="202376881"/>
          <w:citation/>
        </w:sdtPr>
        <w:sdtEndPr/>
        <w:sdtContent>
          <w:r w:rsidR="00095BEE" w:rsidRPr="00095BEE">
            <w:rPr>
              <w:rFonts w:ascii="Times New Roman" w:hAnsi="Times New Roman" w:cs="Times New Roman"/>
              <w:sz w:val="24"/>
              <w:szCs w:val="24"/>
            </w:rPr>
            <w:fldChar w:fldCharType="begin"/>
          </w:r>
          <w:r w:rsidR="00095BEE" w:rsidRPr="00095BEE">
            <w:rPr>
              <w:rFonts w:ascii="Times New Roman" w:hAnsi="Times New Roman" w:cs="Times New Roman"/>
              <w:sz w:val="24"/>
              <w:szCs w:val="24"/>
            </w:rPr>
            <w:instrText xml:space="preserve"> CITATION Sil02 \l 17418 </w:instrText>
          </w:r>
          <w:r w:rsidR="00095BEE" w:rsidRPr="00095BEE">
            <w:rPr>
              <w:rFonts w:ascii="Times New Roman" w:hAnsi="Times New Roman" w:cs="Times New Roman"/>
              <w:sz w:val="24"/>
              <w:szCs w:val="24"/>
            </w:rPr>
            <w:fldChar w:fldCharType="separate"/>
          </w:r>
          <w:r w:rsidR="00095BEE" w:rsidRPr="00095BEE">
            <w:rPr>
              <w:rFonts w:ascii="Times New Roman" w:hAnsi="Times New Roman" w:cs="Times New Roman"/>
              <w:noProof/>
              <w:sz w:val="24"/>
              <w:szCs w:val="24"/>
            </w:rPr>
            <w:t>(Silberschatz, Korth, &amp; Sudarshan, 2002)</w:t>
          </w:r>
          <w:r w:rsidR="00095BEE" w:rsidRPr="00095BEE">
            <w:rPr>
              <w:rFonts w:ascii="Times New Roman" w:hAnsi="Times New Roman" w:cs="Times New Roman"/>
              <w:sz w:val="24"/>
              <w:szCs w:val="24"/>
            </w:rPr>
            <w:fldChar w:fldCharType="end"/>
          </w:r>
        </w:sdtContent>
      </w:sdt>
      <w:r w:rsidR="00095BEE" w:rsidRPr="00095BEE">
        <w:rPr>
          <w:rFonts w:ascii="Times New Roman" w:hAnsi="Times New Roman" w:cs="Times New Roman"/>
          <w:sz w:val="24"/>
          <w:szCs w:val="24"/>
        </w:rPr>
        <w:t xml:space="preserve"> Un sistema de bases de datos es una colección de archivos interrelacionados y un conjunto de programas que permitan a los usuarios acceder y modificar estos archivos.</w:t>
      </w:r>
    </w:p>
    <w:p w:rsidR="001A22EE" w:rsidRDefault="00095BEE" w:rsidP="00095BEE">
      <w:pPr>
        <w:spacing w:line="480" w:lineRule="auto"/>
        <w:jc w:val="both"/>
        <w:rPr>
          <w:rFonts w:ascii="Times New Roman" w:hAnsi="Times New Roman" w:cs="Times New Roman"/>
          <w:sz w:val="24"/>
          <w:szCs w:val="24"/>
        </w:rPr>
      </w:pPr>
      <w:r w:rsidRPr="00095BEE">
        <w:rPr>
          <w:rFonts w:ascii="Times New Roman" w:hAnsi="Times New Roman" w:cs="Times New Roman"/>
          <w:sz w:val="24"/>
          <w:szCs w:val="24"/>
        </w:rPr>
        <w:t>Uno de los propósitos principales de un sistema de bases de datos es proporcionar a los usuarios una visión abstracta de los datos. Es decir, el sistema esconde ciertos detalles de cómo se almacenan y mantienen los datos.</w:t>
      </w:r>
    </w:p>
    <w:p w:rsidR="00AF17ED" w:rsidRDefault="00AF17ED" w:rsidP="00DE5836">
      <w:pPr>
        <w:pStyle w:val="Ttulo3"/>
        <w:spacing w:line="480" w:lineRule="auto"/>
      </w:pPr>
      <w:r>
        <w:t>Pruebas</w:t>
      </w:r>
    </w:p>
    <w:p w:rsidR="00657425" w:rsidRPr="00657425" w:rsidRDefault="004E29EA" w:rsidP="00657425">
      <w:pPr>
        <w:spacing w:line="480" w:lineRule="auto"/>
        <w:jc w:val="both"/>
        <w:rPr>
          <w:rFonts w:ascii="Times New Roman" w:hAnsi="Times New Roman" w:cs="Times New Roman"/>
          <w:sz w:val="24"/>
          <w:szCs w:val="24"/>
        </w:rPr>
      </w:pPr>
      <w:sdt>
        <w:sdtPr>
          <w:id w:val="540104846"/>
          <w:citation/>
        </w:sdtPr>
        <w:sdtEndPr>
          <w:rPr>
            <w:rFonts w:ascii="Times New Roman" w:hAnsi="Times New Roman" w:cs="Times New Roman"/>
            <w:sz w:val="24"/>
            <w:szCs w:val="24"/>
          </w:rPr>
        </w:sdtEndPr>
        <w:sdtContent>
          <w:r w:rsidR="00657425" w:rsidRPr="00657425">
            <w:rPr>
              <w:rFonts w:ascii="Times New Roman" w:hAnsi="Times New Roman" w:cs="Times New Roman"/>
              <w:sz w:val="24"/>
              <w:szCs w:val="24"/>
            </w:rPr>
            <w:fldChar w:fldCharType="begin"/>
          </w:r>
          <w:r w:rsidR="00657425" w:rsidRPr="00657425">
            <w:rPr>
              <w:rFonts w:ascii="Times New Roman" w:hAnsi="Times New Roman" w:cs="Times New Roman"/>
              <w:sz w:val="24"/>
              <w:szCs w:val="24"/>
            </w:rPr>
            <w:instrText xml:space="preserve"> CITATION Ber05 \l 17418 </w:instrText>
          </w:r>
          <w:r w:rsidR="00657425" w:rsidRPr="00657425">
            <w:rPr>
              <w:rFonts w:ascii="Times New Roman" w:hAnsi="Times New Roman" w:cs="Times New Roman"/>
              <w:sz w:val="24"/>
              <w:szCs w:val="24"/>
            </w:rPr>
            <w:fldChar w:fldCharType="separate"/>
          </w:r>
          <w:r w:rsidR="00657425" w:rsidRPr="00657425">
            <w:rPr>
              <w:rFonts w:ascii="Times New Roman" w:hAnsi="Times New Roman" w:cs="Times New Roman"/>
              <w:noProof/>
              <w:sz w:val="24"/>
              <w:szCs w:val="24"/>
            </w:rPr>
            <w:t>(Berzal, 2005)</w:t>
          </w:r>
          <w:r w:rsidR="00657425" w:rsidRPr="00657425">
            <w:rPr>
              <w:rFonts w:ascii="Times New Roman" w:hAnsi="Times New Roman" w:cs="Times New Roman"/>
              <w:sz w:val="24"/>
              <w:szCs w:val="24"/>
            </w:rPr>
            <w:fldChar w:fldCharType="end"/>
          </w:r>
        </w:sdtContent>
      </w:sdt>
      <w:r w:rsidR="00657425" w:rsidRPr="00657425">
        <w:rPr>
          <w:rFonts w:ascii="Times New Roman" w:hAnsi="Times New Roman" w:cs="Times New Roman"/>
          <w:sz w:val="24"/>
          <w:szCs w:val="24"/>
        </w:rPr>
        <w:t xml:space="preserve"> Errar es humano y la etapa de pruebas tiene como objetivo detectar los errores que se hayan podido cometer en las etapas anteriores del proyecto (y, eventualmente, corregirlos). Lo suyo, además, es hacerlo antes de que el usuario final del </w:t>
      </w:r>
      <w:r w:rsidR="00657425" w:rsidRPr="00657425">
        <w:rPr>
          <w:rFonts w:ascii="Times New Roman" w:hAnsi="Times New Roman" w:cs="Times New Roman"/>
          <w:sz w:val="24"/>
          <w:szCs w:val="24"/>
        </w:rPr>
        <w:lastRenderedPageBreak/>
        <w:t>sistema los tenga que sufrir. De hecho, una prueba es un éxito cuando se detecta un error (y no al revés, como nos gustaría pensar).</w:t>
      </w:r>
    </w:p>
    <w:p w:rsidR="00657425" w:rsidRPr="00657425" w:rsidRDefault="00657425" w:rsidP="00657425">
      <w:pPr>
        <w:spacing w:line="480" w:lineRule="auto"/>
        <w:jc w:val="both"/>
        <w:rPr>
          <w:rFonts w:ascii="Times New Roman" w:hAnsi="Times New Roman" w:cs="Times New Roman"/>
          <w:sz w:val="24"/>
          <w:szCs w:val="24"/>
        </w:rPr>
      </w:pPr>
      <w:r w:rsidRPr="00657425">
        <w:rPr>
          <w:rFonts w:ascii="Times New Roman" w:hAnsi="Times New Roman" w:cs="Times New Roman"/>
          <w:sz w:val="24"/>
          <w:szCs w:val="24"/>
        </w:rPr>
        <w:t>La búsqueda de errores que se realiza en la etapa de pruebas puede adaptar distintas formas, en función del contexto y de la fase del proyecto en la que nos encontremos:</w:t>
      </w:r>
    </w:p>
    <w:p w:rsidR="00657425" w:rsidRPr="00657425" w:rsidRDefault="00657425" w:rsidP="00657425">
      <w:pPr>
        <w:pStyle w:val="Prrafodelista"/>
        <w:numPr>
          <w:ilvl w:val="0"/>
          <w:numId w:val="1"/>
        </w:numPr>
        <w:spacing w:line="480" w:lineRule="auto"/>
        <w:jc w:val="both"/>
        <w:rPr>
          <w:rFonts w:ascii="Times New Roman" w:hAnsi="Times New Roman" w:cs="Times New Roman"/>
          <w:sz w:val="24"/>
          <w:szCs w:val="24"/>
        </w:rPr>
      </w:pPr>
      <w:r w:rsidRPr="00657425">
        <w:rPr>
          <w:rFonts w:ascii="Times New Roman" w:hAnsi="Times New Roman" w:cs="Times New Roman"/>
          <w:sz w:val="24"/>
          <w:szCs w:val="24"/>
        </w:rPr>
        <w:t>Las pruebas de unidad sirven para comprobar el correcto funcionamiento de un componente concreto de nuestro sistema. Es este tipo de pruebas, el "probador" debe buscar situaciones límite que expongan las limitaciones de la implementación del componente, ya sea tratando éste como una caja negra ("pruebas de caja negra") o fijándonos en su estructura interna ("pruebas de caja blanca"). Resulta recomendable que, conforme vamos añadiéndole nueva funcionalidad a nuestras aplicaciones, vayamos creando nuevos test con los medir nuestro progreso y también repitamos los antiguos para comprobar que lo que antes funcionaba sigue funcionando (test de regresión).</w:t>
      </w:r>
    </w:p>
    <w:p w:rsidR="00657425" w:rsidRPr="00657425" w:rsidRDefault="00657425" w:rsidP="00657425">
      <w:pPr>
        <w:pStyle w:val="Prrafodelista"/>
        <w:numPr>
          <w:ilvl w:val="0"/>
          <w:numId w:val="1"/>
        </w:numPr>
        <w:spacing w:line="480" w:lineRule="auto"/>
        <w:jc w:val="both"/>
        <w:rPr>
          <w:rFonts w:ascii="Times New Roman" w:hAnsi="Times New Roman" w:cs="Times New Roman"/>
          <w:sz w:val="24"/>
          <w:szCs w:val="24"/>
        </w:rPr>
      </w:pPr>
      <w:r w:rsidRPr="00657425">
        <w:rPr>
          <w:rFonts w:ascii="Times New Roman" w:hAnsi="Times New Roman" w:cs="Times New Roman"/>
          <w:sz w:val="24"/>
          <w:szCs w:val="24"/>
        </w:rPr>
        <w:t xml:space="preserve">Las pruebas de integración son las que se realizan cuando vamos juntando los componentes que conforman nuestro sistema y sirven para detectar errores en sus interfaces. </w:t>
      </w:r>
    </w:p>
    <w:p w:rsidR="00657425" w:rsidRPr="00657425" w:rsidRDefault="00657425" w:rsidP="00657425">
      <w:pPr>
        <w:pStyle w:val="Prrafodelista"/>
        <w:numPr>
          <w:ilvl w:val="0"/>
          <w:numId w:val="1"/>
        </w:numPr>
        <w:spacing w:line="480" w:lineRule="auto"/>
        <w:jc w:val="both"/>
        <w:rPr>
          <w:rFonts w:ascii="Times New Roman" w:hAnsi="Times New Roman" w:cs="Times New Roman"/>
          <w:sz w:val="24"/>
          <w:szCs w:val="24"/>
        </w:rPr>
      </w:pPr>
      <w:r w:rsidRPr="00657425">
        <w:rPr>
          <w:rFonts w:ascii="Times New Roman" w:hAnsi="Times New Roman" w:cs="Times New Roman"/>
          <w:sz w:val="24"/>
          <w:szCs w:val="24"/>
        </w:rPr>
        <w:t>Una vez "finalizado" el sistema, se realizan pruebas alfa en el seno de la organización encargada del desarrollo del sistema. Estas pruebas, realizadas desde el punto de vista de un usuario final, pueden ayudar a pulir aspectos de la interfaz de usuario del sistema</w:t>
      </w:r>
    </w:p>
    <w:p w:rsidR="00657425" w:rsidRPr="00657425" w:rsidRDefault="00657425" w:rsidP="00657425">
      <w:pPr>
        <w:pStyle w:val="Prrafodelista"/>
        <w:numPr>
          <w:ilvl w:val="0"/>
          <w:numId w:val="1"/>
        </w:numPr>
        <w:spacing w:line="480" w:lineRule="auto"/>
        <w:jc w:val="both"/>
        <w:rPr>
          <w:rFonts w:ascii="Times New Roman" w:hAnsi="Times New Roman" w:cs="Times New Roman"/>
          <w:sz w:val="24"/>
          <w:szCs w:val="24"/>
        </w:rPr>
      </w:pPr>
      <w:r w:rsidRPr="00657425">
        <w:rPr>
          <w:rFonts w:ascii="Times New Roman" w:hAnsi="Times New Roman" w:cs="Times New Roman"/>
          <w:sz w:val="24"/>
          <w:szCs w:val="24"/>
        </w:rPr>
        <w:t xml:space="preserve">Cuando el sistema no es un producto a medida, sino que se venderá como un producto en el mercado, también se suelen realizar pruebas beta. Estas pruebas las </w:t>
      </w:r>
      <w:r w:rsidRPr="00657425">
        <w:rPr>
          <w:rFonts w:ascii="Times New Roman" w:hAnsi="Times New Roman" w:cs="Times New Roman"/>
          <w:sz w:val="24"/>
          <w:szCs w:val="24"/>
        </w:rPr>
        <w:lastRenderedPageBreak/>
        <w:t>hacen usuarios finales del sistema ajenos al equipo de desarrollo y pueden resultar vitales para que un producto tenga éxito en el mercado.</w:t>
      </w:r>
    </w:p>
    <w:p w:rsidR="00657425" w:rsidRPr="00657425" w:rsidRDefault="00657425" w:rsidP="00657425">
      <w:pPr>
        <w:pStyle w:val="Prrafodelista"/>
        <w:numPr>
          <w:ilvl w:val="0"/>
          <w:numId w:val="1"/>
        </w:numPr>
        <w:spacing w:line="480" w:lineRule="auto"/>
        <w:jc w:val="both"/>
        <w:rPr>
          <w:rFonts w:ascii="Times New Roman" w:hAnsi="Times New Roman" w:cs="Times New Roman"/>
          <w:sz w:val="24"/>
          <w:szCs w:val="24"/>
        </w:rPr>
      </w:pPr>
      <w:r w:rsidRPr="00657425">
        <w:rPr>
          <w:rFonts w:ascii="Times New Roman" w:hAnsi="Times New Roman" w:cs="Times New Roman"/>
          <w:sz w:val="24"/>
          <w:szCs w:val="24"/>
        </w:rPr>
        <w:t>En sistemas a medida, se suele realizar un test de aceptación que, si se supera con éxito, marcará oficialmente el final del proceso de desarrollo y el comienzo de la etapa de mantenimiento.</w:t>
      </w:r>
    </w:p>
    <w:p w:rsidR="00657425" w:rsidRPr="00657425" w:rsidRDefault="00657425" w:rsidP="00657425">
      <w:pPr>
        <w:spacing w:line="480" w:lineRule="auto"/>
        <w:jc w:val="both"/>
        <w:rPr>
          <w:rFonts w:ascii="Times New Roman" w:hAnsi="Times New Roman" w:cs="Times New Roman"/>
          <w:sz w:val="24"/>
          <w:szCs w:val="24"/>
        </w:rPr>
      </w:pPr>
      <w:r w:rsidRPr="00657425">
        <w:rPr>
          <w:rFonts w:ascii="Times New Roman" w:hAnsi="Times New Roman" w:cs="Times New Roman"/>
          <w:sz w:val="24"/>
          <w:szCs w:val="24"/>
        </w:rPr>
        <w:t>Por último, a lo largo de todo el ciclo de vida del software, se suelen hacer revisiones de todos los productos generados a lo largo del proyecto, desde el documento de especificación de requerimientos hasta el código de los distintos módulos de una aplicación. Estas revisiones, de carácter más o menos formal, ayuden a verificar la corrección del producto revisado y también a validarlo (comprobar que se ajusta a los requerimientos reales del sistema). Errar es humano y la etapa de pruebas tiene como objetivo detectar los errores que se hayan podido cometer en las etapas anteriores del proyecto (y, eventualmente, corregirlos). Lo suyo, además, es hacerlo antes de que el usuario final del sistema los tenga que sufrir. De hecho, una prueba es un éxito cuando se detecta un error (y no al revés, como nos gustaría pensar).</w:t>
      </w:r>
    </w:p>
    <w:p w:rsidR="00657425" w:rsidRPr="00657425" w:rsidRDefault="00657425" w:rsidP="00657425">
      <w:pPr>
        <w:spacing w:line="480" w:lineRule="auto"/>
        <w:jc w:val="both"/>
        <w:rPr>
          <w:rFonts w:ascii="Times New Roman" w:hAnsi="Times New Roman" w:cs="Times New Roman"/>
          <w:sz w:val="24"/>
          <w:szCs w:val="24"/>
        </w:rPr>
      </w:pPr>
      <w:r w:rsidRPr="00657425">
        <w:rPr>
          <w:rFonts w:ascii="Times New Roman" w:hAnsi="Times New Roman" w:cs="Times New Roman"/>
          <w:sz w:val="24"/>
          <w:szCs w:val="24"/>
        </w:rPr>
        <w:t>La búsqueda de errores que se realiza en la etapa de pruebas puede adaptar distintas formas, en función del contexto y de la fase del proyecto en la que nos encontremos:</w:t>
      </w:r>
    </w:p>
    <w:p w:rsidR="00657425" w:rsidRPr="00657425" w:rsidRDefault="00657425" w:rsidP="00657425">
      <w:pPr>
        <w:pStyle w:val="Prrafodelista"/>
        <w:numPr>
          <w:ilvl w:val="0"/>
          <w:numId w:val="1"/>
        </w:numPr>
        <w:spacing w:line="480" w:lineRule="auto"/>
        <w:jc w:val="both"/>
        <w:rPr>
          <w:rFonts w:ascii="Times New Roman" w:hAnsi="Times New Roman" w:cs="Times New Roman"/>
          <w:sz w:val="24"/>
          <w:szCs w:val="24"/>
        </w:rPr>
      </w:pPr>
      <w:r w:rsidRPr="00657425">
        <w:rPr>
          <w:rFonts w:ascii="Times New Roman" w:hAnsi="Times New Roman" w:cs="Times New Roman"/>
          <w:sz w:val="24"/>
          <w:szCs w:val="24"/>
        </w:rPr>
        <w:t xml:space="preserve">Las pruebas de unidad sirven para comprobar el correcto funcionamiento de un componente concreto de nuestro sistema. Es este tipo de pruebas, el "probador" debe buscar situaciones límite que expongan las limitaciones de la implementación del componente, ya sea tratando éste como una caja negra ("pruebas de caja negra") </w:t>
      </w:r>
      <w:r w:rsidRPr="00657425">
        <w:rPr>
          <w:rFonts w:ascii="Times New Roman" w:hAnsi="Times New Roman" w:cs="Times New Roman"/>
          <w:sz w:val="24"/>
          <w:szCs w:val="24"/>
        </w:rPr>
        <w:lastRenderedPageBreak/>
        <w:t>o fijándonos en su estructura interna ("pruebas de caja blanca"). Resulta recomendable que, conforme vamos añadiéndole nueva funcionalidad a nuestras aplicaciones, vayamos creando nuevos test con los medir nuestro progreso y también repitamos los antiguos para comprobar que lo que antes funcionaba sigue funcionando (test de regresión).</w:t>
      </w:r>
    </w:p>
    <w:p w:rsidR="00657425" w:rsidRPr="00657425" w:rsidRDefault="00657425" w:rsidP="00657425">
      <w:pPr>
        <w:pStyle w:val="Prrafodelista"/>
        <w:numPr>
          <w:ilvl w:val="0"/>
          <w:numId w:val="1"/>
        </w:numPr>
        <w:spacing w:line="480" w:lineRule="auto"/>
        <w:jc w:val="both"/>
        <w:rPr>
          <w:rFonts w:ascii="Times New Roman" w:hAnsi="Times New Roman" w:cs="Times New Roman"/>
          <w:sz w:val="24"/>
          <w:szCs w:val="24"/>
        </w:rPr>
      </w:pPr>
      <w:r w:rsidRPr="00657425">
        <w:rPr>
          <w:rFonts w:ascii="Times New Roman" w:hAnsi="Times New Roman" w:cs="Times New Roman"/>
          <w:sz w:val="24"/>
          <w:szCs w:val="24"/>
        </w:rPr>
        <w:t xml:space="preserve">Las pruebas de integración son las que se realizan cuando vamos juntando los componentes que conforman nuestro sistema y sirven para detectar errores en sus interfaces. </w:t>
      </w:r>
    </w:p>
    <w:p w:rsidR="00657425" w:rsidRPr="00657425" w:rsidRDefault="00657425" w:rsidP="00657425">
      <w:pPr>
        <w:pStyle w:val="Prrafodelista"/>
        <w:numPr>
          <w:ilvl w:val="0"/>
          <w:numId w:val="1"/>
        </w:numPr>
        <w:spacing w:line="480" w:lineRule="auto"/>
        <w:jc w:val="both"/>
        <w:rPr>
          <w:rFonts w:ascii="Times New Roman" w:hAnsi="Times New Roman" w:cs="Times New Roman"/>
          <w:sz w:val="24"/>
          <w:szCs w:val="24"/>
        </w:rPr>
      </w:pPr>
      <w:r w:rsidRPr="00657425">
        <w:rPr>
          <w:rFonts w:ascii="Times New Roman" w:hAnsi="Times New Roman" w:cs="Times New Roman"/>
          <w:sz w:val="24"/>
          <w:szCs w:val="24"/>
        </w:rPr>
        <w:t>Una vez "finalizado" el sistema, se realizan pruebas alfa en el seno de la organización encargada del desarrollo del sistema. Estas pruebas, realizadas desde el punto de vista de un usuario final, pueden ayudar a pulir aspectos de la interfaz de usuario del sistema</w:t>
      </w:r>
    </w:p>
    <w:p w:rsidR="00657425" w:rsidRPr="00657425" w:rsidRDefault="00657425" w:rsidP="00657425">
      <w:pPr>
        <w:pStyle w:val="Prrafodelista"/>
        <w:numPr>
          <w:ilvl w:val="0"/>
          <w:numId w:val="1"/>
        </w:numPr>
        <w:spacing w:line="480" w:lineRule="auto"/>
        <w:jc w:val="both"/>
        <w:rPr>
          <w:rFonts w:ascii="Times New Roman" w:hAnsi="Times New Roman" w:cs="Times New Roman"/>
          <w:sz w:val="24"/>
          <w:szCs w:val="24"/>
        </w:rPr>
      </w:pPr>
      <w:r w:rsidRPr="00657425">
        <w:rPr>
          <w:rFonts w:ascii="Times New Roman" w:hAnsi="Times New Roman" w:cs="Times New Roman"/>
          <w:sz w:val="24"/>
          <w:szCs w:val="24"/>
        </w:rPr>
        <w:t>Cuando el sistema no es un producto a medida, sino que se venderá como un producto en el mercado, también se suelen realizar pruebas beta. Estas pruebas las hacen usuarios finales del sistema ajenos al equipo de desarrollo y pueden resultar vitales para que un producto tenga éxito en el mercado.</w:t>
      </w:r>
    </w:p>
    <w:p w:rsidR="00657425" w:rsidRPr="00657425" w:rsidRDefault="00657425" w:rsidP="00657425">
      <w:pPr>
        <w:pStyle w:val="Prrafodelista"/>
        <w:numPr>
          <w:ilvl w:val="0"/>
          <w:numId w:val="1"/>
        </w:numPr>
        <w:spacing w:line="480" w:lineRule="auto"/>
        <w:jc w:val="both"/>
        <w:rPr>
          <w:rFonts w:ascii="Times New Roman" w:hAnsi="Times New Roman" w:cs="Times New Roman"/>
          <w:sz w:val="24"/>
          <w:szCs w:val="24"/>
        </w:rPr>
      </w:pPr>
      <w:r w:rsidRPr="00657425">
        <w:rPr>
          <w:rFonts w:ascii="Times New Roman" w:hAnsi="Times New Roman" w:cs="Times New Roman"/>
          <w:sz w:val="24"/>
          <w:szCs w:val="24"/>
        </w:rPr>
        <w:t>En sistemas a medida, se suele realizar un test de aceptación que, si se supera con éxito, marcará oficialmente el final del proceso de desarrollo y el comienzo de la etapa de mantenimiento.</w:t>
      </w:r>
    </w:p>
    <w:p w:rsidR="00AF17ED" w:rsidRPr="00657425" w:rsidRDefault="00657425" w:rsidP="00657425">
      <w:pPr>
        <w:spacing w:line="480" w:lineRule="auto"/>
        <w:jc w:val="both"/>
        <w:rPr>
          <w:rFonts w:ascii="Times New Roman" w:hAnsi="Times New Roman" w:cs="Times New Roman"/>
          <w:sz w:val="24"/>
          <w:szCs w:val="24"/>
        </w:rPr>
      </w:pPr>
      <w:r w:rsidRPr="00657425">
        <w:rPr>
          <w:rFonts w:ascii="Times New Roman" w:hAnsi="Times New Roman" w:cs="Times New Roman"/>
          <w:sz w:val="24"/>
          <w:szCs w:val="24"/>
        </w:rPr>
        <w:t xml:space="preserve">Por último, a lo largo de todo el ciclo de vida del software, se suelen hacer revisiones de todos los productos generados a lo largo del proyecto, desde el documento de especificación de requerimientos hasta el código de los distintos módulos de una </w:t>
      </w:r>
      <w:r w:rsidRPr="00657425">
        <w:rPr>
          <w:rFonts w:ascii="Times New Roman" w:hAnsi="Times New Roman" w:cs="Times New Roman"/>
          <w:sz w:val="24"/>
          <w:szCs w:val="24"/>
        </w:rPr>
        <w:lastRenderedPageBreak/>
        <w:t>aplicación. Estas revisiones, de carácter más o menos formal, ayuden a verificar la corrección del producto revisado y también a validarlo (comprobar que se ajusta a los requerimientos reales del sistema).</w:t>
      </w:r>
    </w:p>
    <w:sectPr w:rsidR="00AF17ED" w:rsidRPr="00657425" w:rsidSect="00D7034E">
      <w:pgSz w:w="12240" w:h="15840" w:code="1"/>
      <w:pgMar w:top="1701" w:right="1418" w:bottom="170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81EBD"/>
    <w:multiLevelType w:val="hybridMultilevel"/>
    <w:tmpl w:val="4828A9E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nsid w:val="3AA87E48"/>
    <w:multiLevelType w:val="hybridMultilevel"/>
    <w:tmpl w:val="6D98E37E"/>
    <w:lvl w:ilvl="0" w:tplc="A3464FF8">
      <w:start w:val="1"/>
      <w:numFmt w:val="lowerRoman"/>
      <w:lvlText w:val="%1)"/>
      <w:lvlJc w:val="left"/>
      <w:pPr>
        <w:ind w:left="1428" w:hanging="720"/>
      </w:pPr>
      <w:rPr>
        <w:rFonts w:hint="default"/>
      </w:rPr>
    </w:lvl>
    <w:lvl w:ilvl="1" w:tplc="440A0019" w:tentative="1">
      <w:start w:val="1"/>
      <w:numFmt w:val="lowerLetter"/>
      <w:lvlText w:val="%2."/>
      <w:lvlJc w:val="left"/>
      <w:pPr>
        <w:ind w:left="1788" w:hanging="360"/>
      </w:pPr>
    </w:lvl>
    <w:lvl w:ilvl="2" w:tplc="440A001B" w:tentative="1">
      <w:start w:val="1"/>
      <w:numFmt w:val="lowerRoman"/>
      <w:lvlText w:val="%3."/>
      <w:lvlJc w:val="right"/>
      <w:pPr>
        <w:ind w:left="2508" w:hanging="180"/>
      </w:pPr>
    </w:lvl>
    <w:lvl w:ilvl="3" w:tplc="440A000F" w:tentative="1">
      <w:start w:val="1"/>
      <w:numFmt w:val="decimal"/>
      <w:lvlText w:val="%4."/>
      <w:lvlJc w:val="left"/>
      <w:pPr>
        <w:ind w:left="3228" w:hanging="360"/>
      </w:pPr>
    </w:lvl>
    <w:lvl w:ilvl="4" w:tplc="440A0019" w:tentative="1">
      <w:start w:val="1"/>
      <w:numFmt w:val="lowerLetter"/>
      <w:lvlText w:val="%5."/>
      <w:lvlJc w:val="left"/>
      <w:pPr>
        <w:ind w:left="3948" w:hanging="360"/>
      </w:pPr>
    </w:lvl>
    <w:lvl w:ilvl="5" w:tplc="440A001B" w:tentative="1">
      <w:start w:val="1"/>
      <w:numFmt w:val="lowerRoman"/>
      <w:lvlText w:val="%6."/>
      <w:lvlJc w:val="right"/>
      <w:pPr>
        <w:ind w:left="4668" w:hanging="180"/>
      </w:pPr>
    </w:lvl>
    <w:lvl w:ilvl="6" w:tplc="440A000F" w:tentative="1">
      <w:start w:val="1"/>
      <w:numFmt w:val="decimal"/>
      <w:lvlText w:val="%7."/>
      <w:lvlJc w:val="left"/>
      <w:pPr>
        <w:ind w:left="5388" w:hanging="360"/>
      </w:pPr>
    </w:lvl>
    <w:lvl w:ilvl="7" w:tplc="440A0019" w:tentative="1">
      <w:start w:val="1"/>
      <w:numFmt w:val="lowerLetter"/>
      <w:lvlText w:val="%8."/>
      <w:lvlJc w:val="left"/>
      <w:pPr>
        <w:ind w:left="6108" w:hanging="360"/>
      </w:pPr>
    </w:lvl>
    <w:lvl w:ilvl="8" w:tplc="440A001B" w:tentative="1">
      <w:start w:val="1"/>
      <w:numFmt w:val="lowerRoman"/>
      <w:lvlText w:val="%9."/>
      <w:lvlJc w:val="right"/>
      <w:pPr>
        <w:ind w:left="6828" w:hanging="180"/>
      </w:pPr>
    </w:lvl>
  </w:abstractNum>
  <w:abstractNum w:abstractNumId="2">
    <w:nsid w:val="52CF1649"/>
    <w:multiLevelType w:val="hybridMultilevel"/>
    <w:tmpl w:val="45B0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8703F7"/>
    <w:multiLevelType w:val="hybridMultilevel"/>
    <w:tmpl w:val="9552F72E"/>
    <w:lvl w:ilvl="0" w:tplc="440A0001">
      <w:start w:val="1"/>
      <w:numFmt w:val="bullet"/>
      <w:lvlText w:val=""/>
      <w:lvlJc w:val="left"/>
      <w:pPr>
        <w:ind w:left="1068" w:hanging="360"/>
      </w:pPr>
      <w:rPr>
        <w:rFonts w:ascii="Symbol" w:hAnsi="Symbol" w:hint="default"/>
      </w:rPr>
    </w:lvl>
    <w:lvl w:ilvl="1" w:tplc="440A0003" w:tentative="1">
      <w:start w:val="1"/>
      <w:numFmt w:val="bullet"/>
      <w:lvlText w:val="o"/>
      <w:lvlJc w:val="left"/>
      <w:pPr>
        <w:ind w:left="1788" w:hanging="360"/>
      </w:pPr>
      <w:rPr>
        <w:rFonts w:ascii="Courier New" w:hAnsi="Courier New" w:cs="Courier New" w:hint="default"/>
      </w:rPr>
    </w:lvl>
    <w:lvl w:ilvl="2" w:tplc="440A0005" w:tentative="1">
      <w:start w:val="1"/>
      <w:numFmt w:val="bullet"/>
      <w:lvlText w:val=""/>
      <w:lvlJc w:val="left"/>
      <w:pPr>
        <w:ind w:left="2508" w:hanging="360"/>
      </w:pPr>
      <w:rPr>
        <w:rFonts w:ascii="Wingdings" w:hAnsi="Wingdings" w:hint="default"/>
      </w:rPr>
    </w:lvl>
    <w:lvl w:ilvl="3" w:tplc="440A0001" w:tentative="1">
      <w:start w:val="1"/>
      <w:numFmt w:val="bullet"/>
      <w:lvlText w:val=""/>
      <w:lvlJc w:val="left"/>
      <w:pPr>
        <w:ind w:left="3228" w:hanging="360"/>
      </w:pPr>
      <w:rPr>
        <w:rFonts w:ascii="Symbol" w:hAnsi="Symbol" w:hint="default"/>
      </w:rPr>
    </w:lvl>
    <w:lvl w:ilvl="4" w:tplc="440A0003" w:tentative="1">
      <w:start w:val="1"/>
      <w:numFmt w:val="bullet"/>
      <w:lvlText w:val="o"/>
      <w:lvlJc w:val="left"/>
      <w:pPr>
        <w:ind w:left="3948" w:hanging="360"/>
      </w:pPr>
      <w:rPr>
        <w:rFonts w:ascii="Courier New" w:hAnsi="Courier New" w:cs="Courier New" w:hint="default"/>
      </w:rPr>
    </w:lvl>
    <w:lvl w:ilvl="5" w:tplc="440A0005" w:tentative="1">
      <w:start w:val="1"/>
      <w:numFmt w:val="bullet"/>
      <w:lvlText w:val=""/>
      <w:lvlJc w:val="left"/>
      <w:pPr>
        <w:ind w:left="4668" w:hanging="360"/>
      </w:pPr>
      <w:rPr>
        <w:rFonts w:ascii="Wingdings" w:hAnsi="Wingdings" w:hint="default"/>
      </w:rPr>
    </w:lvl>
    <w:lvl w:ilvl="6" w:tplc="440A0001" w:tentative="1">
      <w:start w:val="1"/>
      <w:numFmt w:val="bullet"/>
      <w:lvlText w:val=""/>
      <w:lvlJc w:val="left"/>
      <w:pPr>
        <w:ind w:left="5388" w:hanging="360"/>
      </w:pPr>
      <w:rPr>
        <w:rFonts w:ascii="Symbol" w:hAnsi="Symbol" w:hint="default"/>
      </w:rPr>
    </w:lvl>
    <w:lvl w:ilvl="7" w:tplc="440A0003" w:tentative="1">
      <w:start w:val="1"/>
      <w:numFmt w:val="bullet"/>
      <w:lvlText w:val="o"/>
      <w:lvlJc w:val="left"/>
      <w:pPr>
        <w:ind w:left="6108" w:hanging="360"/>
      </w:pPr>
      <w:rPr>
        <w:rFonts w:ascii="Courier New" w:hAnsi="Courier New" w:cs="Courier New" w:hint="default"/>
      </w:rPr>
    </w:lvl>
    <w:lvl w:ilvl="8" w:tplc="440A0005" w:tentative="1">
      <w:start w:val="1"/>
      <w:numFmt w:val="bullet"/>
      <w:lvlText w:val=""/>
      <w:lvlJc w:val="left"/>
      <w:pPr>
        <w:ind w:left="6828" w:hanging="360"/>
      </w:pPr>
      <w:rPr>
        <w:rFonts w:ascii="Wingdings" w:hAnsi="Wingdings" w:hint="default"/>
      </w:rPr>
    </w:lvl>
  </w:abstractNum>
  <w:abstractNum w:abstractNumId="4">
    <w:nsid w:val="6BDA615F"/>
    <w:multiLevelType w:val="hybridMultilevel"/>
    <w:tmpl w:val="8736C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601C23"/>
    <w:multiLevelType w:val="hybridMultilevel"/>
    <w:tmpl w:val="43765F3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1C9"/>
    <w:rsid w:val="00095BEE"/>
    <w:rsid w:val="001A22EE"/>
    <w:rsid w:val="003C3C36"/>
    <w:rsid w:val="004041C9"/>
    <w:rsid w:val="004E29EA"/>
    <w:rsid w:val="005B2EA6"/>
    <w:rsid w:val="005B46A7"/>
    <w:rsid w:val="00657425"/>
    <w:rsid w:val="008134BC"/>
    <w:rsid w:val="00AC7BF8"/>
    <w:rsid w:val="00AF17ED"/>
    <w:rsid w:val="00D7034E"/>
    <w:rsid w:val="00DE5836"/>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041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041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041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041C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041C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041C9"/>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4041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41C9"/>
    <w:rPr>
      <w:rFonts w:ascii="Tahoma" w:hAnsi="Tahoma" w:cs="Tahoma"/>
      <w:sz w:val="16"/>
      <w:szCs w:val="16"/>
    </w:rPr>
  </w:style>
  <w:style w:type="paragraph" w:styleId="Prrafodelista">
    <w:name w:val="List Paragraph"/>
    <w:basedOn w:val="Normal"/>
    <w:uiPriority w:val="34"/>
    <w:qFormat/>
    <w:rsid w:val="008134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041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041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041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041C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041C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041C9"/>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4041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41C9"/>
    <w:rPr>
      <w:rFonts w:ascii="Tahoma" w:hAnsi="Tahoma" w:cs="Tahoma"/>
      <w:sz w:val="16"/>
      <w:szCs w:val="16"/>
    </w:rPr>
  </w:style>
  <w:style w:type="paragraph" w:styleId="Prrafodelista">
    <w:name w:val="List Paragraph"/>
    <w:basedOn w:val="Normal"/>
    <w:uiPriority w:val="34"/>
    <w:qFormat/>
    <w:rsid w:val="008134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Luj02</b:Tag>
    <b:SourceType>BookSection</b:SourceType>
    <b:Guid>{4F451391-ABE6-411A-AD53-E76021023C7D}</b:Guid>
    <b:Title>Programación de aplicaciones web: historia, principios básicos y clientes web</b:Title>
    <b:Year>2002</b:Year>
    <b:Author>
      <b:Author>
        <b:NameList>
          <b:Person>
            <b:Last>Luján Mora</b:Last>
            <b:First>Sergio</b:First>
          </b:Person>
        </b:NameList>
      </b:Author>
      <b:BookAuthor>
        <b:NameList>
          <b:Person>
            <b:Last>Luján Mora</b:Last>
            <b:First>Sergio</b:First>
          </b:Person>
        </b:NameList>
      </b:BookAuthor>
    </b:Author>
    <b:BookTitle>Programación de aplicaciones web: historia, principios básicos y clientes web</b:BookTitle>
    <b:Pages>48</b:Pages>
    <b:City>Alicante</b:City>
    <b:Publisher>Editorial Club Universitario</b:Publisher>
    <b:RefOrder>1</b:RefOrder>
  </b:Source>
  <b:Source>
    <b:Tag>Fra09</b:Tag>
    <b:SourceType>BookSection</b:SourceType>
    <b:Guid>{F32209C8-8377-4B28-B40E-989B8DE01B7F}</b:Guid>
    <b:Title>Organización de empresas</b:Title>
    <b:BookTitle>Organización de empresas</b:BookTitle>
    <b:Year>2009</b:Year>
    <b:Pages>44-45</b:Pages>
    <b:City>México D.F.</b:City>
    <b:Publisher>McGraw-Hill</b:Publisher>
    <b:Author>
      <b:Author>
        <b:NameList>
          <b:Person>
            <b:Last>Franklin Fincowsky</b:Last>
            <b:Middle>Benjamín</b:Middle>
            <b:First>Enrique</b:First>
          </b:Person>
        </b:NameList>
      </b:Author>
      <b:BookAuthor>
        <b:NameList>
          <b:Person>
            <b:Last>Franklin Fincowsky</b:Last>
            <b:First>Enrique</b:First>
            <b:Middle>Benjamín</b:Middle>
          </b:Person>
        </b:NameList>
      </b:BookAuthor>
    </b:Author>
    <b:RefOrder>3</b:RefOrder>
  </b:Source>
  <b:Source>
    <b:Tag>Lar99</b:Tag>
    <b:SourceType>BookSection</b:SourceType>
    <b:Guid>{E5573425-B99F-442C-B834-74B7EC6160FB}</b:Guid>
    <b:Author>
      <b:Author>
        <b:NameList>
          <b:Person>
            <b:Last>Larman</b:Last>
            <b:First>Craig</b:First>
          </b:Person>
        </b:NameList>
      </b:Author>
      <b:BookAuthor>
        <b:NameList>
          <b:Person>
            <b:Last>Larman</b:Last>
            <b:First>Craig</b:First>
          </b:Person>
        </b:NameList>
      </b:BookAuthor>
    </b:Author>
    <b:Title>UML y Patrones Introducción al análisis y diseño Orientado a Objetos</b:Title>
    <b:BookTitle>UML y Patrones Introducción al análisis y diseño Orientado a Objetos</b:BookTitle>
    <b:Year>1999</b:Year>
    <b:Pages>15</b:Pages>
    <b:City>México D.F.</b:City>
    <b:Publisher>Pearson</b:Publisher>
    <b:RefOrder>4</b:RefOrder>
  </b:Source>
  <b:Source>
    <b:Tag>Sil02</b:Tag>
    <b:SourceType>BookSection</b:SourceType>
    <b:Guid>{19652F51-594E-4A7A-9691-6629CF23918E}</b:Guid>
    <b:Author>
      <b:Author>
        <b:NameList>
          <b:Person>
            <b:Last>Silberschatz</b:Last>
            <b:First>Abraham</b:First>
          </b:Person>
          <b:Person>
            <b:Last>Korth</b:Last>
            <b:First>Henry</b:First>
            <b:Middle>F.</b:Middle>
          </b:Person>
          <b:Person>
            <b:Last>Sudarshan</b:Last>
            <b:First>S.</b:First>
          </b:Person>
        </b:NameList>
      </b:Author>
      <b:BookAuthor>
        <b:NameList>
          <b:Person>
            <b:Last>Silberschatz</b:Last>
            <b:First>Abraham</b:First>
          </b:Person>
          <b:Person>
            <b:Last>Korth</b:Last>
            <b:First>Henry</b:First>
            <b:Middle>F.</b:Middle>
          </b:Person>
          <b:Person>
            <b:Last>Sudarshan</b:Last>
            <b:First>S.</b:First>
          </b:Person>
        </b:NameList>
      </b:BookAuthor>
    </b:Author>
    <b:Title>Fundamentos de bases de datos</b:Title>
    <b:BookTitle>Fundamentos de bases de datos</b:BookTitle>
    <b:Year>2002</b:Year>
    <b:Pages>3</b:Pages>
    <b:City>Madrid</b:City>
    <b:Publisher>McGraw-Hill</b:Publisher>
    <b:RefOrder>5</b:RefOrder>
  </b:Source>
  <b:Source>
    <b:Tag>Ber05</b:Tag>
    <b:SourceType>DocumentFromInternetSite</b:SourceType>
    <b:Guid>{3566DE6C-63AE-4C69-9F62-767F4982EE01}</b:Guid>
    <b:Title>Fco. Javier García Castellano</b:Title>
    <b:Year>2005</b:Year>
    <b:InternetSiteTitle>Fco. Javier García Castellano</b:InternetSiteTitle>
    <b:URL>http://flanagan.ugr.es/docencia/2005-2006/2/apuntes/ciclovida.pdf</b:URL>
    <b:Author>
      <b:Author>
        <b:NameList>
          <b:Person>
            <b:Last>Berzal</b:Last>
            <b:First>Fernando</b:First>
          </b:Person>
        </b:NameList>
      </b:Author>
    </b:Author>
    <b:RefOrder>6</b:RefOrder>
  </b:Source>
  <b:Source>
    <b:Tag>Git00</b:Tag>
    <b:SourceType>Book</b:SourceType>
    <b:Guid>{F9D3864F-A7E0-444B-9BBE-EFE6709EB586}</b:Guid>
    <b:Title>Principios de Administración Financiera</b:Title>
    <b:Year>2000</b:Year>
    <b:Author>
      <b:Author>
        <b:NameList>
          <b:Person>
            <b:Last>Gitman</b:Last>
            <b:First>Lawrence</b:First>
            <b:Middle>J.</b:Middle>
          </b:Person>
        </b:NameList>
      </b:Author>
    </b:Author>
    <b:City>México D.F.</b:City>
    <b:Publisher>Pearson</b:Publisher>
    <b:RefOrder>2</b:RefOrder>
  </b:Source>
</b:Sources>
</file>

<file path=customXml/itemProps1.xml><?xml version="1.0" encoding="utf-8"?>
<ds:datastoreItem xmlns:ds="http://schemas.openxmlformats.org/officeDocument/2006/customXml" ds:itemID="{D8F547FF-1232-418C-AACE-55902459A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19</Pages>
  <Words>1920</Words>
  <Characters>10566</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Rene Ruiz Morazan</dc:creator>
  <cp:lastModifiedBy>Carlos Rene Ruiz Morazan</cp:lastModifiedBy>
  <cp:revision>6</cp:revision>
  <dcterms:created xsi:type="dcterms:W3CDTF">2016-10-10T14:56:00Z</dcterms:created>
  <dcterms:modified xsi:type="dcterms:W3CDTF">2016-10-10T17:04:00Z</dcterms:modified>
</cp:coreProperties>
</file>