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D1E" w:rsidRPr="002472D3" w:rsidRDefault="00302D1E" w:rsidP="00302D1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Baskerville Old Face" w:eastAsia="Times New Roman" w:hAnsi="Baskerville Old Face" w:cs="Times New Roman"/>
          <w:b/>
          <w:bCs/>
          <w:kern w:val="36"/>
          <w:sz w:val="54"/>
          <w:szCs w:val="54"/>
          <w:u w:val="single"/>
        </w:rPr>
      </w:pPr>
      <w:r w:rsidRPr="00302D1E">
        <w:rPr>
          <w:rFonts w:ascii="Baskerville Old Face" w:eastAsia="Times New Roman" w:hAnsi="Baskerville Old Face" w:cs="Times New Roman"/>
          <w:b/>
          <w:bCs/>
          <w:kern w:val="36"/>
          <w:sz w:val="54"/>
          <w:szCs w:val="54"/>
          <w:u w:val="single"/>
        </w:rPr>
        <w:t>PL/SQL</w:t>
      </w:r>
    </w:p>
    <w:p w:rsidR="00302D1E" w:rsidRPr="00302D1E" w:rsidRDefault="00302D1E" w:rsidP="003A23B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2D1E">
        <w:rPr>
          <w:rFonts w:ascii="Times New Roman" w:hAnsi="Times New Roman" w:cs="Times New Roman"/>
          <w:sz w:val="28"/>
          <w:szCs w:val="28"/>
          <w:shd w:val="clear" w:color="auto" w:fill="FFFFFF"/>
        </w:rPr>
        <w:t>PL/SQL stands for “Procedural Language extensions to the Structured Query Language”. </w:t>
      </w:r>
    </w:p>
    <w:p w:rsidR="00302D1E" w:rsidRPr="00302D1E" w:rsidRDefault="00A70179" w:rsidP="003A23B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7" w:history="1">
        <w:r w:rsidR="00302D1E" w:rsidRPr="00302D1E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SQL</w:t>
        </w:r>
      </w:hyperlink>
      <w:r w:rsidR="00302D1E" w:rsidRPr="00302D1E">
        <w:rPr>
          <w:rFonts w:ascii="Times New Roman" w:hAnsi="Times New Roman" w:cs="Times New Roman"/>
          <w:sz w:val="28"/>
          <w:szCs w:val="28"/>
          <w:shd w:val="clear" w:color="auto" w:fill="FFFFFF"/>
        </w:rPr>
        <w:t> is a popular language for both </w:t>
      </w:r>
      <w:hyperlink r:id="rId8" w:history="1">
        <w:r w:rsidR="00302D1E" w:rsidRPr="00302D1E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querying</w:t>
        </w:r>
      </w:hyperlink>
      <w:r w:rsidR="00302D1E" w:rsidRPr="00302D1E">
        <w:rPr>
          <w:rFonts w:ascii="Times New Roman" w:hAnsi="Times New Roman" w:cs="Times New Roman"/>
          <w:sz w:val="28"/>
          <w:szCs w:val="28"/>
          <w:shd w:val="clear" w:color="auto" w:fill="FFFFFF"/>
        </w:rPr>
        <w:t> and </w:t>
      </w:r>
      <w:hyperlink r:id="rId9" w:history="1">
        <w:r w:rsidR="00302D1E" w:rsidRPr="00302D1E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updating data</w:t>
        </w:r>
      </w:hyperlink>
      <w:r w:rsidR="00302D1E" w:rsidRPr="00302D1E">
        <w:rPr>
          <w:rFonts w:ascii="Times New Roman" w:hAnsi="Times New Roman" w:cs="Times New Roman"/>
          <w:sz w:val="28"/>
          <w:szCs w:val="28"/>
          <w:shd w:val="clear" w:color="auto" w:fill="FFFFFF"/>
        </w:rPr>
        <w:t> in the relational database management systems (RDBMS).</w:t>
      </w:r>
    </w:p>
    <w:p w:rsidR="00302D1E" w:rsidRPr="00302D1E" w:rsidRDefault="00302D1E" w:rsidP="003A23B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2D1E">
        <w:rPr>
          <w:rFonts w:ascii="Times New Roman" w:hAnsi="Times New Roman" w:cs="Times New Roman"/>
          <w:sz w:val="28"/>
          <w:szCs w:val="28"/>
          <w:shd w:val="clear" w:color="auto" w:fill="FFFFFF"/>
        </w:rPr>
        <w:t>PL/SQL adds many procedural constructs to SQL language to overcome some limitations of SQL.</w:t>
      </w:r>
    </w:p>
    <w:p w:rsidR="00302D1E" w:rsidRPr="00302D1E" w:rsidRDefault="00302D1E" w:rsidP="003A23B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2D1E">
        <w:rPr>
          <w:rFonts w:ascii="Times New Roman" w:hAnsi="Times New Roman" w:cs="Times New Roman"/>
          <w:sz w:val="28"/>
          <w:szCs w:val="28"/>
          <w:shd w:val="clear" w:color="auto" w:fill="FFFFFF"/>
        </w:rPr>
        <w:t>PL/SQL provides a more comprehensive programming language solution for building mission-critical applications on Oracle Databases.</w:t>
      </w:r>
    </w:p>
    <w:p w:rsidR="00302D1E" w:rsidRPr="00302D1E" w:rsidRDefault="00302D1E" w:rsidP="003A23B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302D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PL/SQL is a standard and portable language for Oracle Database development.</w:t>
      </w:r>
    </w:p>
    <w:p w:rsidR="00302D1E" w:rsidRPr="00302D1E" w:rsidRDefault="00302D1E" w:rsidP="003A23B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302D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If you develop a program that executes 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 Oracle Database.</w:t>
      </w:r>
    </w:p>
    <w:p w:rsidR="00302D1E" w:rsidRPr="00D94131" w:rsidRDefault="00302D1E" w:rsidP="003A23B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302D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A23B2" w:rsidRPr="00302D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You</w:t>
      </w:r>
      <w:r w:rsidRPr="00302D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can quickly move it to another compatible Oracle Database without any changes.</w:t>
      </w:r>
    </w:p>
    <w:p w:rsidR="00D94131" w:rsidRPr="00D94131" w:rsidRDefault="00D94131" w:rsidP="00D94131">
      <w:pPr>
        <w:pStyle w:val="Heading2"/>
        <w:shd w:val="clear" w:color="auto" w:fill="FFFFFF"/>
        <w:rPr>
          <w:rFonts w:ascii="Times New Roman" w:hAnsi="Times New Roman" w:cs="Times New Roman"/>
          <w:color w:val="auto"/>
          <w:sz w:val="40"/>
          <w:szCs w:val="40"/>
        </w:rPr>
      </w:pPr>
      <w:r w:rsidRPr="00D94131">
        <w:rPr>
          <w:rFonts w:ascii="Times New Roman" w:hAnsi="Times New Roman" w:cs="Times New Roman"/>
          <w:color w:val="auto"/>
          <w:sz w:val="40"/>
          <w:szCs w:val="40"/>
        </w:rPr>
        <w:t xml:space="preserve">PL/SQL </w:t>
      </w:r>
      <w:r w:rsidR="00471AB1" w:rsidRPr="00D94131">
        <w:rPr>
          <w:rFonts w:ascii="Times New Roman" w:hAnsi="Times New Roman" w:cs="Times New Roman"/>
          <w:color w:val="auto"/>
          <w:sz w:val="40"/>
          <w:szCs w:val="40"/>
        </w:rPr>
        <w:t>architecture</w:t>
      </w:r>
      <w:r w:rsidR="00471AB1">
        <w:rPr>
          <w:rFonts w:ascii="Times New Roman" w:hAnsi="Times New Roman" w:cs="Times New Roman"/>
          <w:color w:val="auto"/>
          <w:sz w:val="40"/>
          <w:szCs w:val="40"/>
        </w:rPr>
        <w:t>:</w:t>
      </w:r>
    </w:p>
    <w:p w:rsidR="00D94131" w:rsidRPr="00D94131" w:rsidRDefault="00471AB1" w:rsidP="00D94131">
      <w:pPr>
        <w:pStyle w:val="ListParagraph"/>
        <w:shd w:val="clear" w:color="auto" w:fill="FFFFFF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D85F8A" wp14:editId="5AD6293E">
            <wp:simplePos x="0" y="0"/>
            <wp:positionH relativeFrom="column">
              <wp:posOffset>-76200</wp:posOffset>
            </wp:positionH>
            <wp:positionV relativeFrom="paragraph">
              <wp:posOffset>444500</wp:posOffset>
            </wp:positionV>
            <wp:extent cx="5943600" cy="2763520"/>
            <wp:effectExtent l="0" t="0" r="0" b="0"/>
            <wp:wrapThrough wrapText="bothSides">
              <wp:wrapPolygon edited="0">
                <wp:start x="0" y="0"/>
                <wp:lineTo x="0" y="21441"/>
                <wp:lineTo x="21531" y="21441"/>
                <wp:lineTo x="21531" y="0"/>
                <wp:lineTo x="0" y="0"/>
              </wp:wrapPolygon>
            </wp:wrapThrough>
            <wp:docPr id="1" name="Picture 1" descr="PL/SQ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/SQL Archite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131" w:rsidRDefault="00D94131" w:rsidP="00D94131">
      <w:pPr>
        <w:shd w:val="clear" w:color="auto" w:fill="FFFFFF"/>
        <w:spacing w:before="100" w:beforeAutospacing="1" w:after="100" w:afterAutospacing="1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2472D3" w:rsidRDefault="002472D3" w:rsidP="00D94131">
      <w:pPr>
        <w:shd w:val="clear" w:color="auto" w:fill="FFFFFF"/>
        <w:spacing w:before="100" w:beforeAutospacing="1" w:after="100" w:afterAutospacing="1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72670D" w:rsidRPr="0072670D" w:rsidRDefault="0072670D" w:rsidP="0072670D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 w:rsidRPr="0072670D">
        <w:rPr>
          <w:rFonts w:ascii="Segoe UI" w:hAnsi="Segoe UI" w:cs="Segoe UI"/>
          <w:color w:val="auto"/>
        </w:rPr>
        <w:lastRenderedPageBreak/>
        <w:t xml:space="preserve">PL/SQL </w:t>
      </w:r>
      <w:proofErr w:type="gramStart"/>
      <w:r w:rsidRPr="0072670D">
        <w:rPr>
          <w:rFonts w:ascii="Segoe UI" w:hAnsi="Segoe UI" w:cs="Segoe UI"/>
          <w:color w:val="auto"/>
        </w:rPr>
        <w:t>package</w:t>
      </w:r>
      <w:r>
        <w:rPr>
          <w:rFonts w:ascii="Segoe UI" w:hAnsi="Segoe UI" w:cs="Segoe UI"/>
          <w:color w:val="auto"/>
        </w:rPr>
        <w:t xml:space="preserve"> :</w:t>
      </w:r>
      <w:proofErr w:type="gramEnd"/>
    </w:p>
    <w:p w:rsidR="0072670D" w:rsidRDefault="0072670D" w:rsidP="00D94131">
      <w:pPr>
        <w:shd w:val="clear" w:color="auto" w:fill="FFFFFF"/>
        <w:spacing w:before="100" w:beforeAutospacing="1" w:after="100" w:afterAutospacing="1"/>
        <w:ind w:left="360"/>
        <w:outlineLvl w:val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PL/SQL, a package is a schema object that contains definitions for a group of related functionalities. </w:t>
      </w:r>
    </w:p>
    <w:p w:rsidR="0072670D" w:rsidRDefault="0072670D" w:rsidP="0072670D">
      <w:pPr>
        <w:shd w:val="clear" w:color="auto" w:fill="FFFFFF"/>
        <w:spacing w:before="100" w:beforeAutospacing="1" w:after="100" w:afterAutospacing="1"/>
        <w:ind w:left="360"/>
        <w:outlineLvl w:val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 package includes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variables</w:t>
        </w:r>
      </w:hyperlink>
      <w:r>
        <w:rPr>
          <w:rFonts w:ascii="Segoe UI" w:hAnsi="Segoe UI" w:cs="Segoe UI"/>
          <w:color w:val="000000"/>
          <w:shd w:val="clear" w:color="auto" w:fill="FFFFFF"/>
        </w:rPr>
        <w:t>, </w:t>
      </w:r>
      <w:hyperlink r:id="rId12" w:history="1">
        <w:r>
          <w:rPr>
            <w:rStyle w:val="Hyperlink"/>
            <w:rFonts w:ascii="Segoe UI" w:hAnsi="Segoe UI" w:cs="Segoe UI"/>
            <w:shd w:val="clear" w:color="auto" w:fill="FFFFFF"/>
          </w:rPr>
          <w:t>constants</w:t>
        </w:r>
      </w:hyperlink>
      <w:r>
        <w:rPr>
          <w:rFonts w:ascii="Segoe UI" w:hAnsi="Segoe UI" w:cs="Segoe UI"/>
          <w:color w:val="000000"/>
          <w:shd w:val="clear" w:color="auto" w:fill="FFFFFF"/>
        </w:rPr>
        <w:t>, </w:t>
      </w:r>
      <w:hyperlink r:id="rId13" w:history="1">
        <w:r>
          <w:rPr>
            <w:rStyle w:val="Hyperlink"/>
            <w:rFonts w:ascii="Segoe UI" w:hAnsi="Segoe UI" w:cs="Segoe UI"/>
            <w:shd w:val="clear" w:color="auto" w:fill="FFFFFF"/>
          </w:rPr>
          <w:t>cursors</w:t>
        </w:r>
      </w:hyperlink>
      <w:r>
        <w:rPr>
          <w:rFonts w:ascii="Segoe UI" w:hAnsi="Segoe UI" w:cs="Segoe UI"/>
          <w:color w:val="000000"/>
          <w:shd w:val="clear" w:color="auto" w:fill="FFFFFF"/>
        </w:rPr>
        <w:t>, </w:t>
      </w:r>
      <w:hyperlink r:id="rId14" w:history="1">
        <w:r>
          <w:rPr>
            <w:rStyle w:val="Hyperlink"/>
            <w:rFonts w:ascii="Segoe UI" w:hAnsi="Segoe UI" w:cs="Segoe UI"/>
            <w:shd w:val="clear" w:color="auto" w:fill="FFFFFF"/>
          </w:rPr>
          <w:t>exceptions</w:t>
        </w:r>
      </w:hyperlink>
      <w:r>
        <w:rPr>
          <w:rFonts w:ascii="Segoe UI" w:hAnsi="Segoe UI" w:cs="Segoe UI"/>
          <w:color w:val="000000"/>
          <w:shd w:val="clear" w:color="auto" w:fill="FFFFFF"/>
        </w:rPr>
        <w:t>, </w:t>
      </w:r>
      <w:hyperlink r:id="rId15" w:history="1">
        <w:r>
          <w:rPr>
            <w:rStyle w:val="Hyperlink"/>
            <w:rFonts w:ascii="Segoe UI" w:hAnsi="Segoe UI" w:cs="Segoe UI"/>
            <w:shd w:val="clear" w:color="auto" w:fill="FFFFFF"/>
          </w:rPr>
          <w:t>procedures</w:t>
        </w:r>
      </w:hyperlink>
      <w:r>
        <w:rPr>
          <w:rFonts w:ascii="Segoe UI" w:hAnsi="Segoe UI" w:cs="Segoe UI"/>
          <w:color w:val="000000"/>
          <w:shd w:val="clear" w:color="auto" w:fill="FFFFFF"/>
        </w:rPr>
        <w:t>, </w:t>
      </w:r>
      <w:hyperlink r:id="rId16" w:history="1">
        <w:r>
          <w:rPr>
            <w:rStyle w:val="Hyperlink"/>
            <w:rFonts w:ascii="Segoe UI" w:hAnsi="Segoe UI" w:cs="Segoe UI"/>
            <w:shd w:val="clear" w:color="auto" w:fill="FFFFFF"/>
          </w:rPr>
          <w:t>functions</w:t>
        </w:r>
      </w:hyperlink>
      <w:r>
        <w:rPr>
          <w:rFonts w:ascii="Segoe UI" w:hAnsi="Segoe UI" w:cs="Segoe UI"/>
          <w:color w:val="000000"/>
          <w:shd w:val="clear" w:color="auto" w:fill="FFFFFF"/>
        </w:rPr>
        <w:t>, and subprograms. It is compiled and stored in the Oracle Database.</w:t>
      </w:r>
    </w:p>
    <w:p w:rsidR="0072670D" w:rsidRDefault="0021526C" w:rsidP="0072670D">
      <w:pPr>
        <w:shd w:val="clear" w:color="auto" w:fill="FFFFFF"/>
        <w:spacing w:before="100" w:beforeAutospacing="1" w:after="100" w:afterAutospacing="1"/>
        <w:outlineLvl w:val="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EBFBCF" wp14:editId="28281801">
            <wp:simplePos x="0" y="0"/>
            <wp:positionH relativeFrom="column">
              <wp:posOffset>-66675</wp:posOffset>
            </wp:positionH>
            <wp:positionV relativeFrom="paragraph">
              <wp:posOffset>492760</wp:posOffset>
            </wp:positionV>
            <wp:extent cx="5939155" cy="2686050"/>
            <wp:effectExtent l="0" t="0" r="4445" b="0"/>
            <wp:wrapThrough wrapText="bothSides">
              <wp:wrapPolygon edited="0">
                <wp:start x="0" y="0"/>
                <wp:lineTo x="0" y="21447"/>
                <wp:lineTo x="21547" y="21447"/>
                <wp:lineTo x="21547" y="0"/>
                <wp:lineTo x="0" y="0"/>
              </wp:wrapPolygon>
            </wp:wrapThrough>
            <wp:docPr id="2" name="Picture 2" descr="pl/sql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/sql pack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70D" w:rsidRPr="0072670D">
        <w:rPr>
          <w:rFonts w:ascii="Segoe UI" w:hAnsi="Segoe UI" w:cs="Segoe UI"/>
          <w:b/>
          <w:bCs/>
          <w:color w:val="000000"/>
          <w:shd w:val="clear" w:color="auto" w:fill="FFFFFF"/>
        </w:rPr>
        <w:t>Picture illustrates PL/SQL packages</w:t>
      </w:r>
      <w:r w:rsidR="0072670D">
        <w:rPr>
          <w:rFonts w:ascii="Segoe UI" w:hAnsi="Segoe UI" w:cs="Segoe UI"/>
          <w:b/>
          <w:bCs/>
          <w:color w:val="000000"/>
          <w:shd w:val="clear" w:color="auto" w:fill="FFFFFF"/>
        </w:rPr>
        <w:t>:</w:t>
      </w:r>
    </w:p>
    <w:p w:rsidR="0021526C" w:rsidRDefault="0021526C" w:rsidP="0021526C">
      <w:pPr>
        <w:pStyle w:val="Heading2"/>
        <w:shd w:val="clear" w:color="auto" w:fill="FFFFFF"/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</w:rPr>
      </w:pPr>
    </w:p>
    <w:p w:rsidR="0021526C" w:rsidRDefault="007825CB" w:rsidP="0021526C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PL/SQL</w:t>
      </w:r>
      <w:r w:rsidR="0021526C">
        <w:rPr>
          <w:rFonts w:ascii="Segoe UI" w:hAnsi="Segoe UI" w:cs="Segoe UI"/>
          <w:b w:val="0"/>
          <w:bCs w:val="0"/>
        </w:rPr>
        <w:t xml:space="preserve"> </w:t>
      </w:r>
      <w:r>
        <w:rPr>
          <w:rFonts w:ascii="Segoe UI" w:hAnsi="Segoe UI" w:cs="Segoe UI"/>
          <w:b w:val="0"/>
          <w:bCs w:val="0"/>
        </w:rPr>
        <w:t>block:</w:t>
      </w:r>
    </w:p>
    <w:p w:rsidR="007825CB" w:rsidRDefault="007825CB" w:rsidP="007825C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PL/SQL block has a name. </w:t>
      </w:r>
      <w:hyperlink r:id="rId18" w:history="1">
        <w:r>
          <w:rPr>
            <w:rStyle w:val="Hyperlink"/>
            <w:rFonts w:ascii="Segoe UI" w:hAnsi="Segoe UI" w:cs="Segoe UI"/>
            <w:u w:val="none"/>
          </w:rPr>
          <w:t>Functions</w:t>
        </w:r>
      </w:hyperlink>
      <w:r>
        <w:rPr>
          <w:rFonts w:ascii="Segoe UI" w:hAnsi="Segoe UI" w:cs="Segoe UI"/>
          <w:color w:val="000000"/>
        </w:rPr>
        <w:t> or </w:t>
      </w:r>
      <w:hyperlink r:id="rId19" w:history="1">
        <w:r>
          <w:rPr>
            <w:rStyle w:val="Hyperlink"/>
            <w:rFonts w:ascii="Segoe UI" w:hAnsi="Segoe UI" w:cs="Segoe UI"/>
            <w:u w:val="none"/>
          </w:rPr>
          <w:t>Procedures</w:t>
        </w:r>
      </w:hyperlink>
      <w:r>
        <w:rPr>
          <w:rFonts w:ascii="Segoe UI" w:hAnsi="Segoe UI" w:cs="Segoe UI"/>
          <w:color w:val="000000"/>
        </w:rPr>
        <w:t xml:space="preserve"> is an example of a named block. </w:t>
      </w:r>
    </w:p>
    <w:p w:rsidR="007825CB" w:rsidRDefault="007825CB" w:rsidP="007825C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named block is stored into the Oracle Database server and can be reused later.</w:t>
      </w:r>
    </w:p>
    <w:p w:rsidR="007825CB" w:rsidRDefault="007825CB" w:rsidP="007825C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 block without a name is an anonymous block. </w:t>
      </w:r>
    </w:p>
    <w:p w:rsidR="007825CB" w:rsidRDefault="007825CB" w:rsidP="007825C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An anonymous block is not saved in the Oracle Database server, so it is just for one-time use. </w:t>
      </w:r>
    </w:p>
    <w:p w:rsidR="007825CB" w:rsidRDefault="007825CB" w:rsidP="007825C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However, PL/SQL anonymous blocks can be useful for testing purposes.</w:t>
      </w:r>
    </w:p>
    <w:p w:rsidR="007825CB" w:rsidRPr="007825CB" w:rsidRDefault="007825CB" w:rsidP="007825CB"/>
    <w:p w:rsidR="007825CB" w:rsidRDefault="007825CB" w:rsidP="007825CB"/>
    <w:p w:rsidR="0021526C" w:rsidRDefault="00041F98" w:rsidP="0072670D">
      <w:pPr>
        <w:shd w:val="clear" w:color="auto" w:fill="FFFFFF"/>
        <w:spacing w:before="100" w:beforeAutospacing="1" w:after="100" w:afterAutospacing="1"/>
        <w:outlineLvl w:val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Structure of a PL/SQL block:</w:t>
      </w:r>
    </w:p>
    <w:p w:rsidR="00041F98" w:rsidRDefault="00041F98" w:rsidP="0072670D">
      <w:pPr>
        <w:shd w:val="clear" w:color="auto" w:fill="FFFFFF"/>
        <w:spacing w:before="100" w:beforeAutospacing="1" w:after="100" w:afterAutospacing="1"/>
        <w:outlineLvl w:val="0"/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4648200" cy="3495675"/>
            <wp:effectExtent l="0" t="0" r="0" b="9525"/>
            <wp:wrapThrough wrapText="bothSides">
              <wp:wrapPolygon edited="0">
                <wp:start x="0" y="0"/>
                <wp:lineTo x="0" y="21541"/>
                <wp:lineTo x="21511" y="21541"/>
                <wp:lineTo x="21511" y="0"/>
                <wp:lineTo x="0" y="0"/>
              </wp:wrapPolygon>
            </wp:wrapThrough>
            <wp:docPr id="3" name="Picture 3" descr="PL/SQL anonymous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/SQL anonymous bloc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9A8" w:rsidRDefault="007A49A8" w:rsidP="0072670D">
      <w:pPr>
        <w:shd w:val="clear" w:color="auto" w:fill="FFFFFF"/>
        <w:spacing w:before="100" w:beforeAutospacing="1" w:after="100" w:afterAutospacing="1"/>
        <w:outlineLvl w:val="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:rsidR="007A49A8" w:rsidRPr="007A49A8" w:rsidRDefault="007A49A8" w:rsidP="007A49A8">
      <w:pPr>
        <w:rPr>
          <w:rFonts w:ascii="Segoe UI" w:hAnsi="Segoe UI" w:cs="Segoe UI"/>
        </w:rPr>
      </w:pPr>
    </w:p>
    <w:p w:rsidR="007A49A8" w:rsidRPr="007A49A8" w:rsidRDefault="007A49A8" w:rsidP="007A49A8">
      <w:pPr>
        <w:rPr>
          <w:rFonts w:ascii="Segoe UI" w:hAnsi="Segoe UI" w:cs="Segoe UI"/>
        </w:rPr>
      </w:pPr>
    </w:p>
    <w:p w:rsidR="007A49A8" w:rsidRPr="007A49A8" w:rsidRDefault="007A49A8" w:rsidP="007A49A8">
      <w:pPr>
        <w:rPr>
          <w:rFonts w:ascii="Segoe UI" w:hAnsi="Segoe UI" w:cs="Segoe UI"/>
        </w:rPr>
      </w:pPr>
    </w:p>
    <w:p w:rsidR="007A49A8" w:rsidRPr="007A49A8" w:rsidRDefault="007A49A8" w:rsidP="007A49A8">
      <w:pPr>
        <w:rPr>
          <w:rFonts w:ascii="Segoe UI" w:hAnsi="Segoe UI" w:cs="Segoe UI"/>
        </w:rPr>
      </w:pPr>
    </w:p>
    <w:p w:rsidR="007A49A8" w:rsidRPr="007A49A8" w:rsidRDefault="007A49A8" w:rsidP="007A49A8">
      <w:pPr>
        <w:rPr>
          <w:rFonts w:ascii="Segoe UI" w:hAnsi="Segoe UI" w:cs="Segoe UI"/>
        </w:rPr>
      </w:pPr>
    </w:p>
    <w:p w:rsidR="007A49A8" w:rsidRPr="007A49A8" w:rsidRDefault="007A49A8" w:rsidP="007A49A8">
      <w:pPr>
        <w:rPr>
          <w:rFonts w:ascii="Segoe UI" w:hAnsi="Segoe UI" w:cs="Segoe UI"/>
        </w:rPr>
      </w:pPr>
    </w:p>
    <w:p w:rsidR="007A49A8" w:rsidRDefault="007A49A8" w:rsidP="007A49A8">
      <w:pPr>
        <w:rPr>
          <w:rFonts w:ascii="Segoe UI" w:hAnsi="Segoe UI" w:cs="Segoe UI"/>
        </w:rPr>
      </w:pPr>
    </w:p>
    <w:p w:rsidR="00041F98" w:rsidRDefault="00041F98" w:rsidP="007A49A8">
      <w:pPr>
        <w:rPr>
          <w:rFonts w:ascii="Segoe UI" w:hAnsi="Segoe UI" w:cs="Segoe UI"/>
        </w:rPr>
      </w:pPr>
    </w:p>
    <w:p w:rsidR="007A49A8" w:rsidRDefault="007A49A8" w:rsidP="007A49A8">
      <w:pPr>
        <w:rPr>
          <w:rFonts w:ascii="Segoe UI" w:hAnsi="Segoe UI" w:cs="Segoe UI"/>
        </w:rPr>
      </w:pPr>
    </w:p>
    <w:p w:rsidR="007A49A8" w:rsidRPr="007A49A8" w:rsidRDefault="007A49A8" w:rsidP="007A49A8">
      <w:pPr>
        <w:rPr>
          <w:rFonts w:ascii="Segoe UI" w:hAnsi="Segoe UI" w:cs="Segoe UI"/>
        </w:rPr>
      </w:pPr>
      <w:r w:rsidRPr="007A49A8">
        <w:rPr>
          <w:rFonts w:ascii="Segoe UI" w:hAnsi="Segoe UI" w:cs="Segoe UI"/>
        </w:rPr>
        <w:t>1) Declaration section</w:t>
      </w:r>
    </w:p>
    <w:p w:rsidR="007A49A8" w:rsidRPr="007A49A8" w:rsidRDefault="007A49A8" w:rsidP="007A49A8">
      <w:pPr>
        <w:rPr>
          <w:rFonts w:ascii="Segoe UI" w:hAnsi="Segoe UI" w:cs="Segoe UI"/>
        </w:rPr>
      </w:pPr>
      <w:r w:rsidRPr="007A49A8">
        <w:rPr>
          <w:rFonts w:ascii="Segoe UI" w:hAnsi="Segoe UI" w:cs="Segoe UI"/>
        </w:rPr>
        <w:t>A PL/SQL block has a declaration section where you declare variables, allocate memory for cursors, and define data types.</w:t>
      </w:r>
    </w:p>
    <w:p w:rsidR="007A49A8" w:rsidRPr="007A49A8" w:rsidRDefault="007A49A8" w:rsidP="007A49A8">
      <w:pPr>
        <w:rPr>
          <w:rFonts w:ascii="Segoe UI" w:hAnsi="Segoe UI" w:cs="Segoe UI"/>
        </w:rPr>
      </w:pPr>
      <w:r w:rsidRPr="007A49A8">
        <w:rPr>
          <w:rFonts w:ascii="Segoe UI" w:hAnsi="Segoe UI" w:cs="Segoe UI"/>
        </w:rPr>
        <w:t>2) Executable section</w:t>
      </w:r>
    </w:p>
    <w:p w:rsidR="007A49A8" w:rsidRPr="007A49A8" w:rsidRDefault="007A49A8" w:rsidP="007A49A8">
      <w:pPr>
        <w:rPr>
          <w:rFonts w:ascii="Segoe UI" w:hAnsi="Segoe UI" w:cs="Segoe UI"/>
        </w:rPr>
      </w:pPr>
      <w:r w:rsidRPr="007A49A8">
        <w:rPr>
          <w:rFonts w:ascii="Segoe UI" w:hAnsi="Segoe UI" w:cs="Segoe UI"/>
        </w:rPr>
        <w:t>A PL/SQL block has an executable section. An executable section starts with the keyword BEGIN and ends with the keyword END. The executable section must have a least one executable statement, even if it is the NULL statement which does nothing.</w:t>
      </w:r>
    </w:p>
    <w:p w:rsidR="007A49A8" w:rsidRPr="007A49A8" w:rsidRDefault="007A49A8" w:rsidP="007A49A8">
      <w:pPr>
        <w:rPr>
          <w:rFonts w:ascii="Segoe UI" w:hAnsi="Segoe UI" w:cs="Segoe UI"/>
        </w:rPr>
      </w:pPr>
      <w:r w:rsidRPr="007A49A8">
        <w:rPr>
          <w:rFonts w:ascii="Segoe UI" w:hAnsi="Segoe UI" w:cs="Segoe UI"/>
        </w:rPr>
        <w:t>3) Exception-handling section</w:t>
      </w:r>
    </w:p>
    <w:p w:rsidR="007A49A8" w:rsidRDefault="007A49A8" w:rsidP="007A49A8">
      <w:pPr>
        <w:rPr>
          <w:rFonts w:ascii="Segoe UI" w:hAnsi="Segoe UI" w:cs="Segoe UI"/>
        </w:rPr>
      </w:pPr>
      <w:r w:rsidRPr="007A49A8">
        <w:rPr>
          <w:rFonts w:ascii="Segoe UI" w:hAnsi="Segoe UI" w:cs="Segoe UI"/>
        </w:rPr>
        <w:t>A PL/SQL block has an exception-handling section that starts with the keyword EXCEPTION. The exception-handling section is where you catch and handle exceptions raised by the code in the execution section.</w:t>
      </w:r>
    </w:p>
    <w:p w:rsidR="007A49A8" w:rsidRDefault="007A49A8" w:rsidP="007A49A8">
      <w:pPr>
        <w:rPr>
          <w:rFonts w:ascii="Segoe UI" w:hAnsi="Segoe UI" w:cs="Segoe UI"/>
        </w:rPr>
      </w:pPr>
    </w:p>
    <w:p w:rsidR="007A49A8" w:rsidRDefault="007A49A8" w:rsidP="007A49A8">
      <w:pPr>
        <w:rPr>
          <w:rFonts w:ascii="Segoe UI" w:hAnsi="Segoe UI" w:cs="Segoe UI"/>
        </w:rPr>
      </w:pPr>
    </w:p>
    <w:p w:rsidR="007A49A8" w:rsidRDefault="007A49A8" w:rsidP="007A49A8">
      <w:pPr>
        <w:rPr>
          <w:rFonts w:ascii="Segoe UI" w:hAnsi="Segoe UI" w:cs="Segoe UI"/>
        </w:rPr>
      </w:pPr>
    </w:p>
    <w:p w:rsidR="007A49A8" w:rsidRDefault="007A49A8" w:rsidP="007A49A8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lastRenderedPageBreak/>
        <w:t xml:space="preserve">PL/SQL anonymous block </w:t>
      </w:r>
      <w:r w:rsidR="003F64FF">
        <w:rPr>
          <w:rFonts w:ascii="Segoe UI" w:hAnsi="Segoe UI" w:cs="Segoe UI"/>
          <w:b w:val="0"/>
          <w:bCs w:val="0"/>
        </w:rPr>
        <w:t>example:</w:t>
      </w:r>
    </w:p>
    <w:p w:rsidR="00F24291" w:rsidRDefault="00F24291" w:rsidP="003F64FF"/>
    <w:p w:rsidR="003F64FF" w:rsidRDefault="003F64FF" w:rsidP="003F64FF">
      <w:proofErr w:type="gramStart"/>
      <w:r w:rsidRPr="003F64FF">
        <w:t>PL/SQL anonymous block with one executable section.</w:t>
      </w:r>
      <w:proofErr w:type="gramEnd"/>
    </w:p>
    <w:tbl>
      <w:tblPr>
        <w:tblW w:w="0" w:type="auto"/>
        <w:tblInd w:w="-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83"/>
      </w:tblGrid>
      <w:tr w:rsidR="003F64FF" w:rsidTr="00A70179">
        <w:trPr>
          <w:trHeight w:val="2354"/>
        </w:trPr>
        <w:tc>
          <w:tcPr>
            <w:tcW w:w="808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3F64FF" w:rsidRDefault="003F64FF" w:rsidP="003F64FF"/>
          <w:p w:rsidR="000C5495" w:rsidRDefault="003F64FF" w:rsidP="003F64FF">
            <w:r>
              <w:t>BEGIN</w:t>
            </w:r>
            <w:r w:rsidR="000C5495">
              <w:t xml:space="preserve">  </w:t>
            </w:r>
          </w:p>
          <w:p w:rsidR="003F64FF" w:rsidRDefault="003F64FF" w:rsidP="003F64FF">
            <w:r>
              <w:t xml:space="preserve"> DBMS_OUTPUT.put_line ('Hello World!');</w:t>
            </w:r>
          </w:p>
          <w:p w:rsidR="003F64FF" w:rsidRDefault="003F64FF" w:rsidP="003F64FF">
            <w:r>
              <w:t>END;</w:t>
            </w:r>
          </w:p>
          <w:p w:rsidR="003F64FF" w:rsidRPr="003F64FF" w:rsidRDefault="003F64FF" w:rsidP="003F64FF">
            <w:pPr>
              <w:ind w:left="390"/>
            </w:pPr>
          </w:p>
          <w:p w:rsidR="003F64FF" w:rsidRDefault="003F64FF" w:rsidP="003F64FF">
            <w:pPr>
              <w:ind w:left="390"/>
            </w:pPr>
          </w:p>
        </w:tc>
      </w:tr>
    </w:tbl>
    <w:p w:rsidR="003E496A" w:rsidRDefault="003E496A" w:rsidP="003E496A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</w:p>
    <w:p w:rsidR="003E496A" w:rsidRDefault="003E496A" w:rsidP="003E496A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Execute a PL/SQL anonymous block:</w:t>
      </w:r>
    </w:p>
    <w:p w:rsidR="003E496A" w:rsidRDefault="003E496A" w:rsidP="003E496A"/>
    <w:p w:rsidR="003E496A" w:rsidRPr="003E496A" w:rsidRDefault="003E496A" w:rsidP="003E496A">
      <w:r>
        <w:rPr>
          <w:noProof/>
        </w:rPr>
        <w:drawing>
          <wp:anchor distT="0" distB="0" distL="114300" distR="114300" simplePos="0" relativeHeight="251661312" behindDoc="1" locked="0" layoutInCell="1" allowOverlap="1" wp14:anchorId="3DAACF38" wp14:editId="5CDC7155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5314950" cy="1676400"/>
            <wp:effectExtent l="0" t="0" r="0" b="0"/>
            <wp:wrapThrough wrapText="bothSides">
              <wp:wrapPolygon edited="0">
                <wp:start x="0" y="0"/>
                <wp:lineTo x="0" y="21355"/>
                <wp:lineTo x="21523" y="21355"/>
                <wp:lineTo x="21523" y="0"/>
                <wp:lineTo x="0" y="0"/>
              </wp:wrapPolygon>
            </wp:wrapThrough>
            <wp:docPr id="5" name="Picture 5" descr="PL/SQL anonymous block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/SQL anonymous block examp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9A8" w:rsidRDefault="007A49A8" w:rsidP="007A49A8">
      <w:pPr>
        <w:rPr>
          <w:rFonts w:ascii="Segoe UI" w:hAnsi="Segoe UI" w:cs="Segoe UI"/>
        </w:rPr>
      </w:pPr>
    </w:p>
    <w:p w:rsidR="00910F3E" w:rsidRDefault="00910F3E" w:rsidP="007A49A8">
      <w:pPr>
        <w:rPr>
          <w:rFonts w:ascii="Segoe UI" w:hAnsi="Segoe UI" w:cs="Segoe UI"/>
        </w:rPr>
      </w:pPr>
    </w:p>
    <w:p w:rsidR="00910F3E" w:rsidRDefault="00910F3E" w:rsidP="007A49A8">
      <w:pPr>
        <w:rPr>
          <w:rFonts w:ascii="Segoe UI" w:hAnsi="Segoe UI" w:cs="Segoe UI"/>
        </w:rPr>
      </w:pPr>
    </w:p>
    <w:p w:rsidR="00910F3E" w:rsidRDefault="00910F3E" w:rsidP="007A49A8">
      <w:pPr>
        <w:rPr>
          <w:rFonts w:ascii="Segoe UI" w:hAnsi="Segoe UI" w:cs="Segoe UI"/>
        </w:rPr>
      </w:pPr>
    </w:p>
    <w:p w:rsidR="00910F3E" w:rsidRDefault="00910F3E" w:rsidP="007A49A8">
      <w:pPr>
        <w:rPr>
          <w:rFonts w:ascii="Segoe UI" w:hAnsi="Segoe UI" w:cs="Segoe UI"/>
        </w:rPr>
      </w:pPr>
    </w:p>
    <w:p w:rsidR="00910F3E" w:rsidRDefault="00910F3E" w:rsidP="00910F3E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connect to the Oracle Database server using a username and password.</w:t>
      </w:r>
    </w:p>
    <w:p w:rsidR="00910F3E" w:rsidRDefault="00910F3E" w:rsidP="00910F3E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Second, turn on the server output using the </w:t>
      </w:r>
      <w:r>
        <w:rPr>
          <w:rStyle w:val="HTMLCode"/>
          <w:rFonts w:ascii="var(--font-family-code)" w:hAnsi="var(--font-family-code)"/>
          <w:color w:val="000000"/>
        </w:rPr>
        <w:t>SET SERVEROUTPUT ON</w:t>
      </w:r>
      <w:r>
        <w:rPr>
          <w:rFonts w:ascii="Segoe UI" w:hAnsi="Segoe UI" w:cs="Segoe UI"/>
          <w:color w:val="000000"/>
        </w:rPr>
        <w:t> command so that the </w:t>
      </w:r>
      <w:r>
        <w:rPr>
          <w:rStyle w:val="HTMLCode"/>
          <w:rFonts w:ascii="var(--font-family-code)" w:hAnsi="var(--font-family-code)"/>
          <w:color w:val="000000"/>
        </w:rPr>
        <w:t>DBMS_OUTPUT.PUT_LINE</w:t>
      </w:r>
      <w:r>
        <w:rPr>
          <w:rFonts w:ascii="Segoe UI" w:hAnsi="Segoe UI" w:cs="Segoe UI"/>
          <w:color w:val="000000"/>
        </w:rPr>
        <w:t> procedure will display text on the screen.</w:t>
      </w:r>
    </w:p>
    <w:p w:rsidR="00910F3E" w:rsidRDefault="00910F3E" w:rsidP="00910F3E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Third, type the code of the block and enter a forward slash </w:t>
      </w:r>
      <w:proofErr w:type="gramStart"/>
      <w:r>
        <w:rPr>
          <w:rFonts w:ascii="Segoe UI" w:hAnsi="Segoe UI" w:cs="Segoe UI"/>
          <w:color w:val="000000"/>
        </w:rPr>
        <w:t>( </w:t>
      </w:r>
      <w:r>
        <w:rPr>
          <w:rStyle w:val="HTMLCode"/>
          <w:rFonts w:ascii="var(--font-family-code)" w:hAnsi="var(--font-family-code)"/>
          <w:color w:val="000000"/>
        </w:rPr>
        <w:t>/</w:t>
      </w:r>
      <w:proofErr w:type="gramEnd"/>
      <w:r>
        <w:rPr>
          <w:rFonts w:ascii="Segoe UI" w:hAnsi="Segoe UI" w:cs="Segoe UI"/>
          <w:color w:val="000000"/>
        </w:rPr>
        <w:t>) to instruct SQL*Plus to execute the block.</w:t>
      </w:r>
    </w:p>
    <w:p w:rsidR="00910F3E" w:rsidRDefault="00910F3E" w:rsidP="00910F3E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 Once you type the forward-slash (/), SQL*Plus will execute the block and display the </w:t>
      </w:r>
      <w:r>
        <w:rPr>
          <w:rStyle w:val="HTMLCode"/>
          <w:rFonts w:ascii="var(--font-family-code)" w:hAnsi="var(--font-family-code)"/>
          <w:color w:val="000000"/>
        </w:rPr>
        <w:t>Hello World</w:t>
      </w:r>
    </w:p>
    <w:p w:rsidR="00910F3E" w:rsidRPr="007A49A8" w:rsidRDefault="00910F3E" w:rsidP="007A49A8">
      <w:pPr>
        <w:rPr>
          <w:rFonts w:ascii="Segoe UI" w:hAnsi="Segoe UI" w:cs="Segoe UI"/>
        </w:rPr>
      </w:pPr>
      <w:bookmarkStart w:id="0" w:name="_GoBack"/>
      <w:bookmarkEnd w:id="0"/>
    </w:p>
    <w:sectPr w:rsidR="00910F3E" w:rsidRPr="007A49A8" w:rsidSect="00302D1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4385F"/>
    <w:multiLevelType w:val="hybridMultilevel"/>
    <w:tmpl w:val="9BD81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AB9"/>
    <w:rsid w:val="000364C2"/>
    <w:rsid w:val="00041F98"/>
    <w:rsid w:val="000C5495"/>
    <w:rsid w:val="0021526C"/>
    <w:rsid w:val="002472D3"/>
    <w:rsid w:val="00301737"/>
    <w:rsid w:val="00302D1E"/>
    <w:rsid w:val="003A23B2"/>
    <w:rsid w:val="003E496A"/>
    <w:rsid w:val="003F64FF"/>
    <w:rsid w:val="00471AB1"/>
    <w:rsid w:val="004F52AF"/>
    <w:rsid w:val="0072670D"/>
    <w:rsid w:val="007825CB"/>
    <w:rsid w:val="007A49A8"/>
    <w:rsid w:val="00910F3E"/>
    <w:rsid w:val="00A70179"/>
    <w:rsid w:val="00BA1AB9"/>
    <w:rsid w:val="00D94131"/>
    <w:rsid w:val="00F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link w:val="Heading1Char"/>
    <w:uiPriority w:val="9"/>
    <w:qFormat/>
    <w:rsid w:val="00302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1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D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02D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2D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941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A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82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0F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link w:val="Heading1Char"/>
    <w:uiPriority w:val="9"/>
    <w:qFormat/>
    <w:rsid w:val="00302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1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D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02D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2D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941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A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82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0F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tutorial.com/oracle-basics/oracle-select/" TargetMode="External"/><Relationship Id="rId13" Type="http://schemas.openxmlformats.org/officeDocument/2006/relationships/hyperlink" Target="https://www.oracletutorial.com/plsql-tutorial/plsql-cursor/" TargetMode="External"/><Relationship Id="rId18" Type="http://schemas.openxmlformats.org/officeDocument/2006/relationships/hyperlink" Target="https://www.oracletutorial.com/plsql-tutorial/plsql-function/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www.oracletutorial.com/oracle-basics/" TargetMode="External"/><Relationship Id="rId12" Type="http://schemas.openxmlformats.org/officeDocument/2006/relationships/hyperlink" Target="https://www.oracletutorial.com/plsql-tutorial/plsql-constants/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www.oracletutorial.com/plsql-tutorial/plsql-function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racletutorial.com/plsql-tutorial/plsql-variable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oracletutorial.com/plsql-tutorial/plsql-procedur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oracletutorial.com/plsql-tutorial/plsql-procedur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oracletutorial.com/oracle-basics/oracle-update/" TargetMode="External"/><Relationship Id="rId14" Type="http://schemas.openxmlformats.org/officeDocument/2006/relationships/hyperlink" Target="https://www.oracletutorial.com/plsql-tutorial/plsql-exceptio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D9759-E44E-4BD2-83E2-82E2A267E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</dc:creator>
  <cp:keywords/>
  <dc:description/>
  <cp:lastModifiedBy>Lovely</cp:lastModifiedBy>
  <cp:revision>82</cp:revision>
  <dcterms:created xsi:type="dcterms:W3CDTF">2021-06-24T03:24:00Z</dcterms:created>
  <dcterms:modified xsi:type="dcterms:W3CDTF">2021-07-24T02:42:00Z</dcterms:modified>
</cp:coreProperties>
</file>