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organization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CISO</w:t>
      </w:r>
      <w:r w:rsidRPr="00382BBE">
        <w:t xml:space="preserve">. </w:t>
      </w:r>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organization’s networks and cloud environments to identify vulnerabilities in operating systems and applications. Information system owners within the organization are required to review scan results, assess risk levels, and take corrective actions where necessary. Scans and reviews should be performed at least annually as part of the organizational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r>
      <w:r w:rsidRPr="00D715A6">
        <w:rPr>
          <w:lang w:bidi="ar-SA"/>
        </w:rPr>
        <w:br/>
      </w:r>
      <w:r w:rsidRPr="00D715A6">
        <w:rPr>
          <w:lang w:bidi="ar-SA"/>
        </w:rPr>
        <w:t xml:space="preserve">The security team or system administrators in the organization will review each new alert regarding security vulnerabilities, assess the risk, and recommend a schedule for patch installation based on the threat severity. </w:t>
      </w:r>
      <w:r w:rsidRPr="00D715A6">
        <w:rPr>
          <w:lang w:bidi="ar-SA"/>
        </w:rPr>
        <w:t>This team will continue to monitor the status of alerts and apply patches manually or automatically as needed.</w:t>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eader" Target="header2.xml" Id="R6840483791fd4200" /><Relationship Type="http://schemas.openxmlformats.org/officeDocument/2006/relationships/footer" Target="footer2.xml" Id="R1dcc9e722dbc4a83"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