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PLAYER CV
Full Name: Tal Raz
Position: Attacking Midfielder / Second Striker
Annual Salary Expectation: 50,000 EUR
Relocation Willingness: YES
Availability: Immediate
Years of Professional Experience: 5
Preferred Foot: Left
Current Club: Validation FC
Previous Clubs: Test United
Strengths: vision, key passing, creativity
Vision: 9
Key Passing: 8
Creativity: 9
</w:t>
      </w:r>
    </w:p>
  </w:body>
</w:document>
</file>