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2.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71"/>
        <w:gridCol w:w="8961"/>
        <w:tblGridChange w:id="0">
          <w:tblGrid>
            <w:gridCol w:w="1671"/>
            <w:gridCol w:w="8961"/>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-21589</wp:posOffset>
                  </wp:positionH>
                  <wp:positionV relativeFrom="paragraph">
                    <wp:posOffset>9525</wp:posOffset>
                  </wp:positionV>
                  <wp:extent cx="923925" cy="1175385"/>
                  <wp:effectExtent b="0" l="0" r="0" t="0"/>
                  <wp:wrapSquare wrapText="bothSides" distB="0" distT="0" distL="114300" distR="114300"/>
                  <wp:docPr descr="http://pendidikan-diy.go.id/dinas_v4/img/pemda.png" id="7" name="image1.png"/>
                  <a:graphic>
                    <a:graphicData uri="http://schemas.openxmlformats.org/drawingml/2006/picture">
                      <pic:pic>
                        <pic:nvPicPr>
                          <pic:cNvPr descr="http://pendidikan-diy.go.id/dinas_v4/img/pemda.png" id="0" name="image1.png"/>
                          <pic:cNvPicPr preferRelativeResize="0"/>
                        </pic:nvPicPr>
                        <pic:blipFill>
                          <a:blip r:embed="rId7"/>
                          <a:srcRect b="0" l="0" r="0" t="0"/>
                          <a:stretch>
                            <a:fillRect/>
                          </a:stretch>
                        </pic:blipFill>
                        <pic:spPr>
                          <a:xfrm>
                            <a:off x="0" y="0"/>
                            <a:ext cx="923925" cy="1175385"/>
                          </a:xfrm>
                          <a:prstGeom prst="rect"/>
                          <a:ln/>
                        </pic:spPr>
                      </pic:pic>
                    </a:graphicData>
                  </a:graphic>
                </wp:anchor>
              </w:drawing>
            </w:r>
          </w:p>
        </w:tc>
        <w:tc>
          <w:tcPr/>
          <w:p w:rsidR="00000000" w:rsidDel="00000000" w:rsidP="00000000" w:rsidRDefault="00000000" w:rsidRPr="00000000" w14:paraId="00000003">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PEMERINTAH DAERAH DAERAH ISTIMEWA YOGYAKARTA</w:t>
            </w:r>
          </w:p>
          <w:p w:rsidR="00000000" w:rsidDel="00000000" w:rsidP="00000000" w:rsidRDefault="00000000" w:rsidRPr="00000000" w14:paraId="00000004">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DINAS PENDIDIKAN, PEMUDA DAN OLAHRAGA</w:t>
            </w:r>
          </w:p>
          <w:p w:rsidR="00000000" w:rsidDel="00000000" w:rsidP="00000000" w:rsidRDefault="00000000" w:rsidRPr="00000000" w14:paraId="00000005">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BALAI PENDIDIKAN MENENGAH KAB. KULON PROGO</w:t>
            </w:r>
          </w:p>
          <w:p w:rsidR="00000000" w:rsidDel="00000000" w:rsidP="00000000" w:rsidRDefault="00000000" w:rsidRPr="00000000" w14:paraId="00000006">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8"/>
                <w:szCs w:val="28"/>
                <w:rtl w:val="0"/>
              </w:rPr>
              <w:t xml:space="preserve">SMAN 1 TEMON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1304925</wp:posOffset>
                  </wp:positionH>
                  <wp:positionV relativeFrom="paragraph">
                    <wp:posOffset>175260</wp:posOffset>
                  </wp:positionV>
                  <wp:extent cx="2943225" cy="419100"/>
                  <wp:effectExtent b="0" l="0" r="0" t="0"/>
                  <wp:wrapNone/>
                  <wp:docPr id="8" name="image2.png"/>
                  <a:graphic>
                    <a:graphicData uri="http://schemas.openxmlformats.org/drawingml/2006/picture">
                      <pic:pic>
                        <pic:nvPicPr>
                          <pic:cNvPr id="0" name="image2.png"/>
                          <pic:cNvPicPr preferRelativeResize="0"/>
                        </pic:nvPicPr>
                        <pic:blipFill>
                          <a:blip r:embed="rId8"/>
                          <a:srcRect b="54777" l="26087" r="31206" t="35468"/>
                          <a:stretch>
                            <a:fillRect/>
                          </a:stretch>
                        </pic:blipFill>
                        <pic:spPr>
                          <a:xfrm>
                            <a:off x="0" y="0"/>
                            <a:ext cx="2943225" cy="419100"/>
                          </a:xfrm>
                          <a:prstGeom prst="rect"/>
                          <a:ln/>
                        </pic:spPr>
                      </pic:pic>
                    </a:graphicData>
                  </a:graphic>
                </wp:anchor>
              </w:drawing>
            </w:r>
          </w:p>
          <w:p w:rsidR="00000000" w:rsidDel="00000000" w:rsidP="00000000" w:rsidRDefault="00000000" w:rsidRPr="00000000" w14:paraId="00000007">
            <w:pPr>
              <w:spacing w:after="0" w:line="240" w:lineRule="auto"/>
              <w:ind w:left="65" w:firstLine="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65" w:firstLine="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ind w:left="65"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Alamat : Jalan Jogja-Purworejo Km. 40 Kebonrejo Temon Kulon Progo, DIY Telp: 08112655422</w:t>
            </w:r>
          </w:p>
          <w:p w:rsidR="00000000" w:rsidDel="00000000" w:rsidP="00000000" w:rsidRDefault="00000000" w:rsidRPr="00000000" w14:paraId="0000000A">
            <w:pPr>
              <w:spacing w:after="0" w:line="240" w:lineRule="auto"/>
              <w:ind w:left="65" w:firstLine="0"/>
              <w:jc w:val="center"/>
              <w:rPr>
                <w:rFonts w:ascii="Arial" w:cs="Arial" w:eastAsia="Arial" w:hAnsi="Arial"/>
                <w:b w:val="1"/>
                <w:sz w:val="28"/>
                <w:szCs w:val="28"/>
              </w:rPr>
            </w:pPr>
            <w:r w:rsidDel="00000000" w:rsidR="00000000" w:rsidRPr="00000000">
              <w:rPr>
                <w:rFonts w:ascii="Arial" w:cs="Arial" w:eastAsia="Arial" w:hAnsi="Arial"/>
                <w:color w:val="000000"/>
                <w:sz w:val="18"/>
                <w:szCs w:val="18"/>
                <w:rtl w:val="0"/>
              </w:rPr>
              <w:t xml:space="preserve">Website: www.smatemonkp.sch.id  Email: sma1temon@yahoo.com  Kode Pos 55654</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1"/>
          <w:sz w:val="2"/>
          <w:szCs w:val="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
                <a:graphic>
                  <a:graphicData uri="http://schemas.microsoft.com/office/word/2010/wordprocessingShape">
                    <wps:wsp>
                      <wps:cNvCnPr/>
                      <wps:spPr>
                        <a:xfrm>
                          <a:off x="1912238" y="3780000"/>
                          <a:ext cx="6867525"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r>
    </w:p>
    <w:tbl>
      <w:tblPr>
        <w:tblStyle w:val="Table2"/>
        <w:tblW w:w="10745.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4423"/>
        <w:gridCol w:w="993"/>
        <w:gridCol w:w="950"/>
        <w:gridCol w:w="2168"/>
        <w:gridCol w:w="1701"/>
        <w:tblGridChange w:id="0">
          <w:tblGrid>
            <w:gridCol w:w="510"/>
            <w:gridCol w:w="4423"/>
            <w:gridCol w:w="993"/>
            <w:gridCol w:w="950"/>
            <w:gridCol w:w="2168"/>
            <w:gridCol w:w="1701"/>
          </w:tblGrid>
        </w:tblGridChange>
      </w:tblGrid>
      <w:tr>
        <w:trPr>
          <w:cantSplit w:val="0"/>
          <w:trHeight w:val="700" w:hRule="atLeast"/>
          <w:tblHeader w:val="0"/>
        </w:trPr>
        <w:tc>
          <w:tcPr>
            <w:gridSpan w:val="2"/>
            <w:vMerge w:val="restart"/>
            <w:vAlign w:val="center"/>
          </w:tcPr>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SURAT PERINTAH KERJA</w:t>
            </w:r>
          </w:p>
          <w:p w:rsidR="00000000" w:rsidDel="00000000" w:rsidP="00000000" w:rsidRDefault="00000000" w:rsidRPr="00000000" w14:paraId="0000000E">
            <w:pPr>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(SPK)</w:t>
            </w:r>
            <w:r w:rsidDel="00000000" w:rsidR="00000000" w:rsidRPr="00000000">
              <w:rPr>
                <w:rtl w:val="0"/>
              </w:rPr>
            </w:r>
          </w:p>
        </w:tc>
        <w:tc>
          <w:tcPr>
            <w:gridSpan w:val="4"/>
            <w:vAlign w:val="center"/>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Nama Satuan Pendidikan:</w:t>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Dinas Pendidikan, Pemuda dan Olahraga </w: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Daerah Istimewa Yogyakarta</w:t>
            </w:r>
          </w:p>
        </w:tc>
      </w:tr>
      <w:tr>
        <w:trPr>
          <w:cantSplit w:val="0"/>
          <w:trHeight w:val="429" w:hRule="atLeast"/>
          <w:tblHeader w:val="0"/>
        </w:trPr>
        <w:tc>
          <w:tcPr>
            <w:gridSpan w:val="2"/>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4"/>
            <w:vAlign w:val="center"/>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Nomor SPK                  : </w:t>
            </w:r>
            <w:r>
              <w:t xml:space="preserve">no spk</w:t>
            </w:r>
            <w:r w:rsidDel="00000000" w:rsidR="00000000" w:rsidRPr="00000000">
              <w:t xml:space="preserve"/>
            </w:r>
            <w:r w:rsidDel="00000000" w:rsidR="00000000" w:rsidRPr="00000000">
              <w:rPr>
                <w:rtl w:val="0"/>
              </w:rPr>
              <w:t xml:space="preserve"/>
            </w:r>
            <w:r w:rsidDel="00000000" w:rsidR="00000000" w:rsidRPr="00000000">
              <w:rPr>
                <w:rFonts w:ascii="Arial" w:cs="Arial" w:eastAsia="Arial" w:hAnsi="Arial"/>
                <w:rtl w:val="0"/>
              </w:rPr>
              <w:t xml:space="preserve"/>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Tanggal SPK                : {{</w:t>
            </w:r>
            <w:r w:rsidDel="00000000" w:rsidR="00000000" w:rsidRPr="00000000">
              <w:rPr>
                <w:rtl w:val="0"/>
              </w:rPr>
              <w:t xml:space="preserve">transaction_</w:t>
            </w:r>
            <w:r w:rsidDel="00000000" w:rsidR="00000000" w:rsidRPr="00000000">
              <w:rPr>
                <w:rFonts w:ascii="Arial" w:cs="Arial" w:eastAsia="Arial" w:hAnsi="Arial"/>
                <w:rtl w:val="0"/>
              </w:rPr>
              <w:t xml:space="preserve">spk_date}}</w:t>
            </w:r>
          </w:p>
        </w:tc>
      </w:tr>
      <w:tr>
        <w:trPr>
          <w:cantSplit w:val="0"/>
          <w:trHeight w:val="1768" w:hRule="atLeast"/>
          <w:tblHeader w:val="0"/>
        </w:trPr>
        <w:tc>
          <w:tcPr>
            <w:gridSpan w:val="2"/>
            <w:vAlign w:val="cente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Paket Pengadaan:</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t xml:space="preserve">{{transaction_name}}</w:t>
            </w: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w:t>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(SMA Negeri 1 Temon)</w:t>
            </w:r>
          </w:p>
        </w:tc>
        <w:tc>
          <w:tcPr>
            <w:gridSpan w:val="4"/>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Nomor BA. Negosiasi   :</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Tanggal BA. Negosiasi :</w:t>
            </w:r>
          </w:p>
        </w:tc>
      </w:tr>
      <w:tr>
        <w:trPr>
          <w:cantSplit w:val="0"/>
          <w:trHeight w:val="571" w:hRule="atLeast"/>
          <w:tblHeader w:val="0"/>
        </w:trPr>
        <w:tc>
          <w:tcPr>
            <w:gridSpan w:val="6"/>
            <w:vAlign w:val="center"/>
          </w:tcPr>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Fonts w:ascii="Arial" w:cs="Arial" w:eastAsia="Arial" w:hAnsi="Arial"/>
                <w:rtl w:val="0"/>
              </w:rPr>
              <w:t xml:space="preserve">WAKTU PELAKSANAAN : </w:t>
            </w:r>
            <w:r>
              <w:t xml:space="preserve">6</w:t>
            </w:r>
            <w:r w:rsidDel="00000000" w:rsidR="00000000" w:rsidRPr="00000000">
              <w:t xml:space="preserve"> (</w:t>
            </w:r>
            <w:r>
              <w:t xml:space="preserve">Enam</w:t>
            </w:r>
            <w:r w:rsidDel="00000000" w:rsidR="00000000" w:rsidRPr="00000000">
              <w:t xml:space="preserve">) hari kalender </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Yaitu tanggal {{transaction_date_start}} sampai dengan {{transaction_date_end}}</w:t>
            </w:r>
          </w:p>
        </w:tc>
      </w:tr>
      <w:tr>
        <w:trPr>
          <w:cantSplit w:val="0"/>
          <w:trHeight w:val="174" w:hRule="atLeast"/>
          <w:tblHeader w:val="0"/>
        </w:trPr>
        <w:tc>
          <w:tcPr>
            <w:gridSpan w:val="6"/>
            <w:vAlign w:val="center"/>
          </w:tcPr>
          <w:p w:rsidR="00000000" w:rsidDel="00000000" w:rsidP="00000000" w:rsidRDefault="00000000" w:rsidRPr="00000000" w14:paraId="000000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RINCIAN PEKERJAAN</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Uraian Pekerjaan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Satuan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Harga Satuan (Rp)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Total (Rp)</w:t>
            </w:r>
          </w:p>
        </w:tc>
      </w:tr>
      <w:tr>
        <w:trPr>
          <w:cantSplit w:val="0"/>
          <w:trHeight w:val="18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uraian 2</w:t>
            </w:r>
            <w:r w:rsidDel="00000000" w:rsidR="00000000" w:rsidRPr="00000000">
              <w:t xml:space="preserve"/>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s8eyo1" w:id="1"/>
          <w:bookmarkEnd w:id="1"/>
          <w:p w:rsidR="00000000" w:rsidDel="00000000" w:rsidP="00000000" w:rsidRDefault="00000000" w:rsidRPr="00000000" w14:paraId="0000003B">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7dp8vu" w:id="2"/>
          <w:bookmarkEnd w:id="2"/>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rdcrjn" w:id="3"/>
          <w:bookmarkEnd w:id="3"/>
          <w:p w:rsidR="00000000" w:rsidDel="00000000" w:rsidP="00000000" w:rsidRDefault="00000000" w:rsidRPr="00000000" w14:paraId="0000003D">
            <w:pPr>
              <w:spacing w:after="0" w:line="240" w:lineRule="auto"/>
              <w:jc w:val="right"/>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6in1rg" w:id="4"/>
          <w:bookmarkEnd w:id="4"/>
          <w:p w:rsidR="00000000" w:rsidDel="00000000" w:rsidP="00000000" w:rsidRDefault="00000000" w:rsidRPr="00000000" w14:paraId="0000003E">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uraian 1 </w:t>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5nkun2" w:id="5"/>
          <w:bookmarkEnd w:id="5"/>
          <w:p w:rsidR="00000000" w:rsidDel="00000000" w:rsidP="00000000" w:rsidRDefault="00000000" w:rsidRPr="00000000" w14:paraId="0000004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ksv4uv" w:id="6"/>
          <w:bookmarkEnd w:id="6"/>
          <w:p w:rsidR="00000000" w:rsidDel="00000000" w:rsidP="00000000" w:rsidRDefault="00000000" w:rsidRPr="00000000" w14:paraId="0000004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4sinio" w:id="7"/>
          <w:bookmarkEnd w:id="7"/>
          <w:p w:rsidR="00000000" w:rsidDel="00000000" w:rsidP="00000000" w:rsidRDefault="00000000" w:rsidRPr="00000000" w14:paraId="0000004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jxsxqh" w:id="8"/>
          <w:bookmarkEnd w:id="8"/>
          <w:p w:rsidR="00000000" w:rsidDel="00000000" w:rsidP="00000000" w:rsidRDefault="00000000" w:rsidRPr="00000000" w14:paraId="0000004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j2qqm3" w:id="9"/>
          <w:bookmarkEnd w:id="9"/>
          <w:p w:rsidR="00000000" w:rsidDel="00000000" w:rsidP="00000000" w:rsidRDefault="00000000" w:rsidRPr="00000000" w14:paraId="0000004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y810tw" w:id="10"/>
          <w:bookmarkEnd w:id="10"/>
          <w:p w:rsidR="00000000" w:rsidDel="00000000" w:rsidP="00000000" w:rsidRDefault="00000000" w:rsidRPr="00000000" w14:paraId="0000004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i7ojhp" w:id="11"/>
          <w:bookmarkEnd w:id="11"/>
          <w:p w:rsidR="00000000" w:rsidDel="00000000" w:rsidP="00000000" w:rsidRDefault="00000000" w:rsidRPr="00000000" w14:paraId="0000004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xcytpi" w:id="12"/>
          <w:bookmarkEnd w:id="12"/>
          <w:p w:rsidR="00000000" w:rsidDel="00000000" w:rsidP="00000000" w:rsidRDefault="00000000" w:rsidRPr="00000000" w14:paraId="0000004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whwml4" w:id="13"/>
          <w:bookmarkEnd w:id="13"/>
          <w:p w:rsidR="00000000" w:rsidDel="00000000" w:rsidP="00000000" w:rsidRDefault="00000000" w:rsidRPr="00000000" w14:paraId="0000004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bn6wsx" w:id="14"/>
          <w:bookmarkEnd w:id="14"/>
          <w:p w:rsidR="00000000" w:rsidDel="00000000" w:rsidP="00000000" w:rsidRDefault="00000000" w:rsidRPr="00000000" w14:paraId="0000004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qsh70q" w:id="15"/>
          <w:bookmarkEnd w:id="15"/>
          <w:p w:rsidR="00000000" w:rsidDel="00000000" w:rsidP="00000000" w:rsidRDefault="00000000" w:rsidRPr="00000000" w14:paraId="0000004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as4poj" w:id="16"/>
          <w:bookmarkEnd w:id="16"/>
          <w:p w:rsidR="00000000" w:rsidDel="00000000" w:rsidP="00000000" w:rsidRDefault="00000000" w:rsidRPr="00000000" w14:paraId="0000005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9x2ik5" w:id="17"/>
          <w:bookmarkEnd w:id="17"/>
          <w:p w:rsidR="00000000" w:rsidDel="00000000" w:rsidP="00000000" w:rsidRDefault="00000000" w:rsidRPr="00000000" w14:paraId="0000005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p2csry" w:id="18"/>
          <w:bookmarkEnd w:id="18"/>
          <w:p w:rsidR="00000000" w:rsidDel="00000000" w:rsidP="00000000" w:rsidRDefault="00000000" w:rsidRPr="00000000" w14:paraId="0000005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47n2zr" w:id="19"/>
          <w:bookmarkEnd w:id="19"/>
          <w:p w:rsidR="00000000" w:rsidDel="00000000" w:rsidP="00000000" w:rsidRDefault="00000000" w:rsidRPr="00000000" w14:paraId="00000055">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o7alnk" w:id="20"/>
          <w:bookmarkEnd w:id="20"/>
          <w:p w:rsidR="00000000" w:rsidDel="00000000" w:rsidP="00000000" w:rsidRDefault="00000000" w:rsidRPr="00000000" w14:paraId="0000005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ihv636" w:id="21"/>
          <w:bookmarkEnd w:id="21"/>
          <w:p w:rsidR="00000000" w:rsidDel="00000000" w:rsidP="00000000" w:rsidRDefault="00000000" w:rsidRPr="00000000" w14:paraId="0000005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2hioqz" w:id="22"/>
          <w:bookmarkEnd w:id="22"/>
          <w:p w:rsidR="00000000" w:rsidDel="00000000" w:rsidP="00000000" w:rsidRDefault="00000000" w:rsidRPr="00000000" w14:paraId="0000005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hmsyys" w:id="23"/>
          <w:bookmarkEnd w:id="23"/>
          <w:p w:rsidR="00000000" w:rsidDel="00000000" w:rsidP="00000000" w:rsidRDefault="00000000" w:rsidRPr="00000000" w14:paraId="0000005B">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1mghml" w:id="24"/>
          <w:bookmarkEnd w:id="24"/>
          <w:p w:rsidR="00000000" w:rsidDel="00000000" w:rsidP="00000000" w:rsidRDefault="00000000" w:rsidRPr="00000000" w14:paraId="0000005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grqrue" w:id="25"/>
          <w:bookmarkEnd w:id="25"/>
          <w:p w:rsidR="00000000" w:rsidDel="00000000" w:rsidP="00000000" w:rsidRDefault="00000000" w:rsidRPr="00000000" w14:paraId="0000005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vx1227" w:id="26"/>
          <w:bookmarkEnd w:id="26"/>
          <w:p w:rsidR="00000000" w:rsidDel="00000000" w:rsidP="00000000" w:rsidRDefault="00000000" w:rsidRPr="00000000" w14:paraId="0000006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fwokq0" w:id="27"/>
          <w:bookmarkEnd w:id="27"/>
          <w:p w:rsidR="00000000" w:rsidDel="00000000" w:rsidP="00000000" w:rsidRDefault="00000000" w:rsidRPr="00000000" w14:paraId="00000061">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v1yuxt" w:id="28"/>
          <w:bookmarkEnd w:id="28"/>
          <w:p w:rsidR="00000000" w:rsidDel="00000000" w:rsidP="00000000" w:rsidRDefault="00000000" w:rsidRPr="00000000" w14:paraId="0000006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u6wntf" w:id="29"/>
          <w:bookmarkEnd w:id="29"/>
          <w:p w:rsidR="00000000" w:rsidDel="00000000" w:rsidP="00000000" w:rsidRDefault="00000000" w:rsidRPr="00000000" w14:paraId="0000006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9c6y18" w:id="30"/>
          <w:bookmarkEnd w:id="30"/>
          <w:p w:rsidR="00000000" w:rsidDel="00000000" w:rsidP="00000000" w:rsidRDefault="00000000" w:rsidRPr="00000000" w14:paraId="0000006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tbugp1" w:id="31"/>
          <w:bookmarkEnd w:id="31"/>
          <w:p w:rsidR="00000000" w:rsidDel="00000000" w:rsidP="00000000" w:rsidRDefault="00000000" w:rsidRPr="00000000" w14:paraId="00000067">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8h4qwu" w:id="32"/>
          <w:bookmarkEnd w:id="32"/>
          <w:p w:rsidR="00000000" w:rsidDel="00000000" w:rsidP="00000000" w:rsidRDefault="00000000" w:rsidRPr="00000000" w14:paraId="0000006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7m2jsg" w:id="33"/>
          <w:bookmarkEnd w:id="33"/>
          <w:p w:rsidR="00000000" w:rsidDel="00000000" w:rsidP="00000000" w:rsidRDefault="00000000" w:rsidRPr="00000000" w14:paraId="0000006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mrcu09" w:id="34"/>
          <w:bookmarkEnd w:id="34"/>
          <w:p w:rsidR="00000000" w:rsidDel="00000000" w:rsidP="00000000" w:rsidRDefault="00000000" w:rsidRPr="00000000" w14:paraId="0000006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6r0co2" w:id="35"/>
          <w:bookmarkEnd w:id="35"/>
          <w:p w:rsidR="00000000" w:rsidDel="00000000" w:rsidP="00000000" w:rsidRDefault="00000000" w:rsidRPr="00000000" w14:paraId="0000006D">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lwamvv" w:id="36"/>
          <w:bookmarkEnd w:id="36"/>
          <w:p w:rsidR="00000000" w:rsidDel="00000000" w:rsidP="00000000" w:rsidRDefault="00000000" w:rsidRPr="00000000" w14:paraId="0000006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l18frh" w:id="37"/>
          <w:bookmarkEnd w:id="37"/>
          <w:p w:rsidR="00000000" w:rsidDel="00000000" w:rsidP="00000000" w:rsidRDefault="00000000" w:rsidRPr="00000000" w14:paraId="0000007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06ipza" w:id="38"/>
          <w:bookmarkEnd w:id="38"/>
          <w:p w:rsidR="00000000" w:rsidDel="00000000" w:rsidP="00000000" w:rsidRDefault="00000000" w:rsidRPr="00000000" w14:paraId="0000007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k668n3" w:id="39"/>
          <w:bookmarkEnd w:id="39"/>
          <w:p w:rsidR="00000000" w:rsidDel="00000000" w:rsidP="00000000" w:rsidRDefault="00000000" w:rsidRPr="00000000" w14:paraId="0000007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zbgiuw" w:id="40"/>
          <w:bookmarkEnd w:id="40"/>
          <w:p w:rsidR="00000000" w:rsidDel="00000000" w:rsidP="00000000" w:rsidRDefault="00000000" w:rsidRPr="00000000" w14:paraId="0000007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ygebqi" w:id="41"/>
          <w:bookmarkEnd w:id="41"/>
          <w:p w:rsidR="00000000" w:rsidDel="00000000" w:rsidP="00000000" w:rsidRDefault="00000000" w:rsidRPr="00000000" w14:paraId="0000007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dlolyb" w:id="42"/>
          <w:bookmarkEnd w:id="42"/>
          <w:p w:rsidR="00000000" w:rsidDel="00000000" w:rsidP="00000000" w:rsidRDefault="00000000" w:rsidRPr="00000000" w14:paraId="0000007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sqyw64" w:id="43"/>
          <w:bookmarkEnd w:id="43"/>
          <w:p w:rsidR="00000000" w:rsidDel="00000000" w:rsidP="00000000" w:rsidRDefault="00000000" w:rsidRPr="00000000" w14:paraId="0000007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cqmetx" w:id="44"/>
          <w:bookmarkEnd w:id="44"/>
          <w:p w:rsidR="00000000" w:rsidDel="00000000" w:rsidP="00000000" w:rsidRDefault="00000000" w:rsidRPr="00000000" w14:paraId="0000007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bvk7pj" w:id="45"/>
          <w:bookmarkEnd w:id="45"/>
          <w:p w:rsidR="00000000" w:rsidDel="00000000" w:rsidP="00000000" w:rsidRDefault="00000000" w:rsidRPr="00000000" w14:paraId="0000007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r0uhxc" w:id="46"/>
          <w:bookmarkEnd w:id="46"/>
          <w:p w:rsidR="00000000" w:rsidDel="00000000" w:rsidP="00000000" w:rsidRDefault="00000000" w:rsidRPr="00000000" w14:paraId="0000007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664s55" w:id="47"/>
          <w:bookmarkEnd w:id="47"/>
          <w:p w:rsidR="00000000" w:rsidDel="00000000" w:rsidP="00000000" w:rsidRDefault="00000000" w:rsidRPr="00000000" w14:paraId="0000007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q5sasy" w:id="48"/>
          <w:bookmarkEnd w:id="48"/>
          <w:p w:rsidR="00000000" w:rsidDel="00000000" w:rsidP="00000000" w:rsidRDefault="00000000" w:rsidRPr="00000000" w14:paraId="0000008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kgcv8k" w:id="49"/>
          <w:bookmarkEnd w:id="49"/>
          <w:p w:rsidR="00000000" w:rsidDel="00000000" w:rsidP="00000000" w:rsidRDefault="00000000" w:rsidRPr="00000000" w14:paraId="0000008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4g0dwd" w:id="50"/>
          <w:bookmarkEnd w:id="50"/>
          <w:p w:rsidR="00000000" w:rsidDel="00000000" w:rsidP="00000000" w:rsidRDefault="00000000" w:rsidRPr="00000000" w14:paraId="0000008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jlao46" w:id="51"/>
          <w:bookmarkEnd w:id="51"/>
          <w:p w:rsidR="00000000" w:rsidDel="00000000" w:rsidP="00000000" w:rsidRDefault="00000000" w:rsidRPr="00000000" w14:paraId="00000085">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3ky6rz" w:id="52"/>
          <w:bookmarkEnd w:id="52"/>
          <w:p w:rsidR="00000000" w:rsidDel="00000000" w:rsidP="00000000" w:rsidRDefault="00000000" w:rsidRPr="00000000" w14:paraId="0000008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xvir7l" w:id="53"/>
          <w:bookmarkEnd w:id="53"/>
          <w:p w:rsidR="00000000" w:rsidDel="00000000" w:rsidP="00000000" w:rsidRDefault="00000000" w:rsidRPr="00000000" w14:paraId="0000008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hv69ve" w:id="54"/>
          <w:bookmarkEnd w:id="54"/>
          <w:p w:rsidR="00000000" w:rsidDel="00000000" w:rsidP="00000000" w:rsidRDefault="00000000" w:rsidRPr="00000000" w14:paraId="0000008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x0gk37" w:id="55"/>
          <w:bookmarkEnd w:id="55"/>
          <w:p w:rsidR="00000000" w:rsidDel="00000000" w:rsidP="00000000" w:rsidRDefault="00000000" w:rsidRPr="00000000" w14:paraId="0000008B">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h042r0" w:id="56"/>
          <w:bookmarkEnd w:id="56"/>
          <w:p w:rsidR="00000000" w:rsidDel="00000000" w:rsidP="00000000" w:rsidRDefault="00000000" w:rsidRPr="00000000" w14:paraId="0000008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baon6m" w:id="57"/>
          <w:bookmarkEnd w:id="57"/>
          <w:p w:rsidR="00000000" w:rsidDel="00000000" w:rsidP="00000000" w:rsidRDefault="00000000" w:rsidRPr="00000000" w14:paraId="0000008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vac5uf" w:id="58"/>
          <w:bookmarkEnd w:id="58"/>
          <w:p w:rsidR="00000000" w:rsidDel="00000000" w:rsidP="00000000" w:rsidRDefault="00000000" w:rsidRPr="00000000" w14:paraId="0000009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2afmg28" w:id="59"/>
          <w:bookmarkEnd w:id="59"/>
          <w:p w:rsidR="00000000" w:rsidDel="00000000" w:rsidP="00000000" w:rsidRDefault="00000000" w:rsidRPr="00000000" w14:paraId="00000091">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pkwqa1" w:id="60"/>
          <w:bookmarkEnd w:id="60"/>
          <w:p w:rsidR="00000000" w:rsidDel="00000000" w:rsidP="00000000" w:rsidRDefault="00000000" w:rsidRPr="00000000" w14:paraId="0000009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opuj5n" w:id="61"/>
          <w:bookmarkEnd w:id="61"/>
          <w:p w:rsidR="00000000" w:rsidDel="00000000" w:rsidP="00000000" w:rsidRDefault="00000000" w:rsidRPr="00000000" w14:paraId="0000009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8pi1tg" w:id="62"/>
          <w:bookmarkEnd w:id="62"/>
          <w:p w:rsidR="00000000" w:rsidDel="00000000" w:rsidP="00000000" w:rsidRDefault="00000000" w:rsidRPr="00000000" w14:paraId="0000009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2nusc19" w:id="63"/>
          <w:bookmarkEnd w:id="63"/>
          <w:p w:rsidR="00000000" w:rsidDel="00000000" w:rsidP="00000000" w:rsidRDefault="00000000" w:rsidRPr="00000000" w14:paraId="00000097">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302m92" w:id="64"/>
          <w:bookmarkEnd w:id="64"/>
          <w:p w:rsidR="00000000" w:rsidDel="00000000" w:rsidP="00000000" w:rsidRDefault="00000000" w:rsidRPr="00000000" w14:paraId="0000009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250f4o" w:id="65"/>
          <w:bookmarkEnd w:id="65"/>
          <w:p w:rsidR="00000000" w:rsidDel="00000000" w:rsidP="00000000" w:rsidRDefault="00000000" w:rsidRPr="00000000" w14:paraId="0000009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haapch" w:id="66"/>
          <w:bookmarkEnd w:id="66"/>
          <w:p w:rsidR="00000000" w:rsidDel="00000000" w:rsidP="00000000" w:rsidRDefault="00000000" w:rsidRPr="00000000" w14:paraId="0000009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19y80a" w:id="67"/>
          <w:bookmarkEnd w:id="67"/>
          <w:p w:rsidR="00000000" w:rsidDel="00000000" w:rsidP="00000000" w:rsidRDefault="00000000" w:rsidRPr="00000000" w14:paraId="0000009D">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gf8i83" w:id="68"/>
          <w:bookmarkEnd w:id="68"/>
          <w:p w:rsidR="00000000" w:rsidDel="00000000" w:rsidP="00000000" w:rsidRDefault="00000000" w:rsidRPr="00000000" w14:paraId="0000009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fk6b3p" w:id="69"/>
          <w:bookmarkEnd w:id="69"/>
          <w:p w:rsidR="00000000" w:rsidDel="00000000" w:rsidP="00000000" w:rsidRDefault="00000000" w:rsidRPr="00000000" w14:paraId="000000A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upglbi" w:id="70"/>
          <w:bookmarkEnd w:id="70"/>
          <w:p w:rsidR="00000000" w:rsidDel="00000000" w:rsidP="00000000" w:rsidRDefault="00000000" w:rsidRPr="00000000" w14:paraId="000000A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ep43zb" w:id="71"/>
          <w:bookmarkEnd w:id="71"/>
          <w:p w:rsidR="00000000" w:rsidDel="00000000" w:rsidP="00000000" w:rsidRDefault="00000000" w:rsidRPr="00000000" w14:paraId="000000A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tuee74" w:id="72"/>
          <w:bookmarkEnd w:id="72"/>
          <w:p w:rsidR="00000000" w:rsidDel="00000000" w:rsidP="00000000" w:rsidRDefault="00000000" w:rsidRPr="00000000" w14:paraId="000000A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szc72q" w:id="73"/>
          <w:bookmarkEnd w:id="73"/>
          <w:p w:rsidR="00000000" w:rsidDel="00000000" w:rsidP="00000000" w:rsidRDefault="00000000" w:rsidRPr="00000000" w14:paraId="000000A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84mhaj" w:id="74"/>
          <w:bookmarkEnd w:id="74"/>
          <w:p w:rsidR="00000000" w:rsidDel="00000000" w:rsidP="00000000" w:rsidRDefault="00000000" w:rsidRPr="00000000" w14:paraId="000000A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s49zyc" w:id="75"/>
          <w:bookmarkEnd w:id="75"/>
          <w:p w:rsidR="00000000" w:rsidDel="00000000" w:rsidP="00000000" w:rsidRDefault="00000000" w:rsidRPr="00000000" w14:paraId="000000A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79ka65" w:id="76"/>
          <w:bookmarkEnd w:id="76"/>
          <w:p w:rsidR="00000000" w:rsidDel="00000000" w:rsidP="00000000" w:rsidRDefault="00000000" w:rsidRPr="00000000" w14:paraId="000000A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6ei31r" w:id="77"/>
          <w:bookmarkEnd w:id="77"/>
          <w:p w:rsidR="00000000" w:rsidDel="00000000" w:rsidP="00000000" w:rsidRDefault="00000000" w:rsidRPr="00000000" w14:paraId="000000A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ljsd9k" w:id="78"/>
          <w:bookmarkEnd w:id="78"/>
          <w:p w:rsidR="00000000" w:rsidDel="00000000" w:rsidP="00000000" w:rsidRDefault="00000000" w:rsidRPr="00000000" w14:paraId="000000A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5jfvxd" w:id="79"/>
          <w:bookmarkEnd w:id="79"/>
          <w:p w:rsidR="00000000" w:rsidDel="00000000" w:rsidP="00000000" w:rsidRDefault="00000000" w:rsidRPr="00000000" w14:paraId="000000A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koq656" w:id="80"/>
          <w:bookmarkEnd w:id="80"/>
          <w:p w:rsidR="00000000" w:rsidDel="00000000" w:rsidP="00000000" w:rsidRDefault="00000000" w:rsidRPr="00000000" w14:paraId="000000B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3"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B1">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Nilai</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bookmarkStart w:colFirst="0" w:colLast="0" w:name="bookmark=id.zu0gcz" w:id="81"/>
          <w:bookmarkEnd w:id="81"/>
          <w:p w:rsidR="00000000" w:rsidDel="00000000" w:rsidP="00000000" w:rsidRDefault="00000000" w:rsidRPr="00000000" w14:paraId="000000B6">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7">
            <w:pPr>
              <w:spacing w:line="240" w:lineRule="auto"/>
              <w:rPr>
                <w:rFonts w:ascii="Arial" w:cs="Arial" w:eastAsia="Arial" w:hAnsi="Arial"/>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B8">
            <w:pPr>
              <w:spacing w:line="240" w:lineRule="auto"/>
              <w:ind w:right="127"/>
              <w:rPr>
                <w:rFonts w:ascii="Arial" w:cs="Arial" w:eastAsia="Arial" w:hAnsi="Arial"/>
              </w:rPr>
            </w:pPr>
            <w:r w:rsidDel="00000000" w:rsidR="00000000" w:rsidRPr="00000000">
              <w:rPr>
                <w:rFonts w:ascii="Arial" w:cs="Arial" w:eastAsia="Arial" w:hAnsi="Arial"/>
                <w:rtl w:val="0"/>
              </w:rPr>
              <w:t xml:space="preserve">Terbilang : </w:t>
            </w:r>
            <w:bookmarkStart w:colFirst="0" w:colLast="0" w:name="bookmark=id.3jtnz0s" w:id="82"/>
            <w:bookmarkEnd w:id="82"/>
            <w:r w:rsidDel="00000000" w:rsidR="00000000" w:rsidRPr="00000000">
              <w:rPr>
                <w:rFonts w:ascii="Arial" w:cs="Arial" w:eastAsia="Arial" w:hAnsi="Arial"/>
                <w:rtl w:val="0"/>
              </w:rPr>
              <w:t xml:space="preserve">     </w:t>
            </w:r>
          </w:p>
        </w:tc>
      </w:tr>
      <w:tr>
        <w:trPr>
          <w:cantSplit w:val="0"/>
          <w:trHeight w:val="28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BD">
            <w:pPr>
              <w:spacing w:after="0" w:line="240" w:lineRule="auto"/>
              <w:ind w:right="127"/>
              <w:rPr>
                <w:rFonts w:ascii="Arial" w:cs="Arial" w:eastAsia="Arial" w:hAnsi="Arial"/>
              </w:rPr>
            </w:pPr>
            <w:r w:rsidDel="00000000" w:rsidR="00000000" w:rsidRPr="00000000">
              <w:rPr>
                <w:rFonts w:ascii="Arial" w:cs="Arial" w:eastAsia="Arial" w:hAnsi="Arial"/>
                <w:rtl w:val="0"/>
              </w:rPr>
              <w:t xml:space="preserve">INSTRUKSI KEPADA PENYEDIA:</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Penagihan hanya dapat dilakukan setelah penyelesaian pekerjaan yang diperintahkan dalam SPK ini dan dibuktikan dengan Berita Acara Serah Terima.</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dapat diselesaikan dalam jangka waktu pelaksanaan pekerjaan karena kesalahan atau kelalaian penyedia maka penyedia berkewajiban untuk membayar denda kepada PPK sebesar 1/1000 (satu per seribu) dari bagian tertentu nilai SPK sebelum PPN setiap hari kalender keterlambatan. </w:t>
            </w:r>
          </w:p>
        </w:tc>
      </w:tr>
      <w:tr>
        <w:trPr>
          <w:cantSplit w:val="0"/>
          <w:trHeight w:val="204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C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p w:rsidR="00000000" w:rsidDel="00000000" w:rsidP="00000000" w:rsidRDefault="00000000" w:rsidRPr="00000000" w14:paraId="000000C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B">
            <w:pPr>
              <w:spacing w:after="0" w:line="240" w:lineRule="auto"/>
              <w:rPr>
                <w:rFonts w:ascii="Arial" w:cs="Arial" w:eastAsia="Arial" w:hAnsi="Arial"/>
              </w:rPr>
            </w:pPr>
            <w:r w:rsidDel="00000000" w:rsidR="00000000" w:rsidRPr="00000000">
              <w:rPr>
                <w:rtl w:val="0"/>
              </w:rPr>
            </w:r>
          </w:p>
          <w:bookmarkStart w:colFirst="0" w:colLast="0" w:name="bookmark=id.1yyy98l" w:id="83"/>
          <w:bookmarkEnd w:id="83"/>
          <w:p w:rsidR="00000000" w:rsidDel="00000000" w:rsidP="00000000" w:rsidRDefault="00000000" w:rsidRPr="00000000" w14:paraId="000000CC">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CD">
            <w:pPr>
              <w:spacing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c>
          <w:tcPr>
            <w:gridSpan w:val="4"/>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0D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2">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3">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b w:val="1"/>
              </w:rPr>
            </w:pPr>
            <w:r w:rsidDel="00000000" w:rsidR="00000000" w:rsidRPr="00000000">
              <w:rPr>
                <w:rtl w:val="0"/>
              </w:rPr>
            </w:r>
          </w:p>
          <w:bookmarkStart w:colFirst="0" w:colLast="0" w:name="bookmark=id.4iylrwe" w:id="84"/>
          <w:bookmarkEnd w:id="84"/>
          <w:p w:rsidR="00000000" w:rsidDel="00000000" w:rsidP="00000000" w:rsidRDefault="00000000" w:rsidRPr="00000000" w14:paraId="000000D6">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D7">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w:t>
            </w:r>
            <w:bookmarkStart w:colFirst="0" w:colLast="0" w:name="bookmark=id.2y3w247" w:id="85"/>
            <w:bookmarkEnd w:id="85"/>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0D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D">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E">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F">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0">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1">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2">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5">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6">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7">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8">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9">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A">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D">
      <w:pPr>
        <w:spacing w:after="0" w:lineRule="auto"/>
        <w:ind w:left="-426" w:firstLine="0"/>
        <w:jc w:val="both"/>
        <w:rPr>
          <w:rFonts w:ascii="Arial" w:cs="Arial" w:eastAsia="Arial" w:hAnsi="Arial"/>
          <w:b w:val="1"/>
        </w:rPr>
      </w:pPr>
      <w:r w:rsidDel="00000000" w:rsidR="00000000" w:rsidRPr="00000000">
        <w:rPr>
          <w:rFonts w:ascii="Arial" w:cs="Arial" w:eastAsia="Arial" w:hAnsi="Arial"/>
          <w:b w:val="1"/>
          <w:rtl w:val="0"/>
        </w:rPr>
        <w:t xml:space="preserve">Lampiran Surat Perintah Kerja</w:t>
      </w:r>
    </w:p>
    <w:tbl>
      <w:tblPr>
        <w:tblStyle w:val="Table3"/>
        <w:tblW w:w="10571.0" w:type="dxa"/>
        <w:jc w:val="left"/>
        <w:tblInd w:w="-53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00"/>
        <w:gridCol w:w="281"/>
        <w:gridCol w:w="8890"/>
        <w:tblGridChange w:id="0">
          <w:tblGrid>
            <w:gridCol w:w="1400"/>
            <w:gridCol w:w="281"/>
            <w:gridCol w:w="8890"/>
          </w:tblGrid>
        </w:tblGridChange>
      </w:tblGrid>
      <w:tr>
        <w:trPr>
          <w:cantSplit w:val="0"/>
          <w:tblHeader w:val="0"/>
        </w:trPr>
        <w:tc>
          <w:tcPr/>
          <w:p w:rsidR="00000000" w:rsidDel="00000000" w:rsidP="00000000" w:rsidRDefault="00000000" w:rsidRPr="00000000" w14:paraId="000000EE">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Pekerjaan</w:t>
            </w:r>
            <w:r w:rsidDel="00000000" w:rsidR="00000000" w:rsidRPr="00000000">
              <w:rPr>
                <w:rtl w:val="0"/>
              </w:rPr>
            </w:r>
          </w:p>
        </w:tc>
        <w:tc>
          <w:tcPr/>
          <w:p w:rsidR="00000000" w:rsidDel="00000000" w:rsidP="00000000" w:rsidRDefault="00000000" w:rsidRPr="00000000" w14:paraId="000000EF">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1d96cc0" w:id="86"/>
          <w:bookmarkEnd w:id="86"/>
          <w:p w:rsidR="00000000" w:rsidDel="00000000" w:rsidP="00000000" w:rsidRDefault="00000000" w:rsidRPr="00000000" w14:paraId="000000F0">
            <w:pPr>
              <w:spacing w:after="0" w:lineRule="auto"/>
              <w:ind w:left="-89" w:firstLine="0"/>
              <w:jc w:val="both"/>
              <w:rPr>
                <w:rFonts w:ascii="Arial" w:cs="Arial" w:eastAsia="Arial" w:hAnsi="Arial"/>
                <w:b w:val="1"/>
              </w:rPr>
            </w:pP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(SMA Negeri 1 Temon) Tahun Anggaran 2021</w:t>
            </w:r>
            <w:r w:rsidDel="00000000" w:rsidR="00000000" w:rsidRPr="00000000">
              <w:rPr>
                <w:rtl w:val="0"/>
              </w:rPr>
            </w:r>
          </w:p>
        </w:tc>
      </w:tr>
      <w:tr>
        <w:trPr>
          <w:cantSplit w:val="0"/>
          <w:tblHeader w:val="0"/>
        </w:trPr>
        <w:tc>
          <w:tcPr/>
          <w:p w:rsidR="00000000" w:rsidDel="00000000" w:rsidP="00000000" w:rsidRDefault="00000000" w:rsidRPr="00000000" w14:paraId="000000F1">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Nomor</w:t>
            </w:r>
            <w:r w:rsidDel="00000000" w:rsidR="00000000" w:rsidRPr="00000000">
              <w:rPr>
                <w:rtl w:val="0"/>
              </w:rPr>
            </w:r>
          </w:p>
        </w:tc>
        <w:tc>
          <w:tcPr/>
          <w:p w:rsidR="00000000" w:rsidDel="00000000" w:rsidP="00000000" w:rsidRDefault="00000000" w:rsidRPr="00000000" w14:paraId="000000F2">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3x8tuzt" w:id="87"/>
          <w:bookmarkEnd w:id="87"/>
          <w:p w:rsidR="00000000" w:rsidDel="00000000" w:rsidP="00000000" w:rsidRDefault="00000000" w:rsidRPr="00000000" w14:paraId="000000F3">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F4">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Tanggal</w:t>
            </w:r>
            <w:r w:rsidDel="00000000" w:rsidR="00000000" w:rsidRPr="00000000">
              <w:rPr>
                <w:rtl w:val="0"/>
              </w:rPr>
            </w:r>
          </w:p>
        </w:tc>
        <w:tc>
          <w:tcPr/>
          <w:p w:rsidR="00000000" w:rsidDel="00000000" w:rsidP="00000000" w:rsidRDefault="00000000" w:rsidRPr="00000000" w14:paraId="000000F5">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2ce457m" w:id="88"/>
          <w:bookmarkEnd w:id="88"/>
          <w:p w:rsidR="00000000" w:rsidDel="00000000" w:rsidP="00000000" w:rsidRDefault="00000000" w:rsidRPr="00000000" w14:paraId="000000F6">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0F7">
      <w:pPr>
        <w:spacing w:after="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8">
      <w:pPr>
        <w:tabs>
          <w:tab w:val="left" w:leader="none" w:pos="1830"/>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SYARAT-SYARAT UMUM </w:t>
      </w:r>
    </w:p>
    <w:p w:rsidR="00000000" w:rsidDel="00000000" w:rsidP="00000000" w:rsidRDefault="00000000" w:rsidRPr="00000000" w14:paraId="000000F9">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SURAT PERINTAH KERJA (SPK)</w:t>
      </w:r>
    </w:p>
    <w:p w:rsidR="00000000" w:rsidDel="00000000" w:rsidP="00000000" w:rsidRDefault="00000000" w:rsidRPr="00000000" w14:paraId="000000F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B">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LINGKUP PEKERJAAN</w:t>
      </w:r>
    </w:p>
    <w:p w:rsidR="00000000" w:rsidDel="00000000" w:rsidP="00000000" w:rsidRDefault="00000000" w:rsidRPr="00000000" w14:paraId="000000FC">
      <w:pPr>
        <w:spacing w:after="0" w:lineRule="auto"/>
        <w:jc w:val="both"/>
        <w:rPr>
          <w:rFonts w:ascii="Arial" w:cs="Arial" w:eastAsia="Arial" w:hAnsi="Arial"/>
        </w:rPr>
      </w:pPr>
      <w:r w:rsidDel="00000000" w:rsidR="00000000" w:rsidRPr="00000000">
        <w:rPr>
          <w:rFonts w:ascii="Arial" w:cs="Arial" w:eastAsia="Arial" w:hAnsi="Arial"/>
          <w:rtl w:val="0"/>
        </w:rPr>
        <w:t xml:space="preserve">Penyedia yang ditunjuk berkewajiban untuk menyelesaikan pekerjaan dalam jangka waktu yang ditentukan, dengan mutu sesuai spesifikasi teknis dan harga sesuai SPK.</w:t>
      </w:r>
    </w:p>
    <w:p w:rsidR="00000000" w:rsidDel="00000000" w:rsidP="00000000" w:rsidRDefault="00000000" w:rsidRPr="00000000" w14:paraId="000000FD">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HUKUM YANG BERLAKU </w:t>
      </w:r>
    </w:p>
    <w:p w:rsidR="00000000" w:rsidDel="00000000" w:rsidP="00000000" w:rsidRDefault="00000000" w:rsidRPr="00000000" w14:paraId="000000FE">
      <w:pPr>
        <w:spacing w:after="0" w:lineRule="auto"/>
        <w:rPr>
          <w:rFonts w:ascii="Arial" w:cs="Arial" w:eastAsia="Arial" w:hAnsi="Arial"/>
        </w:rPr>
      </w:pPr>
      <w:r w:rsidDel="00000000" w:rsidR="00000000" w:rsidRPr="00000000">
        <w:rPr>
          <w:rFonts w:ascii="Arial" w:cs="Arial" w:eastAsia="Arial" w:hAnsi="Arial"/>
          <w:rtl w:val="0"/>
        </w:rPr>
        <w:t xml:space="preserve">Keabsahan, interpretasi, dan pelaksanaan SPK ini didasarkan kepada hukum Republik Indonesia.</w:t>
      </w:r>
    </w:p>
    <w:p w:rsidR="00000000" w:rsidDel="00000000" w:rsidP="00000000" w:rsidRDefault="00000000" w:rsidRPr="00000000" w14:paraId="000000FF">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PENYEDIA JASA MANDIRI</w:t>
      </w:r>
    </w:p>
    <w:p w:rsidR="00000000" w:rsidDel="00000000" w:rsidP="00000000" w:rsidRDefault="00000000" w:rsidRPr="00000000" w14:paraId="00000100">
      <w:pPr>
        <w:spacing w:after="0" w:lineRule="auto"/>
        <w:jc w:val="both"/>
        <w:rPr>
          <w:rFonts w:ascii="Arial" w:cs="Arial" w:eastAsia="Arial" w:hAnsi="Arial"/>
        </w:rPr>
      </w:pPr>
      <w:r w:rsidDel="00000000" w:rsidR="00000000" w:rsidRPr="00000000">
        <w:rPr>
          <w:rFonts w:ascii="Arial" w:cs="Arial" w:eastAsia="Arial" w:hAnsi="Arial"/>
          <w:rtl w:val="0"/>
        </w:rPr>
        <w:t xml:space="preserve">SPK ini tidak dimaksudkan untuk menciptakan hubungan hukum antara Pejabat Pembuat Komitmen (PPK) dan penyedia seperti hubungan hukum antara majikan dan buruh atau antara prinsipal dan agen. Penyedia bertanggung jawab penuh terhadap personilnya.</w:t>
      </w:r>
    </w:p>
    <w:p w:rsidR="00000000" w:rsidDel="00000000" w:rsidP="00000000" w:rsidRDefault="00000000" w:rsidRPr="00000000" w14:paraId="00000101">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HARGA</w:t>
      </w:r>
      <w:r w:rsidDel="00000000" w:rsidR="00000000" w:rsidRPr="00000000">
        <w:rPr>
          <w:rFonts w:ascii="Arial" w:cs="Arial" w:eastAsia="Arial" w:hAnsi="Arial"/>
          <w:color w:val="000000"/>
          <w:rtl w:val="0"/>
        </w:rPr>
        <w:t xml:space="preserve"> SPK</w:t>
      </w:r>
    </w:p>
    <w:p w:rsidR="00000000" w:rsidDel="00000000" w:rsidP="00000000" w:rsidRDefault="00000000" w:rsidRPr="00000000" w14:paraId="000001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membayar kepada penyedia atas pelaksanaan pekerjaan dalam SPK sebesar harga SPK. </w:t>
      </w:r>
    </w:p>
    <w:p w:rsidR="00000000" w:rsidDel="00000000" w:rsidP="00000000" w:rsidRDefault="00000000" w:rsidRPr="00000000" w14:paraId="000001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Harga SPK telah memperhitungkan keuntungan, beban pajak dan biaya overhead serta biaya asuransi yang meliputi juga biaya keselamatan dan kesehatan kerja.</w:t>
      </w:r>
    </w:p>
    <w:p w:rsidR="00000000" w:rsidDel="00000000" w:rsidP="00000000" w:rsidRDefault="00000000" w:rsidRPr="00000000" w14:paraId="00000104">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HAK KEPEMILIKAN</w:t>
      </w:r>
    </w:p>
    <w:p w:rsidR="00000000" w:rsidDel="00000000" w:rsidP="00000000" w:rsidRDefault="00000000" w:rsidRPr="00000000" w14:paraId="000001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berhak atas kepemilikan semua barang/bahan yang terkait langsung atau disediakan sehubungan dengan jasa yang diberikan oleh penyedia kepada PPK. Jika diminta oleh PPK maka penyedia berkewajiban untuk membantu secara optimal pengalihan hak kepemilikan tersebut kepada PPK sesuai dengan hukum yang berlaku.</w:t>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 kepemilikan atas peralatan dan barang/bahan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rsidR="00000000" w:rsidDel="00000000" w:rsidP="00000000" w:rsidRDefault="00000000" w:rsidRPr="00000000" w14:paraId="00000107">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CACAT MUTU</w:t>
      </w:r>
    </w:p>
    <w:p w:rsidR="00000000" w:rsidDel="00000000" w:rsidP="00000000" w:rsidRDefault="00000000" w:rsidRPr="00000000" w14:paraId="00000108">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akan memeriksa setiap hasil pekerjaan penyedia dan memberitahukan secara tertulis penyedia atas setiap cacat mutu yang ditemukan. PPK dapat memerintahkan penyedia untuk menemukan dan mengungkapkan cacat mutu, serta menguji pekerjaan yang dianggap oleh PPK mengandung cacat mutu.</w:t>
      </w:r>
    </w:p>
    <w:p w:rsidR="00000000" w:rsidDel="00000000" w:rsidP="00000000" w:rsidRDefault="00000000" w:rsidRPr="00000000" w14:paraId="0000010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PERPAJAKAN </w:t>
      </w:r>
    </w:p>
    <w:p w:rsidR="00000000" w:rsidDel="00000000" w:rsidP="00000000" w:rsidRDefault="00000000" w:rsidRPr="00000000" w14:paraId="0000010A">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berkewajiban untuk membayar semua pajak, bea, retribusi, dan pungutan lain yang dibebankan oleh hukum yang berlaku atas pelaksanaan SPK. Semua pengeluaran perpajakan ini dianggap telah termasuk dalam harga SPK.</w:t>
      </w:r>
    </w:p>
    <w:p w:rsidR="00000000" w:rsidDel="00000000" w:rsidP="00000000" w:rsidRDefault="00000000" w:rsidRPr="00000000" w14:paraId="0000010B">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PENGALIHAN DAN/ATAU SUBKONTRAK </w:t>
      </w:r>
    </w:p>
    <w:p w:rsidR="00000000" w:rsidDel="00000000" w:rsidP="00000000" w:rsidRDefault="00000000" w:rsidRPr="00000000" w14:paraId="0000010C">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dilarang untuk mengalihkan dan/atau mensubkontrakkan sebagian atau seluruh pekerjaan. Pengalihan seluruh pekerjaan hanya diperbolehkan dalam hal pergantian nama penyedia, baik sebagai akibat peleburan </w:t>
      </w:r>
      <w:r w:rsidDel="00000000" w:rsidR="00000000" w:rsidRPr="00000000">
        <w:rPr>
          <w:rFonts w:ascii="Arial" w:cs="Arial" w:eastAsia="Arial" w:hAnsi="Arial"/>
          <w:i w:val="1"/>
          <w:rtl w:val="0"/>
        </w:rPr>
        <w:t xml:space="preserve">(merger)</w:t>
      </w:r>
      <w:r w:rsidDel="00000000" w:rsidR="00000000" w:rsidRPr="00000000">
        <w:rPr>
          <w:rFonts w:ascii="Arial" w:cs="Arial" w:eastAsia="Arial" w:hAnsi="Arial"/>
          <w:rtl w:val="0"/>
        </w:rPr>
        <w:t xml:space="preserve"> atau akibat lainnya.</w:t>
      </w:r>
    </w:p>
    <w:p w:rsidR="00000000" w:rsidDel="00000000" w:rsidP="00000000" w:rsidRDefault="00000000" w:rsidRPr="00000000" w14:paraId="0000010D">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JADWAL</w:t>
      </w:r>
    </w:p>
    <w:p w:rsidR="00000000" w:rsidDel="00000000" w:rsidP="00000000" w:rsidRDefault="00000000" w:rsidRPr="00000000" w14:paraId="0000010E">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SPK ini berlaku efektif pada tanggal penandatanganan oleh para pihak atau pada tanggal yang ditetapkan dalam SPMK.</w:t>
      </w:r>
    </w:p>
    <w:p w:rsidR="00000000" w:rsidDel="00000000" w:rsidP="00000000" w:rsidRDefault="00000000" w:rsidRPr="00000000" w14:paraId="0000010F">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Waktu pelaksanaan SPK adalah sejak tanggal mulai kerja yang tercantum dalam SPMK.  </w:t>
      </w:r>
    </w:p>
    <w:p w:rsidR="00000000" w:rsidDel="00000000" w:rsidP="00000000" w:rsidRDefault="00000000" w:rsidRPr="00000000" w14:paraId="00000110">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Penyedia harus menyelesaikan pekerjaan sesuai jadwal yang ditentukan. </w:t>
      </w:r>
    </w:p>
    <w:p w:rsidR="00000000" w:rsidDel="00000000" w:rsidP="00000000" w:rsidRDefault="00000000" w:rsidRPr="00000000" w14:paraId="00000111">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Apabila penyedia tidak dapat menyelesaikan pekerjaan sesuai jadwal karena keadaan diluar pengendaliannya dan penyedia telah melaporkan kejadian tersebut kepada PPK, maka PPK dapat melakukan penjadwalan kembali pelaksanaan tugas penyedia dengan adendum SPK.</w:t>
      </w:r>
    </w:p>
    <w:p w:rsidR="00000000" w:rsidDel="00000000" w:rsidP="00000000" w:rsidRDefault="00000000" w:rsidRPr="00000000" w14:paraId="00000112">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PENANGGUNGAN DAN RISIKO</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000000" w:rsidDel="00000000" w:rsidP="00000000" w:rsidRDefault="00000000" w:rsidRPr="00000000" w14:paraId="00000114">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peralatan dan harta benda penyedia, dan Personil;</w:t>
      </w:r>
    </w:p>
    <w:p w:rsidR="00000000" w:rsidDel="00000000" w:rsidP="00000000" w:rsidRDefault="00000000" w:rsidRPr="00000000" w14:paraId="00000115">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cidera tubuh, sakit atau kematian Personil;</w:t>
      </w:r>
    </w:p>
    <w:p w:rsidR="00000000" w:rsidDel="00000000" w:rsidP="00000000" w:rsidRDefault="00000000" w:rsidRPr="00000000" w14:paraId="00000116">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harta benda, dan cidera tubuh, sakit atau kematian pihak ketiga.</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Pertanggungan asuransi yang dimiliki oleh penyedia tidak membatasi kewajiban penanggungan dalam syarat ini.</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000000" w:rsidDel="00000000" w:rsidP="00000000" w:rsidRDefault="00000000" w:rsidRPr="00000000" w14:paraId="0000011A">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PENGAWASAN DAN PEMERIKSAAN</w:t>
      </w:r>
    </w:p>
    <w:p w:rsidR="00000000" w:rsidDel="00000000" w:rsidP="00000000" w:rsidRDefault="00000000" w:rsidRPr="00000000" w14:paraId="0000011B">
      <w:pPr>
        <w:tabs>
          <w:tab w:val="left" w:leader="none" w:pos="0"/>
        </w:tabs>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berwenang melakukan pengawasan dan pemeriksaan terhadap pelaksanaan pekerjaan yang dilaksanakan oleh penyedia. Apabila diperlukan, PPK dapat memerintahkan kepada pihak ketiga untuk melakukan pengawasan dan pemeriksaan atas semua pelaksanaan pekerjaan yang dilaksanakan oleh penyedia.</w:t>
      </w:r>
    </w:p>
    <w:p w:rsidR="00000000" w:rsidDel="00000000" w:rsidP="00000000" w:rsidRDefault="00000000" w:rsidRPr="00000000" w14:paraId="0000011C">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PENGUJIAN</w:t>
      </w:r>
    </w:p>
    <w:p w:rsidR="00000000" w:rsidDel="00000000" w:rsidP="00000000" w:rsidRDefault="00000000" w:rsidRPr="00000000" w14:paraId="0000011D">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Jika PPK atau Pengawas Pekerjaan memerintahkan penyedia untuk melakukan pengujian Cacat Mutu yang tidak tercantum dalam Spesifikasi Teknis, dan hasil uji coba menunjukkan adanya Cacat Mutu maka penyedia berkewajiban untuk menanggung biaya pengujian tersebut. Jika tidak ditemukan adanya Cacat Mutu maka uji coba tersebut dianggap sebagai Peristiwa Kompensasi.</w:t>
      </w:r>
    </w:p>
    <w:p w:rsidR="00000000" w:rsidDel="00000000" w:rsidP="00000000" w:rsidRDefault="00000000" w:rsidRPr="00000000" w14:paraId="0000011E">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LAPORAN</w:t>
      </w:r>
      <w:r w:rsidDel="00000000" w:rsidR="00000000" w:rsidRPr="00000000">
        <w:rPr>
          <w:rFonts w:ascii="Arial" w:cs="Arial" w:eastAsia="Arial" w:hAnsi="Arial"/>
          <w:color w:val="000000"/>
          <w:rtl w:val="0"/>
        </w:rPr>
        <w:t xml:space="preserve"> HASIL PEKERJAAN</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Pemeriksaan pekerjaan dilakukan selama pelaksanaan SPK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kepentingan pengendalian dan pengawasan pelaksanaan pekerjaan, seluruh aktivitas kegiatan pekerjaan di lokasi pekerjaan dicatat dalam buku harian sebagai bahan laporan harian pekerjaan yang berisi rencana dan realisasi pekerjaan harian.</w:t>
      </w:r>
    </w:p>
    <w:p w:rsidR="00000000" w:rsidDel="00000000" w:rsidP="00000000" w:rsidRDefault="00000000" w:rsidRPr="00000000" w14:paraId="0000012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WAKTU PENYELESAIAN PEKERJAAN</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selesai pada Tanggal Penyelesaian bukan akibat Keadaan Kahar atau Peristiwa Kompensasi atau karena kesalahan atau kelalaian penyedia maka penyedia dikenakan denda.</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keterlambatan tersebut semata-mata disebabkan oleh Peristiwa Kompensasi maka PPK dikenakan kewajiban pembayaran ganti rugi. Denda atau ganti rugi tidak dikenakan jika Tanggal Penyelesaian disepakati oleh Para Pihak untuk diperpanjang.</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Penyelesaian yang dimaksud dalam ketentuan ini adalah tanggal penyelesaian semua pekerjaan.</w:t>
      </w:r>
    </w:p>
    <w:p w:rsidR="00000000" w:rsidDel="00000000" w:rsidP="00000000" w:rsidRDefault="00000000" w:rsidRPr="00000000" w14:paraId="00000126">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SERAH</w:t>
      </w:r>
      <w:r w:rsidDel="00000000" w:rsidR="00000000" w:rsidRPr="00000000">
        <w:rPr>
          <w:rFonts w:ascii="Arial" w:cs="Arial" w:eastAsia="Arial" w:hAnsi="Arial"/>
          <w:color w:val="000000"/>
          <w:rtl w:val="0"/>
        </w:rPr>
        <w:t xml:space="preserve"> TERIMA PEKERJAAN </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pekerjaan selesai 100% (seratus persen), penyedia mengajukan permintaan secara tertulis kepada PPK untuk penyerahan pekerjaan. </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Sebelum dilakukan serah terima, PPK melakukan pemeriksaan terhadap hasil pekerjaan.  </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melakukan pemeriksaan hasil pekerjaan dapat dibantu oleh pengawas pekerjaan dan/atau tim teknis. </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Apabila terdapat kekurangan-kekurangan dan/atau cacat hasil pekerjaan, penyedia wajib memperbaiki/menyelesaikannya, atas perintah PPK. </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menerima hasil pekerjaan setelah seluruh hasil pekerjaan dilaksanakan sesuai dengan ketentuan SPK. </w:t>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dilakukan sebesar 100% (seratus persen) dari harga SPK dan penyedia harus menyerahkan Sertifikat Garansi.</w:t>
      </w:r>
    </w:p>
    <w:p w:rsidR="00000000" w:rsidDel="00000000" w:rsidP="00000000" w:rsidRDefault="00000000" w:rsidRPr="00000000" w14:paraId="0000012D">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567" w:right="0" w:hanging="92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MUTU/GARANSI </w:t>
      </w:r>
    </w:p>
    <w:p w:rsidR="00000000" w:rsidDel="00000000" w:rsidP="00000000" w:rsidRDefault="00000000" w:rsidRPr="00000000" w14:paraId="0000012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dengan jaminan pabrikan dari produsen pabrikan (jika ada) berkewajiban untuk menjamin bahwa selama penggunaan secara wajar, Barang tidak mengandung cacat mutu yang disebabkan oleh tindakan atau kelalaian Penyedia, atau cacat mutu akibat desain, bahan, dan cara kerja. </w:t>
      </w:r>
    </w:p>
    <w:p w:rsidR="00000000" w:rsidDel="00000000" w:rsidP="00000000" w:rsidRDefault="00000000" w:rsidRPr="00000000" w14:paraId="000001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 ini berlaku selama masa garansi berlaku. </w:t>
      </w:r>
    </w:p>
    <w:p w:rsidR="00000000" w:rsidDel="00000000" w:rsidP="00000000" w:rsidRDefault="00000000" w:rsidRPr="00000000" w14:paraId="0000013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akan menyampaikan pemberitahuan cacat mutu kepada Penyedia segera setelah ditemukan cacat mutu tersebut selama masa garansi berlaku. </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Terhadap pemberitahuan cacat mutu oleh PPK, Penyedia berkewajiban untuk memperbaiki, mengganti, dan/atau melengkapi Barang dalam jangka waktu sesuai dengan syarat dan ketentuan dalam Sertifikat Garansi. </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Penyedia tidak memperbaiki, mengganti, atau melengkapi Barang akibat cacat mutu dalam jangka waktu sesuai dengan syarat dan ketentuan dalam Sertifikat Garansi,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w:t>
      </w:r>
    </w:p>
    <w:p w:rsidR="00000000" w:rsidDel="00000000" w:rsidP="00000000" w:rsidRDefault="00000000" w:rsidRPr="00000000" w14:paraId="0000013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Selain kewajiban penggantian biaya, Penyedia yang lalai memperbaiki cacat mutu dikenakan Sanksi Daftar Hitam.</w:t>
      </w:r>
    </w:p>
    <w:p w:rsidR="00000000" w:rsidDel="00000000" w:rsidP="00000000" w:rsidRDefault="00000000" w:rsidRPr="00000000" w14:paraId="00000135">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PERUBAHAN SPK</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SPK hanya dapat diubah melalui adendum SPK.</w:t>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Perubahan SPK bisa dilaksanakan apabila disetujui oleh para pihak, meliputi:</w:t>
      </w:r>
    </w:p>
    <w:p w:rsidR="00000000" w:rsidDel="00000000" w:rsidP="00000000" w:rsidRDefault="00000000" w:rsidRPr="00000000" w14:paraId="00000138">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pekerjaan disebabkan oleh sesuatu hal yang dilakukan oleh para pihak dalam SPK sehingga mengubah lingkup pekerjaan dalam SPK;</w:t>
      </w:r>
    </w:p>
    <w:p w:rsidR="00000000" w:rsidDel="00000000" w:rsidP="00000000" w:rsidRDefault="00000000" w:rsidRPr="00000000" w14:paraId="00000139">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jadwal pelaksanaan pekerjaan akibat adanya perubahan pekerjaan; </w:t>
      </w:r>
    </w:p>
    <w:p w:rsidR="00000000" w:rsidDel="00000000" w:rsidP="00000000" w:rsidRDefault="00000000" w:rsidRPr="00000000" w14:paraId="0000013A">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harga SPK akibat adanya perubahan pekerjaan dan/atau perubahan pelaksanaan pekerjaan.</w:t>
      </w:r>
    </w:p>
    <w:p w:rsidR="00000000" w:rsidDel="00000000" w:rsidP="00000000" w:rsidRDefault="00000000" w:rsidRPr="00000000" w14:paraId="0000013B">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Untuk kepentingan perubahan SPK, PA dapat membentuk Pejabat Peneliti Pelaksanaan SPK atas usul PPK.</w:t>
      </w:r>
    </w:p>
    <w:p w:rsidR="00000000" w:rsidDel="00000000" w:rsidP="00000000" w:rsidRDefault="00000000" w:rsidRPr="00000000" w14:paraId="0000013C">
      <w:pPr>
        <w:numPr>
          <w:ilvl w:val="0"/>
          <w:numId w:val="14"/>
        </w:numPr>
        <w:spacing w:after="0" w:lineRule="auto"/>
        <w:ind w:left="0" w:hanging="360"/>
        <w:jc w:val="both"/>
        <w:rPr>
          <w:rFonts w:ascii="Arial" w:cs="Arial" w:eastAsia="Arial" w:hAnsi="Arial"/>
        </w:rPr>
      </w:pPr>
      <w:bookmarkStart w:colFirst="0" w:colLast="0" w:name="_heading=h.rjefff" w:id="89"/>
      <w:bookmarkEnd w:id="89"/>
      <w:r w:rsidDel="00000000" w:rsidR="00000000" w:rsidRPr="00000000">
        <w:rPr>
          <w:rFonts w:ascii="Arial" w:cs="Arial" w:eastAsia="Arial" w:hAnsi="Arial"/>
          <w:rtl w:val="0"/>
        </w:rPr>
        <w:t xml:space="preserve">PERISTIWA KOMPENSASI</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Peristiwa Kompensasi dapat diberikan kepada penyedia dalam hal sebagai berikut:</w:t>
      </w:r>
    </w:p>
    <w:p w:rsidR="00000000" w:rsidDel="00000000" w:rsidP="00000000" w:rsidRDefault="00000000" w:rsidRPr="00000000" w14:paraId="0000013E">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mengubah jadwal yang dapat mempengaruhi pelaksanaan pekerjaan;</w:t>
      </w:r>
    </w:p>
    <w:p w:rsidR="00000000" w:rsidDel="00000000" w:rsidP="00000000" w:rsidRDefault="00000000" w:rsidRPr="00000000" w14:paraId="0000013F">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keterlambatan pembayaran kepada penyedia;  </w:t>
      </w:r>
    </w:p>
    <w:p w:rsidR="00000000" w:rsidDel="00000000" w:rsidP="00000000" w:rsidRDefault="00000000" w:rsidRPr="00000000" w14:paraId="00000140">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tidak memberikan gambar-gambar, spesifikasi dan/atau instruksi sesuai jadwal yang dibutuhkan;</w:t>
      </w:r>
    </w:p>
    <w:p w:rsidR="00000000" w:rsidDel="00000000" w:rsidP="00000000" w:rsidRDefault="00000000" w:rsidRPr="00000000" w14:paraId="00000141">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penyedia belum bisa masuk ke lokasi sesuai jadwal;</w:t>
      </w:r>
    </w:p>
    <w:p w:rsidR="00000000" w:rsidDel="00000000" w:rsidP="00000000" w:rsidRDefault="00000000" w:rsidRPr="00000000" w14:paraId="00000142">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menginstruksikan kepada pihak penyedia untuk melakukan pengujian tambahan yang setelah dilaksanakan pengujian ternyata tidak ditemukan kerusakan/kegagalan/penyimpangan;</w:t>
      </w:r>
    </w:p>
    <w:p w:rsidR="00000000" w:rsidDel="00000000" w:rsidP="00000000" w:rsidRDefault="00000000" w:rsidRPr="00000000" w14:paraId="00000143">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penundaan pelaksanaan pekerjaan;</w:t>
      </w:r>
    </w:p>
    <w:p w:rsidR="00000000" w:rsidDel="00000000" w:rsidP="00000000" w:rsidRDefault="00000000" w:rsidRPr="00000000" w14:paraId="00000144">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untuk mengatasi kondisi tertentu yang tidak dapat diduga sebelumnya dan disebabkan oleh PPK;</w:t>
      </w:r>
    </w:p>
    <w:p w:rsidR="00000000" w:rsidDel="00000000" w:rsidP="00000000" w:rsidRDefault="00000000" w:rsidRPr="00000000" w14:paraId="00000145">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ketentuan lain dalam SPK.</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Peristiwa Kompensasi mengakibatkan pengeluaran tambahan dan/atau keterlambatan penyelesaian pekerjaan maka PPK berkewajiban untuk membayar ganti rugi dan/atau memberikan perpanjangan waktu penyelesaian pekerjaan.</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rugi hanya dapat dibayarkan jika berdasarkan data penunjang dan perhitungan kompensasi yang diajukan oleh penyedia kepada PPK, dapat dibuktikan kerugian nyata akibat Peristiwa Kompensasi.</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Perpanjangan waktu penyelesaian pekerjaan hanya dapat diberikan jika berdasarkan data penunjang dan perhitungan kompensasi yang diajukan oleh penyedia kepada PPK, dapat dibuktikan perlunya tambahan waktu akibat Peristiwa Kompensasi.</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tidak berhak atas ganti rugi dan/atau perpanjangan waktu penyelesaian pekerjaan jika penyedia gagal atau lalai untuk memberikan peringatan dini dalam mengantisipasi atau mengatasi dampak Peristiwa Kompensasi.</w:t>
      </w:r>
    </w:p>
    <w:p w:rsidR="00000000" w:rsidDel="00000000" w:rsidP="00000000" w:rsidRDefault="00000000" w:rsidRPr="00000000" w14:paraId="0000014A">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PERPANJANGAN WAKTU</w:t>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SPK jika perpanjangan tersebut mengubah Masa SPK.</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dapat menyetujui perpanjangan waktu pelaksanaan setelah melakukan penelitian terhadap usulan tertulis yang diajukan oleh penyedia</w:t>
      </w:r>
    </w:p>
    <w:p w:rsidR="00000000" w:rsidDel="00000000" w:rsidP="00000000" w:rsidRDefault="00000000" w:rsidRPr="00000000" w14:paraId="0000014D">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PENGHENTIAN</w:t>
      </w:r>
      <w:r w:rsidDel="00000000" w:rsidR="00000000" w:rsidRPr="00000000">
        <w:rPr>
          <w:rFonts w:ascii="Arial" w:cs="Arial" w:eastAsia="Arial" w:hAnsi="Arial"/>
          <w:color w:val="000000"/>
          <w:rtl w:val="0"/>
        </w:rPr>
        <w:t xml:space="preserve"> DAN PEMUTUSAN SPK</w:t>
      </w:r>
    </w:p>
    <w:p w:rsidR="00000000" w:rsidDel="00000000" w:rsidP="00000000" w:rsidRDefault="00000000" w:rsidRPr="00000000" w14:paraId="000001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 w:val="left" w:leader="none" w:pos="993"/>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Penghentian SPK dapat dilakukan karena pekerjaan sudah selesai atau terjadi Keadaan Kahar.</w:t>
      </w:r>
    </w:p>
    <w:p w:rsidR="00000000" w:rsidDel="00000000" w:rsidP="00000000" w:rsidRDefault="00000000" w:rsidRPr="00000000" w14:paraId="000001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SPK dihentikan, maka PPK wajib membayar kepada penyedia sesuai dengan prestasi pekerjaan yang telah dicapai, termasuk:</w:t>
      </w:r>
    </w:p>
    <w:p w:rsidR="00000000" w:rsidDel="00000000" w:rsidP="00000000" w:rsidRDefault="00000000" w:rsidRPr="00000000" w14:paraId="00000150">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pengadaan bahan dan perlengkapan untuk pekerjaan ini. Bahan dan perlengkapan ini harus diserahkan oleh Penyedia kepada PPK, dan selanjutnya menjadi hak milik PPK;</w:t>
      </w:r>
    </w:p>
    <w:p w:rsidR="00000000" w:rsidDel="00000000" w:rsidP="00000000" w:rsidRDefault="00000000" w:rsidRPr="00000000" w14:paraId="00000151">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demobilisasi personil.</w:t>
      </w:r>
    </w:p>
    <w:p w:rsidR="00000000" w:rsidDel="00000000" w:rsidP="00000000" w:rsidRDefault="00000000" w:rsidRPr="00000000" w14:paraId="000001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Pemutusan SPK dapat dilakukan oleh pihak penyedia atau pihak PPK.</w:t>
      </w:r>
    </w:p>
    <w:p w:rsidR="00000000" w:rsidDel="00000000" w:rsidP="00000000" w:rsidRDefault="00000000" w:rsidRPr="00000000" w14:paraId="000001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Menyimpang dari Pasal 1266 dan 1267 Kitab Undang-Undang Hukum Perdata, pemutusan SPK melalui pemberitahuan tertulis dapat dilakukan apabila:</w:t>
      </w:r>
    </w:p>
    <w:p w:rsidR="00000000" w:rsidDel="00000000" w:rsidP="00000000" w:rsidRDefault="00000000" w:rsidRPr="00000000" w14:paraId="00000154">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55">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tanpa persetujuan Pengawas Pekerjaan, tidak memulai pelaksanaan pekerjaan;</w:t>
      </w:r>
    </w:p>
    <w:p w:rsidR="00000000" w:rsidDel="00000000" w:rsidP="00000000" w:rsidRDefault="00000000" w:rsidRPr="00000000" w14:paraId="00000156">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menghentikan pekerjaan selama 28 (dua puluh delapan) hari dan penghentian ini tidak tercantum dalam program mutu serta tanpa persetujuan Pengawas Pekerjaan;</w:t>
      </w:r>
    </w:p>
    <w:p w:rsidR="00000000" w:rsidDel="00000000" w:rsidP="00000000" w:rsidRDefault="00000000" w:rsidRPr="00000000" w14:paraId="00000157">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berada dalam keadaan pailit;</w:t>
      </w:r>
    </w:p>
    <w:p w:rsidR="00000000" w:rsidDel="00000000" w:rsidP="00000000" w:rsidRDefault="00000000" w:rsidRPr="00000000" w14:paraId="00000158">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selama Masa SPK gagal memperbaiki Cacat Mutu dalam jangka waktu yang ditetapkan oleh PPK;</w:t>
      </w:r>
    </w:p>
    <w:p w:rsidR="00000000" w:rsidDel="00000000" w:rsidP="00000000" w:rsidRDefault="00000000" w:rsidRPr="00000000" w14:paraId="00000159">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denda keterlambatan pelaksanaan pekerjaan akibat kesalahan penyedia sudah melampaui 5% (lima perseratus) dari harga SPK dan PPK menilai bahwa Penyedia tidak akan sanggup menyelesaikan sisa pekerjaan;</w:t>
      </w:r>
    </w:p>
    <w:p w:rsidR="00000000" w:rsidDel="00000000" w:rsidP="00000000" w:rsidRDefault="00000000" w:rsidRPr="00000000" w14:paraId="0000015A">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Pengawas Pekerjaan memerintahkan penyedia untuk menunda pelaksanaan atau kelanjutan pekerjaan, dan perintah tersebut tidak ditarik selama 28 (dua puluh delapan) hari;</w:t>
      </w:r>
    </w:p>
    <w:p w:rsidR="00000000" w:rsidDel="00000000" w:rsidP="00000000" w:rsidRDefault="00000000" w:rsidRPr="00000000" w14:paraId="0000015B">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PPK tidak menerbitkan SPP untuk pembayaran tagihan angsuran sesuai dengan yang disepakati sebagaimana tercantum dalam SPK;</w:t>
      </w:r>
    </w:p>
    <w:p w:rsidR="00000000" w:rsidDel="00000000" w:rsidP="00000000" w:rsidRDefault="00000000" w:rsidRPr="00000000" w14:paraId="0000015C">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15D">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1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kesalahan penyedia:</w:t>
      </w:r>
    </w:p>
    <w:p w:rsidR="00000000" w:rsidDel="00000000" w:rsidP="00000000" w:rsidRDefault="00000000" w:rsidRPr="00000000" w14:paraId="0000015F">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membayar denda; dan/atau</w:t>
      </w:r>
    </w:p>
    <w:p w:rsidR="00000000" w:rsidDel="00000000" w:rsidP="00000000" w:rsidRDefault="00000000" w:rsidRPr="00000000" w14:paraId="00000160">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dimasukkan dalam Daftar Hitam.</w:t>
      </w:r>
    </w:p>
    <w:p w:rsidR="00000000" w:rsidDel="00000000" w:rsidP="00000000" w:rsidRDefault="00000000" w:rsidRPr="00000000" w14:paraId="000001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PPK terlibat penyimpangan prosedur, melakukan KKN dan/atau pelanggaran persaingan sehat dalam pelaksanaan pengadaan, maka PPK dikenakan sanksi berdasarkan peraturan perundang-undangan.</w:t>
      </w:r>
    </w:p>
    <w:p w:rsidR="00000000" w:rsidDel="00000000" w:rsidP="00000000" w:rsidRDefault="00000000" w:rsidRPr="00000000" w14:paraId="00000162">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PEMBAYARAN</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prestasi hasil pekerjaan yang disepakati dilakukan oleh PPK, dengan ketentuan:</w:t>
      </w:r>
    </w:p>
    <w:p w:rsidR="00000000" w:rsidDel="00000000" w:rsidP="00000000" w:rsidRDefault="00000000" w:rsidRPr="00000000" w14:paraId="00000164">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penyedia telah mengajukan tagihan disertai laporan kemajuan hasil pekerjaan;</w:t>
      </w:r>
    </w:p>
    <w:p w:rsidR="00000000" w:rsidDel="00000000" w:rsidP="00000000" w:rsidRDefault="00000000" w:rsidRPr="00000000" w14:paraId="00000165">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dilakukan dengan pembayaran secara sekaligus;</w:t>
      </w:r>
    </w:p>
    <w:p w:rsidR="00000000" w:rsidDel="00000000" w:rsidP="00000000" w:rsidRDefault="00000000" w:rsidRPr="00000000" w14:paraId="00000166">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harus dipotong denda (apabila ada), pajak dan </w:t>
      </w:r>
      <w:r w:rsidDel="00000000" w:rsidR="00000000" w:rsidRPr="00000000">
        <w:rPr>
          <w:rFonts w:ascii="Arial" w:cs="Arial" w:eastAsia="Arial" w:hAnsi="Arial"/>
          <w:i w:val="1"/>
          <w:rtl w:val="0"/>
        </w:rPr>
        <w:t xml:space="preserve">uang retensi.</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terakhir hanya dilakukan setelah pekerjaan selesai 100% (seratus perseratus) dan Berita Acara penyerahan pertama pekerjaan diterbitkan.</w:t>
      </w:r>
    </w:p>
    <w:p w:rsidR="00000000" w:rsidDel="00000000" w:rsidP="00000000" w:rsidRDefault="00000000" w:rsidRPr="00000000" w14:paraId="000001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kurun waktu 7 (tujuh) hari kerja setelah pengajuan permintaan pembayaran dari penyedia harus sudah mengajukan surat permintaan pembayaran kepada Pejabat Penandatangan Surat Perintah Membayar (PPSPM).</w:t>
      </w:r>
    </w:p>
    <w:p w:rsidR="00000000" w:rsidDel="00000000" w:rsidP="00000000" w:rsidRDefault="00000000" w:rsidRPr="00000000" w14:paraId="000001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000000" w:rsidDel="00000000" w:rsidP="00000000" w:rsidRDefault="00000000" w:rsidRPr="00000000" w14:paraId="0000016A">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DENDA</w:t>
      </w:r>
      <w:r w:rsidDel="00000000" w:rsidR="00000000" w:rsidRPr="00000000">
        <w:rPr>
          <w:rtl w:val="0"/>
        </w:rPr>
      </w:r>
    </w:p>
    <w:p w:rsidR="00000000" w:rsidDel="00000000" w:rsidP="00000000" w:rsidRDefault="00000000" w:rsidRPr="00000000" w14:paraId="0000016B">
      <w:pPr>
        <w:spacing w:after="0" w:lineRule="auto"/>
        <w:jc w:val="both"/>
        <w:rPr>
          <w:rFonts w:ascii="Arial" w:cs="Arial" w:eastAsia="Arial" w:hAnsi="Arial"/>
        </w:rPr>
      </w:pPr>
      <w:r w:rsidDel="00000000" w:rsidR="00000000" w:rsidRPr="00000000">
        <w:rPr>
          <w:rFonts w:ascii="Arial" w:cs="Arial" w:eastAsia="Arial" w:hAnsi="Arial"/>
          <w:rtl w:val="0"/>
        </w:rPr>
        <w:t xml:space="preserve">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rsidR="00000000" w:rsidDel="00000000" w:rsidP="00000000" w:rsidRDefault="00000000" w:rsidRPr="00000000" w14:paraId="0000016C">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D">
      <w:pPr>
        <w:spacing w:after="0" w:line="240" w:lineRule="auto"/>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6E">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PENYELESAIAN PERSELISIHAN</w:t>
      </w:r>
    </w:p>
    <w:p w:rsidR="00000000" w:rsidDel="00000000" w:rsidP="00000000" w:rsidRDefault="00000000" w:rsidRPr="00000000" w14:paraId="0000016F">
      <w:pPr>
        <w:spacing w:after="0" w:lineRule="auto"/>
        <w:jc w:val="both"/>
        <w:rPr>
          <w:rFonts w:ascii="Arial" w:cs="Arial" w:eastAsia="Arial" w:hAnsi="Arial"/>
        </w:rPr>
      </w:pPr>
      <w:r w:rsidDel="00000000" w:rsidR="00000000" w:rsidRPr="00000000">
        <w:rPr>
          <w:rFonts w:ascii="Arial" w:cs="Arial" w:eastAsia="Arial" w:hAnsi="Arial"/>
          <w:rtl w:val="0"/>
        </w:rPr>
        <w:t xml:space="preserve">PPK dan penyedia berkewajiban untuk berupaya sungguh-sungguh menyelesaikan secara damai semua perselisihan yang timbul dari atau berhubungan dengan SPK ini atau interpretasinya selama atau setelah pelaksanaan pekerjaan.  Jika perselisihan tidak dapat diselesaikan secara musyawarah maka perselisihan akan diselesaikan melalui pengadilan negeri dalam wilayah hukum Republik Indonesia.</w:t>
      </w:r>
    </w:p>
    <w:p w:rsidR="00000000" w:rsidDel="00000000" w:rsidP="00000000" w:rsidRDefault="00000000" w:rsidRPr="00000000" w14:paraId="0000017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LARANGAN PEMBERIAN KOMISI </w:t>
      </w:r>
    </w:p>
    <w:p w:rsidR="00000000" w:rsidDel="00000000" w:rsidP="00000000" w:rsidRDefault="00000000" w:rsidRPr="00000000" w14:paraId="00000172">
      <w:pPr>
        <w:spacing w:after="0" w:lineRule="auto"/>
        <w:jc w:val="both"/>
        <w:rPr>
          <w:rFonts w:ascii="Arial" w:cs="Arial" w:eastAsia="Arial" w:hAnsi="Arial"/>
        </w:rPr>
      </w:pPr>
      <w:r w:rsidDel="00000000" w:rsidR="00000000" w:rsidRPr="00000000">
        <w:rPr>
          <w:rFonts w:ascii="Arial" w:cs="Arial" w:eastAsia="Arial" w:hAnsi="Arial"/>
          <w:rtl w:val="0"/>
        </w:rPr>
        <w:t xml:space="preserve">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p w:rsidR="00000000" w:rsidDel="00000000" w:rsidP="00000000" w:rsidRDefault="00000000" w:rsidRPr="00000000" w14:paraId="00000173">
      <w:pPr>
        <w:spacing w:after="0" w:lineRule="auto"/>
        <w:rPr>
          <w:rFonts w:ascii="Arial" w:cs="Arial" w:eastAsia="Arial" w:hAnsi="Arial"/>
        </w:rPr>
      </w:pPr>
      <w:r w:rsidDel="00000000" w:rsidR="00000000" w:rsidRPr="00000000">
        <w:rPr>
          <w:rtl w:val="0"/>
        </w:rPr>
      </w:r>
    </w:p>
    <w:tbl>
      <w:tblPr>
        <w:tblStyle w:val="Table4"/>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5042"/>
        <w:tblGridChange w:id="0">
          <w:tblGrid>
            <w:gridCol w:w="4786"/>
            <w:gridCol w:w="5042"/>
          </w:tblGrid>
        </w:tblGridChange>
      </w:tblGrid>
      <w:tr>
        <w:trPr>
          <w:cantSplit w:val="0"/>
          <w:tblHeader w:val="0"/>
        </w:trPr>
        <w:tc>
          <w:tcPr/>
          <w:p w:rsidR="00000000" w:rsidDel="00000000" w:rsidP="00000000" w:rsidRDefault="00000000" w:rsidRPr="00000000" w14:paraId="0000017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17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6">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7">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8">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B">
            <w:pPr>
              <w:spacing w:after="0" w:line="240" w:lineRule="auto"/>
              <w:rPr>
                <w:rFonts w:ascii="Arial" w:cs="Arial" w:eastAsia="Arial" w:hAnsi="Arial"/>
                <w:b w:val="1"/>
              </w:rPr>
            </w:pPr>
            <w:r w:rsidDel="00000000" w:rsidR="00000000" w:rsidRPr="00000000">
              <w:rPr>
                <w:rtl w:val="0"/>
              </w:rPr>
            </w:r>
          </w:p>
          <w:bookmarkStart w:colFirst="0" w:colLast="0" w:name="bookmark=id.3bj1y38" w:id="90"/>
          <w:bookmarkEnd w:id="90"/>
          <w:p w:rsidR="00000000" w:rsidDel="00000000" w:rsidP="00000000" w:rsidRDefault="00000000" w:rsidRPr="00000000" w14:paraId="0000017C">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7D">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w:t>
            </w:r>
            <w:bookmarkStart w:colFirst="0" w:colLast="0" w:name="bookmark=id.1qoc8b1" w:id="91"/>
            <w:bookmarkEnd w:id="91"/>
            <w:r w:rsidDel="00000000" w:rsidR="00000000" w:rsidRPr="00000000">
              <w:rPr>
                <w:rFonts w:ascii="Arial" w:cs="Arial" w:eastAsia="Arial" w:hAnsi="Arial"/>
                <w:rtl w:val="0"/>
              </w:rPr>
              <w:t xml:space="preserve">     </w:t>
            </w:r>
            <w:r w:rsidDel="00000000" w:rsidR="00000000" w:rsidRPr="00000000">
              <w:rPr>
                <w:rtl w:val="0"/>
              </w:rPr>
            </w:r>
          </w:p>
        </w:tc>
        <w:tc>
          <w:tcPr/>
          <w:p w:rsidR="00000000" w:rsidDel="00000000" w:rsidP="00000000" w:rsidRDefault="00000000" w:rsidRPr="00000000" w14:paraId="0000017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bookmarkStart w:colFirst="0" w:colLast="0" w:name="bookmark=id.4anzqyu" w:id="92"/>
          <w:bookmarkEnd w:id="92"/>
          <w:p w:rsidR="00000000" w:rsidDel="00000000" w:rsidP="00000000" w:rsidRDefault="00000000" w:rsidRPr="00000000" w14:paraId="0000017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1">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2">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4">
            <w:pPr>
              <w:spacing w:after="0" w:line="240" w:lineRule="auto"/>
              <w:rPr>
                <w:rFonts w:ascii="Arial" w:cs="Arial" w:eastAsia="Arial" w:hAnsi="Arial"/>
              </w:rPr>
            </w:pPr>
            <w:r w:rsidDel="00000000" w:rsidR="00000000" w:rsidRPr="00000000">
              <w:rPr>
                <w:rtl w:val="0"/>
              </w:rPr>
            </w:r>
          </w:p>
          <w:bookmarkStart w:colFirst="0" w:colLast="0" w:name="bookmark=id.2pta16n" w:id="93"/>
          <w:bookmarkEnd w:id="93"/>
          <w:p w:rsidR="00000000" w:rsidDel="00000000" w:rsidP="00000000" w:rsidRDefault="00000000" w:rsidRPr="00000000" w14:paraId="00000185">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8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r>
    </w:tbl>
    <w:p w:rsidR="00000000" w:rsidDel="00000000" w:rsidP="00000000" w:rsidRDefault="00000000" w:rsidRPr="00000000" w14:paraId="0000018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rPr>
      </w:pPr>
      <w:r w:rsidDel="00000000" w:rsidR="00000000" w:rsidRPr="00000000">
        <w:rPr>
          <w:rtl w:val="0"/>
        </w:rPr>
      </w:r>
    </w:p>
    <w:sectPr>
      <w:pgSz w:h="18711" w:w="11907" w:orient="portrait"/>
      <w:pgMar w:bottom="426" w:top="851" w:left="1134" w:right="476" w:header="403"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abstractNum w:abstractNumId="3">
    <w:lvl w:ilvl="0">
      <w:start w:val="1"/>
      <w:numFmt w:val="lowerLetter"/>
      <w:lvlText w:val="%1."/>
      <w:lvlJc w:val="left"/>
      <w:pPr>
        <w:ind w:left="964" w:hanging="397"/>
      </w:pPr>
      <w:rPr>
        <w:b w:val="0"/>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8">
    <w:lvl w:ilvl="0">
      <w:start w:val="1"/>
      <w:numFmt w:val="lowerLetter"/>
      <w:lvlText w:val="%1."/>
      <w:lvlJc w:val="left"/>
      <w:pPr>
        <w:ind w:left="1344" w:hanging="360"/>
      </w:pPr>
      <w:rPr/>
    </w:lvl>
    <w:lvl w:ilvl="1">
      <w:start w:val="1"/>
      <w:numFmt w:val="lowerLetter"/>
      <w:lvlText w:val="%2."/>
      <w:lvlJc w:val="left"/>
      <w:pPr>
        <w:ind w:left="2064" w:hanging="360"/>
      </w:pPr>
      <w:rPr/>
    </w:lvl>
    <w:lvl w:ilvl="2">
      <w:start w:val="1"/>
      <w:numFmt w:val="lowerRoman"/>
      <w:lvlText w:val="%3."/>
      <w:lvlJc w:val="right"/>
      <w:pPr>
        <w:ind w:left="2784" w:hanging="180"/>
      </w:pPr>
      <w:rPr/>
    </w:lvl>
    <w:lvl w:ilvl="3">
      <w:start w:val="1"/>
      <w:numFmt w:val="decimal"/>
      <w:lvlText w:val="%4."/>
      <w:lvlJc w:val="left"/>
      <w:pPr>
        <w:ind w:left="3504" w:hanging="360"/>
      </w:pPr>
      <w:rPr/>
    </w:lvl>
    <w:lvl w:ilvl="4">
      <w:start w:val="1"/>
      <w:numFmt w:val="lowerLetter"/>
      <w:lvlText w:val="%5."/>
      <w:lvlJc w:val="left"/>
      <w:pPr>
        <w:ind w:left="4224" w:hanging="360"/>
      </w:pPr>
      <w:rPr/>
    </w:lvl>
    <w:lvl w:ilvl="5">
      <w:start w:val="1"/>
      <w:numFmt w:val="lowerRoman"/>
      <w:lvlText w:val="%6."/>
      <w:lvlJc w:val="right"/>
      <w:pPr>
        <w:ind w:left="4944" w:hanging="180"/>
      </w:pPr>
      <w:rPr/>
    </w:lvl>
    <w:lvl w:ilvl="6">
      <w:start w:val="1"/>
      <w:numFmt w:val="decimal"/>
      <w:lvlText w:val="%7."/>
      <w:lvlJc w:val="left"/>
      <w:pPr>
        <w:ind w:left="5664" w:hanging="360"/>
      </w:pPr>
      <w:rPr/>
    </w:lvl>
    <w:lvl w:ilvl="7">
      <w:start w:val="1"/>
      <w:numFmt w:val="lowerLetter"/>
      <w:lvlText w:val="%8."/>
      <w:lvlJc w:val="left"/>
      <w:pPr>
        <w:ind w:left="6384" w:hanging="360"/>
      </w:pPr>
      <w:rPr/>
    </w:lvl>
    <w:lvl w:ilvl="8">
      <w:start w:val="1"/>
      <w:numFmt w:val="lowerRoman"/>
      <w:lvlText w:val="%9."/>
      <w:lvlJc w:val="right"/>
      <w:pPr>
        <w:ind w:left="7104" w:hanging="180"/>
      </w:pPr>
      <w:rPr/>
    </w:lvl>
  </w:abstractNum>
  <w:abstractNum w:abstractNumId="9">
    <w:lvl w:ilvl="0">
      <w:start w:val="1"/>
      <w:numFmt w:val="lowerLetter"/>
      <w:lvlText w:val="%1)"/>
      <w:lvlJc w:val="left"/>
      <w:pPr>
        <w:ind w:left="720" w:hanging="360"/>
      </w:pPr>
      <w:rPr/>
    </w:lvl>
    <w:lvl w:ilvl="1">
      <w:start w:val="1"/>
      <w:numFmt w:val="decimal"/>
      <w:lvlText w:val="%2)"/>
      <w:lvlJc w:val="left"/>
      <w:pPr>
        <w:ind w:left="2160" w:hanging="1080"/>
      </w:pPr>
      <w:rPr>
        <w:b w:val="0"/>
        <w:i w:val="0"/>
        <w:color w:val="000000"/>
      </w:rPr>
    </w:lvl>
    <w:lvl w:ilvl="2">
      <w:start w:val="1"/>
      <w:numFmt w:val="lowerLetter"/>
      <w:lvlText w:val="%3."/>
      <w:lvlJc w:val="left"/>
      <w:pPr>
        <w:ind w:left="2340" w:hanging="360"/>
      </w:pPr>
      <w:rPr>
        <w:b w:val="0"/>
        <w:i w:val="0"/>
        <w:color w:val="000000"/>
        <w:sz w:val="17"/>
        <w:szCs w:val="17"/>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2">
    <w:lvl w:ilvl="0">
      <w:start w:val="1"/>
      <w:numFmt w:val="decimal"/>
      <w:lvlText w:val="%1)"/>
      <w:lvlJc w:val="left"/>
      <w:pPr>
        <w:ind w:left="2340" w:hanging="360"/>
      </w:pPr>
      <w:rPr>
        <w:b w:val="0"/>
        <w:i w:val="0"/>
        <w:color w:val="000000"/>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13">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4">
    <w:lvl w:ilvl="0">
      <w:start w:val="1"/>
      <w:numFmt w:val="decimal"/>
      <w:lvlText w:val="%1."/>
      <w:lvlJc w:val="left"/>
      <w:pPr>
        <w:ind w:left="397" w:hanging="397"/>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6">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8">
    <w:lvl w:ilvl="0">
      <w:start w:val="1"/>
      <w:numFmt w:val="decimal"/>
      <w:lvlText w:val="%1)"/>
      <w:lvlJc w:val="left"/>
      <w:pPr>
        <w:ind w:left="1661" w:hanging="360"/>
      </w:pPr>
      <w:rPr>
        <w:rFonts w:ascii="Arial" w:cs="Arial" w:eastAsia="Arial" w:hAnsi="Arial"/>
      </w:rPr>
    </w:lvl>
    <w:lvl w:ilvl="1">
      <w:start w:val="1"/>
      <w:numFmt w:val="lowerLetter"/>
      <w:lvlText w:val="%2."/>
      <w:lvlJc w:val="left"/>
      <w:pPr>
        <w:ind w:left="2381" w:hanging="360"/>
      </w:pPr>
      <w:rPr/>
    </w:lvl>
    <w:lvl w:ilvl="2">
      <w:start w:val="1"/>
      <w:numFmt w:val="lowerRoman"/>
      <w:lvlText w:val="%3."/>
      <w:lvlJc w:val="right"/>
      <w:pPr>
        <w:ind w:left="3101" w:hanging="180"/>
      </w:pPr>
      <w:rPr/>
    </w:lvl>
    <w:lvl w:ilvl="3">
      <w:start w:val="1"/>
      <w:numFmt w:val="decimal"/>
      <w:lvlText w:val="%4."/>
      <w:lvlJc w:val="left"/>
      <w:pPr>
        <w:ind w:left="3821" w:hanging="360"/>
      </w:pPr>
      <w:rPr/>
    </w:lvl>
    <w:lvl w:ilvl="4">
      <w:start w:val="1"/>
      <w:numFmt w:val="lowerLetter"/>
      <w:lvlText w:val="%5."/>
      <w:lvlJc w:val="left"/>
      <w:pPr>
        <w:ind w:left="4541" w:hanging="360"/>
      </w:pPr>
      <w:rPr/>
    </w:lvl>
    <w:lvl w:ilvl="5">
      <w:start w:val="1"/>
      <w:numFmt w:val="lowerRoman"/>
      <w:lvlText w:val="%6."/>
      <w:lvlJc w:val="right"/>
      <w:pPr>
        <w:ind w:left="5261" w:hanging="180"/>
      </w:pPr>
      <w:rPr/>
    </w:lvl>
    <w:lvl w:ilvl="6">
      <w:start w:val="1"/>
      <w:numFmt w:val="decimal"/>
      <w:lvlText w:val="%7."/>
      <w:lvlJc w:val="left"/>
      <w:pPr>
        <w:ind w:left="5981" w:hanging="360"/>
      </w:pPr>
      <w:rPr/>
    </w:lvl>
    <w:lvl w:ilvl="7">
      <w:start w:val="1"/>
      <w:numFmt w:val="lowerLetter"/>
      <w:lvlText w:val="%8."/>
      <w:lvlJc w:val="left"/>
      <w:pPr>
        <w:ind w:left="6701" w:hanging="360"/>
      </w:pPr>
      <w:rPr/>
    </w:lvl>
    <w:lvl w:ilvl="8">
      <w:start w:val="1"/>
      <w:numFmt w:val="lowerRoman"/>
      <w:lvlText w:val="%9."/>
      <w:lvlJc w:val="right"/>
      <w:pPr>
        <w:ind w:left="7421" w:hanging="180"/>
      </w:pPr>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jc w:val="center"/>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1D44"/>
    <w:pPr>
      <w:spacing w:after="200" w:line="276" w:lineRule="auto"/>
    </w:pPr>
    <w:rPr>
      <w:sz w:val="22"/>
      <w:szCs w:val="22"/>
      <w:lang w:eastAsia="en-US" w:val="en-US"/>
    </w:rPr>
  </w:style>
  <w:style w:type="paragraph" w:styleId="Heading1">
    <w:name w:val="heading 1"/>
    <w:basedOn w:val="Normal"/>
    <w:next w:val="Normal"/>
    <w:link w:val="Heading1Char"/>
    <w:qFormat w:val="1"/>
    <w:rsid w:val="000B00C0"/>
    <w:pPr>
      <w:keepNext w:val="1"/>
      <w:spacing w:after="0" w:line="240" w:lineRule="auto"/>
      <w:jc w:val="center"/>
      <w:outlineLvl w:val="0"/>
    </w:pPr>
    <w:rPr>
      <w:rFonts w:ascii="Times New Roman" w:hAnsi="Times New Roman"/>
      <w:b w:val="1"/>
      <w:bCs w:val="1"/>
      <w:sz w:val="24"/>
      <w:szCs w:val="24"/>
    </w:rPr>
  </w:style>
  <w:style w:type="paragraph" w:styleId="Heading2">
    <w:name w:val="heading 2"/>
    <w:basedOn w:val="Normal"/>
    <w:next w:val="Normal"/>
    <w:link w:val="Heading2Char"/>
    <w:qFormat w:val="1"/>
    <w:rsid w:val="000B00C0"/>
    <w:pPr>
      <w:keepNext w:val="1"/>
      <w:spacing w:after="0" w:line="240" w:lineRule="auto"/>
      <w:jc w:val="center"/>
      <w:outlineLvl w:val="1"/>
    </w:pPr>
    <w:rPr>
      <w:rFonts w:ascii="Arial" w:cs="Arial" w:hAnsi="Arial"/>
      <w:b w:val="1"/>
      <w:bCs w:val="1"/>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B00C0"/>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0B00C0"/>
    <w:rPr>
      <w:rFonts w:ascii="Arial" w:cs="Arial" w:eastAsia="Times New Roman" w:hAnsi="Arial"/>
      <w:b w:val="1"/>
      <w:bCs w:val="1"/>
      <w:sz w:val="28"/>
      <w:szCs w:val="24"/>
    </w:rPr>
  </w:style>
  <w:style w:type="paragraph" w:styleId="ListParagraph">
    <w:name w:val="List Paragraph"/>
    <w:basedOn w:val="Normal"/>
    <w:uiPriority w:val="34"/>
    <w:qFormat w:val="1"/>
    <w:rsid w:val="00007A2B"/>
    <w:pPr>
      <w:spacing w:after="0" w:line="240" w:lineRule="auto"/>
      <w:ind w:left="720" w:hanging="675"/>
      <w:contextualSpacing w:val="1"/>
      <w:jc w:val="both"/>
    </w:pPr>
    <w:rPr>
      <w:rFonts w:ascii="Times New Roman" w:hAnsi="Times New Roman"/>
      <w:sz w:val="20"/>
      <w:szCs w:val="20"/>
    </w:rPr>
  </w:style>
  <w:style w:type="paragraph" w:styleId="BodyText">
    <w:name w:val="Body Text"/>
    <w:basedOn w:val="Normal"/>
    <w:link w:val="BodyTextChar"/>
    <w:rsid w:val="00007A2B"/>
    <w:pPr>
      <w:suppressAutoHyphens w:val="1"/>
      <w:spacing w:after="120" w:line="240" w:lineRule="auto"/>
      <w:ind w:left="675" w:hanging="675"/>
      <w:jc w:val="both"/>
    </w:pPr>
    <w:rPr>
      <w:rFonts w:ascii="Times New Roman" w:hAnsi="Times New Roman"/>
      <w:sz w:val="24"/>
      <w:szCs w:val="20"/>
    </w:rPr>
  </w:style>
  <w:style w:type="character" w:styleId="BodyTextChar" w:customStyle="1">
    <w:name w:val="Body Text Char"/>
    <w:basedOn w:val="DefaultParagraphFont"/>
    <w:link w:val="BodyText"/>
    <w:rsid w:val="00007A2B"/>
    <w:rPr>
      <w:rFonts w:ascii="Times New Roman" w:cs="Times New Roman" w:eastAsia="Times New Roman" w:hAnsi="Times New Roman"/>
      <w:sz w:val="24"/>
      <w:szCs w:val="20"/>
    </w:rPr>
  </w:style>
  <w:style w:type="table" w:styleId="TableGrid">
    <w:name w:val="Table Grid"/>
    <w:basedOn w:val="TableNormal"/>
    <w:uiPriority w:val="59"/>
    <w:rsid w:val="00EF2F9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uiPriority w:val="99"/>
    <w:semiHidden w:val="1"/>
    <w:unhideWhenUsed w:val="1"/>
    <w:rsid w:val="006222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22E4"/>
    <w:rPr>
      <w:rFonts w:ascii="Tahoma" w:cs="Tahoma" w:hAnsi="Tahoma"/>
      <w:sz w:val="16"/>
      <w:szCs w:val="16"/>
    </w:rPr>
  </w:style>
  <w:style w:type="paragraph" w:styleId="Header">
    <w:name w:val="header"/>
    <w:basedOn w:val="Normal"/>
    <w:link w:val="HeaderChar"/>
    <w:uiPriority w:val="99"/>
    <w:semiHidden w:val="1"/>
    <w:unhideWhenUsed w:val="1"/>
    <w:rsid w:val="00B45EB1"/>
    <w:pPr>
      <w:tabs>
        <w:tab w:val="center" w:pos="4513"/>
        <w:tab w:val="right" w:pos="9026"/>
      </w:tabs>
      <w:spacing w:after="0" w:line="240" w:lineRule="auto"/>
    </w:pPr>
    <w:rPr>
      <w:rFonts w:eastAsia="MS Mincho"/>
      <w:lang w:eastAsia="ja-JP" w:val="id-ID"/>
    </w:rPr>
  </w:style>
  <w:style w:type="character" w:styleId="HeaderChar" w:customStyle="1">
    <w:name w:val="Header Char"/>
    <w:basedOn w:val="DefaultParagraphFont"/>
    <w:link w:val="Header"/>
    <w:uiPriority w:val="99"/>
    <w:semiHidden w:val="1"/>
    <w:rsid w:val="00B45EB1"/>
    <w:rPr>
      <w:rFonts w:eastAsia="MS Mincho"/>
      <w:sz w:val="22"/>
      <w:szCs w:val="22"/>
      <w:lang w:eastAsia="ja-JP" w:val="id-ID"/>
    </w:rPr>
  </w:style>
  <w:style w:type="character" w:styleId="Hyperlink">
    <w:name w:val="Hyperlink"/>
    <w:basedOn w:val="DefaultParagraphFont"/>
    <w:uiPriority w:val="99"/>
    <w:unhideWhenUsed w:val="1"/>
    <w:rsid w:val="00B45EB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jEbm/3BrnlKz/BH9dfrwESsEUg==">AMUW2mUUl8Pjdc+PaTPsWCVjf0mXsSPTCbHNZCoM7T5RjmvheyB1/I4QBmwYF6he0Js55TljONn9Lgawup1bNRQWY63QHQCSPN0woAL0Ih0hNLbysjYZSqGI2vYVjd7Eff7pbQRs5pP1/8uxv2MYFvuXpwOsNwCvzUYOxY+9O0xfsdgk92sfEstsG7gZ6FCOJmWLWUa8y1UZstotq1DKhkB5cKQiQDJlUVZwETIzqEJ+4W0bOCLQ27RajIrhGX7GNCVQ9S+eimflkhbb5spvrbtXiCDL7mz8rW2ya5lMHRWhRwzJkvseCpXAurHvD2OTGSddcV+ft0mCBfPZStbkxP9ssPXz/men23ESGEjfjbfohuG7FlkHwOYNsOftR5IEHdnb6PB74FpGQPB/hdpGFXXA5HtYsC+Th8ig6g1HegiokcsRUwF4Jtas4ksQZAeqMH0thHk5Mpv1JYj8SOiAvGSDRoRgMzj9VMAudWqAhWZv1XAUOrDb5REazhHsw41MjnNaEJwslRCXkmzn32/jCYDL8yL6Le6ARcuhcijYxKA6eR/qdZqXtpuKcvYTg2fcL3nlWiPVP7q+jXY2eEsB3yMVILOC0PJdiiVCKs2Dd3XA8oCvL2R0ecSCzfI5J+fLPLKx6JNoGESGcOM6Mf8C7j9TfF48hz/24BeCUgAUdD8whJwWFHMo7P+JSSy8oWet+ebZqc2gCvTOSZQc27Sx2JJJ4QDysrYvZkCmrQBSpJxYvEyR1fSpn2qhU6I/WRg3HB0/V9FYh98JjOfbxWo5aNV6z6/nH7CJypHeLW3nrSutJMyhs/nfudIsO0Wc8GD1OprvlZKBzoBPBG8YRIqgkhErayPbRYfKuE/11uAkE4OEatEY3jAChb9mSDID4vQ5JYv+9gEVhSQi35aaKe/jylsW+nVnGk7M1SQO7LaHRpALfO0pthybD3nujbx+UfeYJy5Xgg+rs7d+LsXi+NxZUNpR9iTzWvGVXYSHX4dREsmIcHGZXejWcF7ts7nMnHmr9GBQYrN5ibpWTO0+BscfDvyQ+77L74HtiPhi2uTVelFIK6gEmFHJ2jjcRYCoaU9fBvZar4G9II4pV8/+q3U0H6dLU0t8Nsm0rNpYATOrUH63pCLKkWbmJsj7Wo8yHCEN/XbNwXWt1TA4OqSPf0LgTF1xsHa9kWV/ZOnJlnEMZ3lyzaKUD30u1gYzlK9P+19AcSNWJ4NqTYihruDwPE3yVfEf6uZwOiC6vu1Ex7TAfyN8K6gMNebzy0L99Lkh5DJ51UAZW4LwOGRnNwLsEjFbByrWbeFQPs4YsCxKDF0yEMbDCwrQuTo53NZXBytnOSAIeaM2uI0SmeyTLplBttDtRx40YZ5LEmjBpmVDnKUMM8B2nzJOtvCC1sC5KXSPwPJ66EEYkOCQX8Sn0F5szYXDGMWulg0yrDkGqSyZj5z3nLI/pdnpMKit4mY5Gq6QXDRvbMRfkt/UXuoxkS0QfDoe30vwx7GzTb4Ui1fdUGFcFEmxtaPHFxKgTMOUkT96gC40i5NNAl97J9/8BIiJNRl4M0nyGAAutKb4OEleW37796Ppy1lTf0TI1J9Y6gbfM9AQPXmz8V+rav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2021-09-23T13:59:00Z</dcterms:created>
  <dc:creator>user</dc:creator>
</cp:coreProperties>
</file>