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505D" w:rsidRPr="008246CE" w:rsidRDefault="00A3505D">
      <w:pPr>
        <w:jc w:val="center"/>
        <w:rPr>
          <w:rFonts w:ascii="Arial" w:eastAsia="Times New Roman" w:hAnsi="Arial"/>
          <w:b/>
          <w:color w:val="333300"/>
          <w:kern w:val="1"/>
          <w:sz w:val="20"/>
          <w:szCs w:val="20"/>
        </w:rPr>
      </w:pPr>
      <w:r w:rsidRPr="008246CE">
        <w:rPr>
          <w:rFonts w:ascii="Arial" w:eastAsia="Times New Roman" w:hAnsi="Arial"/>
          <w:b/>
          <w:color w:val="333300"/>
          <w:kern w:val="1"/>
          <w:sz w:val="20"/>
          <w:szCs w:val="20"/>
        </w:rPr>
        <w:t>Trabalhos de Conclusão de Curso</w:t>
      </w:r>
    </w:p>
    <w:p w:rsidR="00A3505D" w:rsidRPr="008246CE" w:rsidRDefault="00E504F6">
      <w:pPr>
        <w:pStyle w:val="Affiliation"/>
        <w:rPr>
          <w:rFonts w:ascii="Times New Roman" w:hAnsi="Times New Roman"/>
          <w:kern w:val="1"/>
        </w:rPr>
      </w:pPr>
      <w:r>
        <w:rPr>
          <w:rFonts w:ascii="Times New Roman" w:hAnsi="Times New Roman"/>
          <w:kern w:val="1"/>
        </w:rPr>
        <w:t>28</w:t>
      </w:r>
      <w:r w:rsidR="008B1DBC">
        <w:rPr>
          <w:rFonts w:ascii="Times New Roman" w:hAnsi="Times New Roman"/>
          <w:kern w:val="1"/>
        </w:rPr>
        <w:t xml:space="preserve"> d</w:t>
      </w:r>
      <w:r w:rsidR="00E115CD" w:rsidRPr="008246CE">
        <w:rPr>
          <w:rFonts w:ascii="Times New Roman" w:hAnsi="Times New Roman"/>
          <w:kern w:val="1"/>
        </w:rPr>
        <w:t xml:space="preserve">e </w:t>
      </w:r>
      <w:r w:rsidR="008B1DBC">
        <w:rPr>
          <w:rFonts w:ascii="Times New Roman" w:hAnsi="Times New Roman"/>
          <w:kern w:val="1"/>
        </w:rPr>
        <w:t>nov</w:t>
      </w:r>
      <w:r w:rsidR="008B1DBC" w:rsidRPr="008246CE">
        <w:rPr>
          <w:rFonts w:ascii="Times New Roman" w:hAnsi="Times New Roman"/>
          <w:kern w:val="1"/>
        </w:rPr>
        <w:t>embro</w:t>
      </w:r>
      <w:r w:rsidR="00A3505D" w:rsidRPr="008246CE">
        <w:rPr>
          <w:rFonts w:ascii="Times New Roman" w:hAnsi="Times New Roman"/>
          <w:kern w:val="1"/>
        </w:rPr>
        <w:t>, São Paulo-SP, Brasil</w:t>
      </w:r>
    </w:p>
    <w:p w:rsidR="00A3505D" w:rsidRPr="008246CE" w:rsidRDefault="00A3505D">
      <w:pPr>
        <w:jc w:val="center"/>
        <w:rPr>
          <w:kern w:val="1"/>
        </w:rPr>
      </w:pPr>
    </w:p>
    <w:p w:rsidR="00A3505D" w:rsidRPr="008246CE" w:rsidRDefault="00A3505D">
      <w:pPr>
        <w:jc w:val="right"/>
      </w:pPr>
    </w:p>
    <w:p w:rsidR="00A3505D" w:rsidRPr="008246CE" w:rsidRDefault="00A3505D">
      <w:pPr>
        <w:sectPr w:rsidR="00A3505D" w:rsidRPr="008246CE">
          <w:headerReference w:type="default" r:id="rId8"/>
          <w:footerReference w:type="default" r:id="rId9"/>
          <w:footnotePr>
            <w:pos w:val="beneathText"/>
          </w:footnotePr>
          <w:pgSz w:w="11906" w:h="16838"/>
          <w:pgMar w:top="1693" w:right="1134" w:bottom="1933" w:left="1134" w:header="1134" w:footer="1134" w:gutter="0"/>
          <w:cols w:space="720"/>
          <w:docGrid w:linePitch="360"/>
        </w:sectPr>
      </w:pPr>
    </w:p>
    <w:p w:rsidR="00A3505D" w:rsidRPr="008246CE" w:rsidRDefault="00E504F6">
      <w:pPr>
        <w:pStyle w:val="BodyText"/>
        <w:spacing w:before="760" w:after="0"/>
        <w:jc w:val="center"/>
      </w:pPr>
      <w:r w:rsidRPr="00A11D68">
        <w:rPr>
          <w:rFonts w:ascii="Times-Bold" w:eastAsia="Times-Bold" w:hAnsi="Times-Bold" w:cs="Times-Bold"/>
          <w:b/>
          <w:bCs/>
          <w:sz w:val="26"/>
          <w:szCs w:val="26"/>
        </w:rPr>
        <w:lastRenderedPageBreak/>
        <w:t>PROPOSTA DE ALGORITMO E DESENVOLVIMENTO DE BIBLIOTECA PARA SISTEMAS DE RECOMENDAÇÃO DE PRODUTOS DE LOJAS DE COMÉRCIO ONLINE</w:t>
      </w:r>
    </w:p>
    <w:p w:rsidR="00A3505D" w:rsidRPr="008246CE" w:rsidRDefault="00A3505D"/>
    <w:p w:rsidR="00A3505D" w:rsidRPr="008246CE" w:rsidRDefault="00A3505D">
      <w:pPr>
        <w:rPr>
          <w:color w:val="008080"/>
        </w:rPr>
      </w:pPr>
    </w:p>
    <w:tbl>
      <w:tblPr>
        <w:tblW w:w="8583" w:type="dxa"/>
        <w:tblInd w:w="-85" w:type="dxa"/>
        <w:tblLayout w:type="fixed"/>
        <w:tblLook w:val="0000" w:firstRow="0" w:lastRow="0" w:firstColumn="0" w:lastColumn="0" w:noHBand="0" w:noVBand="0"/>
      </w:tblPr>
      <w:tblGrid>
        <w:gridCol w:w="4261"/>
        <w:gridCol w:w="4322"/>
      </w:tblGrid>
      <w:tr w:rsidR="00A3505D" w:rsidRPr="008246CE" w:rsidTr="009263BF">
        <w:tc>
          <w:tcPr>
            <w:tcW w:w="4261" w:type="dxa"/>
          </w:tcPr>
          <w:p w:rsidR="00A3505D" w:rsidRPr="008246CE" w:rsidRDefault="0043248B">
            <w:pPr>
              <w:snapToGrid w:val="0"/>
              <w:jc w:val="center"/>
              <w:rPr>
                <w:rFonts w:ascii="Times-Bold" w:eastAsia="Times-Bold" w:hAnsi="Times-Bold" w:cs="Times-Bold"/>
                <w:sz w:val="20"/>
                <w:szCs w:val="21"/>
              </w:rPr>
            </w:pPr>
            <w:r w:rsidRPr="008246CE">
              <w:rPr>
                <w:rFonts w:ascii="Times-Bold" w:eastAsia="Times-Bold" w:hAnsi="Times-Bold" w:cs="Times-Bold"/>
                <w:sz w:val="20"/>
                <w:szCs w:val="21"/>
              </w:rPr>
              <w:t>Antonio Guilherme Ferreira Viggiano</w:t>
            </w:r>
          </w:p>
          <w:p w:rsidR="00A3505D" w:rsidRPr="008246CE" w:rsidRDefault="0043248B" w:rsidP="0043248B">
            <w:pPr>
              <w:autoSpaceDE w:val="0"/>
              <w:jc w:val="center"/>
              <w:rPr>
                <w:rFonts w:ascii="Times-BoldItalic" w:eastAsia="Times-BoldItalic" w:hAnsi="Times-BoldItalic" w:cs="Times-BoldItalic"/>
                <w:sz w:val="20"/>
                <w:szCs w:val="19"/>
              </w:rPr>
            </w:pPr>
            <w:r w:rsidRPr="008246CE">
              <w:rPr>
                <w:rFonts w:ascii="Times-BoldItalic" w:eastAsia="Times-BoldItalic" w:hAnsi="Times-BoldItalic" w:cs="Times-BoldItalic"/>
                <w:sz w:val="20"/>
                <w:szCs w:val="19"/>
              </w:rPr>
              <w:t>agfviggiano</w:t>
            </w:r>
            <w:r w:rsidR="00E115CD" w:rsidRPr="008246CE">
              <w:rPr>
                <w:rFonts w:ascii="Times-BoldItalic" w:eastAsia="Times-BoldItalic" w:hAnsi="Times-BoldItalic" w:cs="Times-BoldItalic"/>
                <w:sz w:val="20"/>
                <w:szCs w:val="19"/>
              </w:rPr>
              <w:t>@</w:t>
            </w:r>
            <w:r w:rsidRPr="008246CE">
              <w:rPr>
                <w:rFonts w:ascii="Times-BoldItalic" w:eastAsia="Times-BoldItalic" w:hAnsi="Times-BoldItalic" w:cs="Times-BoldItalic"/>
                <w:sz w:val="20"/>
                <w:szCs w:val="19"/>
              </w:rPr>
              <w:t>gmail.com</w:t>
            </w:r>
          </w:p>
        </w:tc>
        <w:tc>
          <w:tcPr>
            <w:tcW w:w="4322" w:type="dxa"/>
          </w:tcPr>
          <w:p w:rsidR="00A3505D" w:rsidRPr="008246CE" w:rsidRDefault="0043248B">
            <w:pPr>
              <w:snapToGrid w:val="0"/>
              <w:jc w:val="center"/>
              <w:rPr>
                <w:rFonts w:ascii="Times-Bold" w:eastAsia="Times-Bold" w:hAnsi="Times-Bold" w:cs="Times-Bold"/>
                <w:sz w:val="20"/>
                <w:szCs w:val="21"/>
              </w:rPr>
            </w:pPr>
            <w:r w:rsidRPr="008246CE">
              <w:rPr>
                <w:rFonts w:ascii="Times-Bold" w:eastAsia="Times-Bold" w:hAnsi="Times-Bold" w:cs="Times-Bold"/>
                <w:sz w:val="20"/>
                <w:szCs w:val="21"/>
              </w:rPr>
              <w:t>Fernando Fochi Silveira de Araújo</w:t>
            </w:r>
          </w:p>
          <w:p w:rsidR="00A3505D" w:rsidRPr="008246CE" w:rsidRDefault="0043248B" w:rsidP="0043248B">
            <w:pPr>
              <w:autoSpaceDE w:val="0"/>
              <w:snapToGrid w:val="0"/>
              <w:jc w:val="center"/>
              <w:rPr>
                <w:rFonts w:ascii="Times-BoldItalic" w:eastAsia="Times-Bold" w:hAnsi="Times-BoldItalic" w:cs="Times-Bold"/>
                <w:sz w:val="20"/>
                <w:szCs w:val="21"/>
              </w:rPr>
            </w:pPr>
            <w:r w:rsidRPr="008246CE">
              <w:rPr>
                <w:rFonts w:ascii="Times-BoldItalic" w:eastAsia="Times-Bold" w:hAnsi="Times-BoldItalic" w:cs="Times-Bold"/>
                <w:sz w:val="20"/>
                <w:szCs w:val="21"/>
              </w:rPr>
              <w:t>fernando.fochi</w:t>
            </w:r>
            <w:r w:rsidR="00E115CD" w:rsidRPr="008246CE">
              <w:rPr>
                <w:rFonts w:ascii="Times-BoldItalic" w:eastAsia="Times-Bold" w:hAnsi="Times-BoldItalic" w:cs="Times-Bold"/>
                <w:sz w:val="20"/>
                <w:szCs w:val="21"/>
              </w:rPr>
              <w:t>@</w:t>
            </w:r>
            <w:r w:rsidRPr="008246CE">
              <w:rPr>
                <w:rFonts w:ascii="Times-BoldItalic" w:eastAsia="Times-Bold" w:hAnsi="Times-BoldItalic" w:cs="Times-Bold"/>
                <w:sz w:val="20"/>
                <w:szCs w:val="21"/>
              </w:rPr>
              <w:t>gmail.com</w:t>
            </w:r>
          </w:p>
        </w:tc>
      </w:tr>
      <w:tr w:rsidR="00107343" w:rsidRPr="008246CE" w:rsidTr="009263BF">
        <w:trPr>
          <w:trHeight w:val="535"/>
        </w:trPr>
        <w:tc>
          <w:tcPr>
            <w:tcW w:w="8583" w:type="dxa"/>
            <w:gridSpan w:val="2"/>
          </w:tcPr>
          <w:p w:rsidR="009263BF" w:rsidRPr="008246CE" w:rsidRDefault="009263BF">
            <w:pPr>
              <w:snapToGrid w:val="0"/>
              <w:jc w:val="center"/>
              <w:rPr>
                <w:rFonts w:ascii="Times-Bold" w:eastAsia="Times-Bold" w:hAnsi="Times-Bold" w:cs="Times-Bold"/>
                <w:sz w:val="20"/>
                <w:szCs w:val="21"/>
              </w:rPr>
            </w:pPr>
          </w:p>
          <w:p w:rsidR="00107343" w:rsidRPr="008246CE" w:rsidRDefault="00107343">
            <w:pPr>
              <w:snapToGrid w:val="0"/>
              <w:jc w:val="center"/>
              <w:rPr>
                <w:rFonts w:ascii="Times-Bold" w:eastAsia="Times-Bold" w:hAnsi="Times-Bold" w:cs="Times-Bold"/>
                <w:sz w:val="20"/>
                <w:szCs w:val="21"/>
              </w:rPr>
            </w:pPr>
            <w:r w:rsidRPr="008246CE">
              <w:rPr>
                <w:rFonts w:ascii="Times-Bold" w:eastAsia="Times-Bold" w:hAnsi="Times-Bold" w:cs="Times-Bold"/>
                <w:sz w:val="20"/>
                <w:szCs w:val="21"/>
              </w:rPr>
              <w:t xml:space="preserve">Orientador: Prof. Dr. </w:t>
            </w:r>
            <w:r w:rsidR="0043248B" w:rsidRPr="008246CE">
              <w:rPr>
                <w:rFonts w:ascii="Times-Bold" w:eastAsia="Times-Bold" w:hAnsi="Times-Bold" w:cs="Times-Bold"/>
                <w:sz w:val="20"/>
                <w:szCs w:val="21"/>
              </w:rPr>
              <w:t>Fábio Gagliardi Cozman</w:t>
            </w:r>
          </w:p>
          <w:p w:rsidR="00107343" w:rsidRPr="008246CE" w:rsidRDefault="0043248B" w:rsidP="0043248B">
            <w:pPr>
              <w:snapToGrid w:val="0"/>
              <w:jc w:val="center"/>
              <w:rPr>
                <w:rFonts w:ascii="Times-BoldItalic" w:hAnsi="Times-BoldItalic"/>
                <w:color w:val="008080"/>
              </w:rPr>
            </w:pPr>
            <w:r w:rsidRPr="008246CE">
              <w:rPr>
                <w:rFonts w:ascii="Times-BoldItalic" w:hAnsi="Times-BoldItalic"/>
                <w:color w:val="008080"/>
              </w:rPr>
              <w:t>fgcozman</w:t>
            </w:r>
            <w:r w:rsidR="00E115CD" w:rsidRPr="008246CE">
              <w:rPr>
                <w:rFonts w:ascii="Times-BoldItalic" w:hAnsi="Times-BoldItalic"/>
                <w:color w:val="008080"/>
              </w:rPr>
              <w:t>@</w:t>
            </w:r>
            <w:r w:rsidRPr="008246CE">
              <w:rPr>
                <w:rFonts w:ascii="Times-BoldItalic" w:hAnsi="Times-BoldItalic"/>
                <w:color w:val="008080"/>
              </w:rPr>
              <w:t>usp.br</w:t>
            </w:r>
          </w:p>
        </w:tc>
      </w:tr>
    </w:tbl>
    <w:p w:rsidR="00A3505D" w:rsidRPr="008246CE" w:rsidRDefault="00A3505D">
      <w:pPr>
        <w:rPr>
          <w:color w:val="008080"/>
        </w:rPr>
      </w:pPr>
    </w:p>
    <w:p w:rsidR="00A3505D" w:rsidRPr="008246CE" w:rsidRDefault="00A3505D">
      <w:pPr>
        <w:rPr>
          <w:color w:val="008080"/>
        </w:rPr>
      </w:pPr>
    </w:p>
    <w:p w:rsidR="00A3505D" w:rsidRPr="008246CE" w:rsidRDefault="00A3505D">
      <w:pPr>
        <w:sectPr w:rsidR="00A3505D" w:rsidRPr="008246CE">
          <w:footnotePr>
            <w:pos w:val="beneathText"/>
          </w:footnotePr>
          <w:type w:val="continuous"/>
          <w:pgSz w:w="11906" w:h="16838"/>
          <w:pgMar w:top="1693" w:right="1854" w:bottom="1933" w:left="1854" w:header="1134" w:footer="1134" w:gutter="0"/>
          <w:cols w:space="720"/>
          <w:docGrid w:linePitch="360"/>
        </w:sectPr>
      </w:pPr>
    </w:p>
    <w:p w:rsidR="00A3505D" w:rsidRPr="008246CE" w:rsidRDefault="00A3505D">
      <w:pPr>
        <w:pStyle w:val="Heading3"/>
        <w:rPr>
          <w:rFonts w:ascii="Times New Roman" w:hAnsi="Times New Roman"/>
          <w:color w:val="auto"/>
          <w:shd w:val="clear" w:color="auto" w:fill="auto"/>
        </w:rPr>
      </w:pPr>
      <w:r w:rsidRPr="008246CE">
        <w:rPr>
          <w:rFonts w:ascii="Times New Roman" w:hAnsi="Times New Roman"/>
          <w:color w:val="auto"/>
          <w:shd w:val="clear" w:color="auto" w:fill="auto"/>
        </w:rPr>
        <w:lastRenderedPageBreak/>
        <w:t>Resumo</w:t>
      </w:r>
    </w:p>
    <w:p w:rsidR="00F909A0" w:rsidRPr="00F909A0" w:rsidRDefault="00F909A0" w:rsidP="00F909A0">
      <w:pPr>
        <w:autoSpaceDE w:val="0"/>
        <w:jc w:val="both"/>
        <w:rPr>
          <w:rFonts w:eastAsia="Times-Italic"/>
          <w:i/>
          <w:iCs/>
          <w:sz w:val="20"/>
          <w:szCs w:val="19"/>
        </w:rPr>
      </w:pPr>
      <w:r w:rsidRPr="00F909A0">
        <w:rPr>
          <w:rFonts w:eastAsia="Times-Italic"/>
          <w:i/>
          <w:iCs/>
          <w:sz w:val="20"/>
          <w:szCs w:val="19"/>
        </w:rPr>
        <w:t>O objetivo deste trabalho é projetar e avaliar o desempenho de uma biblioteca</w:t>
      </w:r>
      <w:r>
        <w:rPr>
          <w:rFonts w:eastAsia="Times-Italic"/>
          <w:i/>
          <w:iCs/>
          <w:sz w:val="20"/>
          <w:szCs w:val="19"/>
        </w:rPr>
        <w:t xml:space="preserve"> computacional </w:t>
      </w:r>
      <w:r w:rsidRPr="00F909A0">
        <w:rPr>
          <w:rFonts w:eastAsia="Times-Italic"/>
          <w:i/>
          <w:iCs/>
          <w:sz w:val="20"/>
          <w:szCs w:val="19"/>
        </w:rPr>
        <w:t>para sistemas de recomendação de produtos de lojas de comércio online. Essa biblioteca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tem finalidade de permitir a fácil implementação de um sistema de recomendação genérico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para ser utilizado por acadêmicos e</w:t>
      </w:r>
      <w:r>
        <w:rPr>
          <w:rFonts w:eastAsia="Times-Italic"/>
          <w:i/>
          <w:iCs/>
          <w:sz w:val="20"/>
          <w:szCs w:val="19"/>
        </w:rPr>
        <w:t xml:space="preserve"> e-commerces </w:t>
      </w:r>
      <w:r w:rsidRPr="00F909A0">
        <w:rPr>
          <w:rFonts w:eastAsia="Times-Italic"/>
          <w:i/>
          <w:iCs/>
          <w:sz w:val="20"/>
          <w:szCs w:val="19"/>
        </w:rPr>
        <w:t>que desejem automatizar o processo de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sugestão de itens, tal como em email marketing</w:t>
      </w:r>
      <w:r w:rsidR="0043248B" w:rsidRPr="008246CE">
        <w:rPr>
          <w:rFonts w:eastAsia="Times-Italic"/>
          <w:i/>
          <w:iCs/>
          <w:sz w:val="20"/>
          <w:szCs w:val="19"/>
        </w:rPr>
        <w:t>.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A biblioteca foi desenvolvida utilizando-se três diferentes algoritmos de recomendação.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O algoritmo baseado na ponderação de atributos, que trata-se de um método híbrido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entre filtragem colaborativa e filtragem baseada em conteúdo, onde a partir da regressão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linear de dados de uma rede social, extrai os pesos que determinam a importância de cada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atributo dos itens. O segundo método, baseado em perfil de usuários, leva em consideração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o interesse dos usuários por features, indiretamente calculado a partir de seu interesse pelos</w:t>
      </w:r>
    </w:p>
    <w:p w:rsidR="00F909A0" w:rsidRPr="00F909A0" w:rsidRDefault="00F909A0" w:rsidP="00F909A0">
      <w:pPr>
        <w:autoSpaceDE w:val="0"/>
        <w:jc w:val="both"/>
        <w:rPr>
          <w:rFonts w:eastAsia="Times-Italic"/>
          <w:i/>
          <w:iCs/>
          <w:sz w:val="20"/>
          <w:szCs w:val="19"/>
        </w:rPr>
      </w:pPr>
      <w:r w:rsidRPr="00F909A0">
        <w:rPr>
          <w:rFonts w:eastAsia="Times-Italic"/>
          <w:i/>
          <w:iCs/>
          <w:sz w:val="20"/>
          <w:szCs w:val="19"/>
        </w:rPr>
        <w:t>itens. O terceiro método, baseado na correlação usuário-item, é uma variante do método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baseado no perfil de usuários. Este método busca os itens com features mais similares aos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atributos pelos quais o usuário se interessa.</w:t>
      </w:r>
    </w:p>
    <w:p w:rsidR="008F6966" w:rsidRPr="008246CE" w:rsidRDefault="00F909A0" w:rsidP="00F909A0">
      <w:pPr>
        <w:autoSpaceDE w:val="0"/>
        <w:jc w:val="both"/>
        <w:rPr>
          <w:rFonts w:eastAsia="Times-Italic"/>
          <w:i/>
          <w:iCs/>
          <w:sz w:val="20"/>
          <w:szCs w:val="19"/>
        </w:rPr>
      </w:pPr>
      <w:r w:rsidRPr="00F909A0">
        <w:rPr>
          <w:rFonts w:eastAsia="Times-Italic"/>
          <w:i/>
          <w:iCs/>
          <w:sz w:val="20"/>
          <w:szCs w:val="19"/>
        </w:rPr>
        <w:t>A avaliação comparativa dos métodos mostrou a superioridade do algoritmo de perfil de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usuários em quase todos os aspectos, e avaliou os principais parâmetros de influência na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qualidade da recomendação. A partir dos resultados empíricos mostrados neste trabalho, é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possível estabelecer diretrizes para a elaboração de um sistema de recomendação próprio</w:t>
      </w:r>
      <w:r>
        <w:rPr>
          <w:rFonts w:eastAsia="Times-Italic"/>
          <w:i/>
          <w:iCs/>
          <w:sz w:val="20"/>
          <w:szCs w:val="19"/>
        </w:rPr>
        <w:t xml:space="preserve"> </w:t>
      </w:r>
      <w:r w:rsidRPr="00F909A0">
        <w:rPr>
          <w:rFonts w:eastAsia="Times-Italic"/>
          <w:i/>
          <w:iCs/>
          <w:sz w:val="20"/>
          <w:szCs w:val="19"/>
        </w:rPr>
        <w:t>com base na b</w:t>
      </w:r>
      <w:r>
        <w:rPr>
          <w:rFonts w:eastAsia="Times-Italic"/>
          <w:i/>
          <w:iCs/>
          <w:sz w:val="20"/>
          <w:szCs w:val="19"/>
        </w:rPr>
        <w:t xml:space="preserve">iblioteca elaborada </w:t>
      </w:r>
      <w:r>
        <w:rPr>
          <w:rFonts w:eastAsia="Times-Italic"/>
          <w:i/>
          <w:iCs/>
          <w:sz w:val="20"/>
          <w:szCs w:val="19"/>
        </w:rPr>
        <w:lastRenderedPageBreak/>
        <w:t>pela dupla.</w:t>
      </w:r>
    </w:p>
    <w:p w:rsidR="008F6966" w:rsidRPr="008246CE" w:rsidRDefault="008F6966" w:rsidP="00B50ADE">
      <w:pPr>
        <w:autoSpaceDE w:val="0"/>
        <w:jc w:val="both"/>
        <w:rPr>
          <w:rFonts w:ascii="Times-Italic" w:eastAsia="Times-Italic" w:hAnsi="Times-Italic" w:cs="Times-Italic"/>
          <w:i/>
          <w:iCs/>
          <w:sz w:val="20"/>
          <w:szCs w:val="19"/>
        </w:rPr>
      </w:pPr>
    </w:p>
    <w:p w:rsidR="00A3505D" w:rsidRPr="00F909A0" w:rsidRDefault="00A3505D" w:rsidP="00F909A0">
      <w:pPr>
        <w:autoSpaceDE w:val="0"/>
        <w:jc w:val="both"/>
        <w:rPr>
          <w:rFonts w:eastAsia="Times-Italic"/>
          <w:i/>
          <w:iCs/>
          <w:sz w:val="20"/>
          <w:szCs w:val="19"/>
        </w:rPr>
      </w:pPr>
      <w:r w:rsidRPr="008246CE">
        <w:rPr>
          <w:rFonts w:ascii="Times-Bold" w:eastAsia="Times-Bold" w:hAnsi="Times-Bold" w:cs="Times-Bold"/>
          <w:b/>
          <w:bCs/>
          <w:sz w:val="20"/>
          <w:szCs w:val="19"/>
        </w:rPr>
        <w:t>Palavras chave</w:t>
      </w:r>
      <w:r w:rsidRPr="008246CE">
        <w:rPr>
          <w:rFonts w:ascii="Times-Roman" w:eastAsia="Times-Roman" w:hAnsi="Times-Roman" w:cs="Times-Roman"/>
          <w:b/>
          <w:bCs/>
          <w:sz w:val="20"/>
          <w:szCs w:val="19"/>
        </w:rPr>
        <w:t xml:space="preserve">: </w:t>
      </w:r>
      <w:r w:rsidR="00F909A0" w:rsidRPr="00F909A0">
        <w:rPr>
          <w:rFonts w:eastAsia="Times-Italic"/>
          <w:i/>
          <w:iCs/>
          <w:sz w:val="20"/>
          <w:szCs w:val="19"/>
        </w:rPr>
        <w:t>Inteligência artificial, Aprendizado comp</w:t>
      </w:r>
      <w:r w:rsidR="00F909A0">
        <w:rPr>
          <w:rFonts w:eastAsia="Times-Italic"/>
          <w:i/>
          <w:iCs/>
          <w:sz w:val="20"/>
          <w:szCs w:val="19"/>
        </w:rPr>
        <w:t xml:space="preserve">utacional, Comercio eletrônico, </w:t>
      </w:r>
      <w:r w:rsidR="00F909A0" w:rsidRPr="00F909A0">
        <w:rPr>
          <w:rFonts w:eastAsia="Times-Italic"/>
          <w:i/>
          <w:iCs/>
          <w:sz w:val="20"/>
          <w:szCs w:val="19"/>
        </w:rPr>
        <w:t>Produtos</w:t>
      </w:r>
      <w:r w:rsidR="0043248B" w:rsidRPr="008246CE">
        <w:rPr>
          <w:rFonts w:eastAsia="Times-Italic"/>
          <w:i/>
          <w:iCs/>
          <w:sz w:val="20"/>
          <w:szCs w:val="19"/>
        </w:rPr>
        <w:t>.</w:t>
      </w:r>
    </w:p>
    <w:p w:rsidR="00A3505D" w:rsidRPr="008246CE" w:rsidRDefault="00A3505D">
      <w:pPr>
        <w:pStyle w:val="List"/>
        <w:autoSpaceDE w:val="0"/>
        <w:spacing w:after="0"/>
        <w:rPr>
          <w:color w:val="008080"/>
          <w:sz w:val="20"/>
        </w:rPr>
      </w:pPr>
    </w:p>
    <w:p w:rsidR="00A3505D" w:rsidRPr="008246CE" w:rsidRDefault="00A3505D">
      <w:pPr>
        <w:rPr>
          <w:rFonts w:ascii="Times-Bold" w:eastAsia="Times-Bold" w:hAnsi="Times-Bold" w:cs="Times-Bold"/>
          <w:b/>
          <w:bCs/>
          <w:sz w:val="20"/>
          <w:szCs w:val="21"/>
        </w:rPr>
      </w:pP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>1. Introdução</w:t>
      </w:r>
    </w:p>
    <w:p w:rsidR="00A3505D" w:rsidRDefault="00CA191D" w:rsidP="00CA191D">
      <w:pPr>
        <w:autoSpaceDE w:val="0"/>
        <w:jc w:val="both"/>
        <w:rPr>
          <w:rFonts w:ascii="Times-Roman" w:eastAsia="Times-Roman" w:hAnsi="Times-Roman" w:cs="Times-Roman"/>
          <w:bCs/>
          <w:sz w:val="20"/>
          <w:szCs w:val="19"/>
        </w:rPr>
      </w:pPr>
      <w:r w:rsidRPr="00CA191D">
        <w:rPr>
          <w:rFonts w:ascii="Times-Roman" w:eastAsia="Times-Roman" w:hAnsi="Times-Roman" w:cs="Times-Roman"/>
          <w:bCs/>
          <w:sz w:val="20"/>
          <w:szCs w:val="19"/>
        </w:rPr>
        <w:t>O comércio on-line se torna cada vez mais importante na vida das pessoas, de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CA191D">
        <w:rPr>
          <w:rFonts w:ascii="Times-Roman" w:eastAsia="Times-Roman" w:hAnsi="Times-Roman" w:cs="Times-Roman"/>
          <w:bCs/>
          <w:sz w:val="20"/>
          <w:szCs w:val="19"/>
        </w:rPr>
        <w:t>forma que a adoção deste método de compra é cada vez mais comum. Estima-se que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CA191D">
        <w:rPr>
          <w:rFonts w:ascii="Times-Roman" w:eastAsia="Times-Roman" w:hAnsi="Times-Roman" w:cs="Times-Roman"/>
          <w:bCs/>
          <w:sz w:val="20"/>
          <w:szCs w:val="19"/>
        </w:rPr>
        <w:t>em 2013 um bilhão de pessoas compraram online (1), gerando uma receita anual de 1,25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CA191D">
        <w:rPr>
          <w:rFonts w:ascii="Times-Roman" w:eastAsia="Times-Roman" w:hAnsi="Times-Roman" w:cs="Times-Roman"/>
          <w:bCs/>
          <w:sz w:val="20"/>
          <w:szCs w:val="19"/>
        </w:rPr>
        <w:t>trilhão de dólares com expectativas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de crescer 17% ao ano até 2017 (2)</w:t>
      </w:r>
      <w:r w:rsidR="005562D4" w:rsidRPr="008246CE">
        <w:rPr>
          <w:rFonts w:ascii="Times-Roman" w:eastAsia="Times-Roman" w:hAnsi="Times-Roman" w:cs="Times-Roman"/>
          <w:bCs/>
          <w:sz w:val="20"/>
          <w:szCs w:val="19"/>
        </w:rPr>
        <w:t xml:space="preserve">. Como o mercado de varejo online é novo como um todo, este ainda passará por algumas mudanças drásticas em um curto espaço de tempo. Um dos itens-chave destas mudança é a capacidade de se analisar os dados gerados pelos consumidores. Com estes dados será possível segmentar os clientes mais facilmente, dando possibilidade às </w:t>
      </w:r>
      <w:r w:rsidR="005562D4" w:rsidRPr="0045460A">
        <w:rPr>
          <w:rFonts w:ascii="Times-Roman" w:eastAsia="Times-Roman" w:hAnsi="Times-Roman" w:cs="Times-Roman"/>
          <w:bCs/>
          <w:sz w:val="20"/>
          <w:szCs w:val="19"/>
        </w:rPr>
        <w:t>empresas</w:t>
      </w:r>
      <w:r w:rsidR="005562D4" w:rsidRPr="008246CE">
        <w:rPr>
          <w:rFonts w:ascii="Times-Roman" w:eastAsia="Times-Roman" w:hAnsi="Times-Roman" w:cs="Times-Roman"/>
          <w:bCs/>
          <w:sz w:val="20"/>
          <w:szCs w:val="19"/>
        </w:rPr>
        <w:t xml:space="preserve"> de direcionar suas estratégias de forma mais eficiente, até o ponto em que campanhas de marketing e precificação serão totalmente personalizadas (</w:t>
      </w:r>
      <w:r w:rsidR="00972FD3">
        <w:rPr>
          <w:rFonts w:ascii="Times-Roman" w:eastAsia="Times-Roman" w:hAnsi="Times-Roman" w:cs="Times-Roman"/>
          <w:bCs/>
          <w:sz w:val="20"/>
          <w:szCs w:val="19"/>
        </w:rPr>
        <w:t>3</w:t>
      </w:r>
      <w:r w:rsidR="005562D4" w:rsidRPr="008246CE">
        <w:rPr>
          <w:rFonts w:ascii="Times-Roman" w:eastAsia="Times-Roman" w:hAnsi="Times-Roman" w:cs="Times-Roman"/>
          <w:bCs/>
          <w:sz w:val="20"/>
          <w:szCs w:val="19"/>
        </w:rPr>
        <w:t xml:space="preserve">). Uma das maneiras de se usar estes dados </w:t>
      </w:r>
      <w:r w:rsidR="00757BE1">
        <w:rPr>
          <w:rFonts w:ascii="Times-Roman" w:eastAsia="Times-Roman" w:hAnsi="Times-Roman" w:cs="Times-Roman"/>
          <w:bCs/>
          <w:sz w:val="20"/>
          <w:szCs w:val="19"/>
        </w:rPr>
        <w:t>é</w:t>
      </w:r>
      <w:r w:rsidR="00757BE1" w:rsidRPr="008246CE"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="005562D4" w:rsidRPr="008246CE">
        <w:rPr>
          <w:rFonts w:ascii="Times-Roman" w:eastAsia="Times-Roman" w:hAnsi="Times-Roman" w:cs="Times-Roman"/>
          <w:bCs/>
          <w:sz w:val="20"/>
          <w:szCs w:val="19"/>
        </w:rPr>
        <w:t>através dos sistemas de recomendação. Sistemas de recomendação são “ferramentas e técnicas de software destinadas a prover sugestões de itens para usuários” (</w:t>
      </w:r>
      <w:r w:rsidR="00972FD3">
        <w:rPr>
          <w:rFonts w:ascii="Times-Roman" w:eastAsia="Times-Roman" w:hAnsi="Times-Roman" w:cs="Times-Roman"/>
          <w:bCs/>
          <w:sz w:val="20"/>
          <w:szCs w:val="19"/>
        </w:rPr>
        <w:t>4</w:t>
      </w:r>
      <w:r w:rsidR="005562D4" w:rsidRPr="008246CE">
        <w:rPr>
          <w:rFonts w:ascii="Times-Roman" w:eastAsia="Times-Roman" w:hAnsi="Times-Roman" w:cs="Times-Roman"/>
          <w:bCs/>
          <w:sz w:val="20"/>
          <w:szCs w:val="19"/>
        </w:rPr>
        <w:t>). Estes sistemas são utilizados por diversos serviços online e geram um grande impacto quando utilizados corretamente. Em 2012, cerca de 75% dos vídeos assistidos através do site NetFlix foram acessados por meio de recomendações (</w:t>
      </w:r>
      <w:r w:rsidR="00185A7C">
        <w:rPr>
          <w:rFonts w:ascii="Times-Roman" w:eastAsia="Times-Roman" w:hAnsi="Times-Roman" w:cs="Times-Roman"/>
          <w:bCs/>
          <w:sz w:val="20"/>
          <w:szCs w:val="19"/>
        </w:rPr>
        <w:t>5</w:t>
      </w:r>
      <w:r w:rsidR="005562D4" w:rsidRPr="008246CE">
        <w:rPr>
          <w:rFonts w:ascii="Times-Roman" w:eastAsia="Times-Roman" w:hAnsi="Times-Roman" w:cs="Times-Roman"/>
          <w:bCs/>
          <w:sz w:val="20"/>
          <w:szCs w:val="19"/>
        </w:rPr>
        <w:t>). Em 2006, as recomendações representaram 35% dos livros vendidos pela Amazon (</w:t>
      </w:r>
      <w:r w:rsidR="00185A7C">
        <w:rPr>
          <w:rFonts w:ascii="Times-Roman" w:eastAsia="Times-Roman" w:hAnsi="Times-Roman" w:cs="Times-Roman"/>
          <w:bCs/>
          <w:sz w:val="20"/>
          <w:szCs w:val="19"/>
        </w:rPr>
        <w:t>6</w:t>
      </w:r>
      <w:r w:rsidR="005562D4" w:rsidRPr="008246CE">
        <w:rPr>
          <w:rFonts w:ascii="Times-Roman" w:eastAsia="Times-Roman" w:hAnsi="Times-Roman" w:cs="Times-Roman"/>
          <w:bCs/>
          <w:sz w:val="20"/>
          <w:szCs w:val="19"/>
        </w:rPr>
        <w:t xml:space="preserve">), enquanto em 2007 </w:t>
      </w:r>
      <w:r w:rsidR="005562D4" w:rsidRPr="008246CE">
        <w:rPr>
          <w:rFonts w:ascii="Times-Roman" w:eastAsia="Times-Roman" w:hAnsi="Times-Roman" w:cs="Times-Roman"/>
          <w:bCs/>
          <w:sz w:val="20"/>
          <w:szCs w:val="19"/>
        </w:rPr>
        <w:lastRenderedPageBreak/>
        <w:t>cerca de 38% das notícias lidas no Google News foram sugeridas por um sistema de recomendação (</w:t>
      </w:r>
      <w:r w:rsidR="00185A7C">
        <w:rPr>
          <w:rFonts w:ascii="Times-Roman" w:eastAsia="Times-Roman" w:hAnsi="Times-Roman" w:cs="Times-Roman"/>
          <w:bCs/>
          <w:sz w:val="20"/>
          <w:szCs w:val="19"/>
        </w:rPr>
        <w:t>7</w:t>
      </w:r>
      <w:r w:rsidR="005562D4" w:rsidRPr="008246CE">
        <w:rPr>
          <w:rFonts w:ascii="Times-Roman" w:eastAsia="Times-Roman" w:hAnsi="Times-Roman" w:cs="Times-Roman"/>
          <w:bCs/>
          <w:sz w:val="20"/>
          <w:szCs w:val="19"/>
        </w:rPr>
        <w:t xml:space="preserve">). </w:t>
      </w:r>
      <w:r w:rsidR="005E5D74" w:rsidRPr="008246CE">
        <w:rPr>
          <w:rFonts w:ascii="Times-Roman" w:eastAsia="Times-Roman" w:hAnsi="Times-Roman" w:cs="Times-Roman"/>
          <w:bCs/>
          <w:sz w:val="20"/>
          <w:szCs w:val="19"/>
        </w:rPr>
        <w:t xml:space="preserve">Para atingir uma alta qualidade de </w:t>
      </w:r>
      <w:r w:rsidR="00E57385">
        <w:rPr>
          <w:rFonts w:ascii="Times-Roman" w:eastAsia="Times-Roman" w:hAnsi="Times-Roman" w:cs="Times-Roman"/>
          <w:bCs/>
          <w:sz w:val="20"/>
          <w:szCs w:val="19"/>
        </w:rPr>
        <w:t>sugestões</w:t>
      </w:r>
      <w:r w:rsidR="005E5D74" w:rsidRPr="008246CE">
        <w:rPr>
          <w:rFonts w:ascii="Times-Roman" w:eastAsia="Times-Roman" w:hAnsi="Times-Roman" w:cs="Times-Roman"/>
          <w:bCs/>
          <w:sz w:val="20"/>
          <w:szCs w:val="19"/>
        </w:rPr>
        <w:t xml:space="preserve">, é imprescindível que o sistema seja altamente </w:t>
      </w:r>
      <w:r w:rsidR="003B1AE7">
        <w:rPr>
          <w:rFonts w:ascii="Times-Roman" w:eastAsia="Times-Roman" w:hAnsi="Times-Roman" w:cs="Times-Roman"/>
          <w:bCs/>
          <w:sz w:val="20"/>
          <w:szCs w:val="19"/>
        </w:rPr>
        <w:t>personalizado</w:t>
      </w:r>
      <w:r w:rsidR="005E5D74" w:rsidRPr="008246CE">
        <w:rPr>
          <w:rFonts w:ascii="Times-Roman" w:eastAsia="Times-Roman" w:hAnsi="Times-Roman" w:cs="Times-Roman"/>
          <w:bCs/>
          <w:sz w:val="20"/>
          <w:szCs w:val="19"/>
        </w:rPr>
        <w:t xml:space="preserve">. Essa idéia se resume ao comentário 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do </w:t>
      </w:r>
      <w:r w:rsidR="005E5D74" w:rsidRPr="008246CE">
        <w:rPr>
          <w:rFonts w:ascii="Times-Roman" w:eastAsia="Times-Roman" w:hAnsi="Times-Roman" w:cs="Times-Roman"/>
          <w:bCs/>
          <w:sz w:val="20"/>
          <w:szCs w:val="19"/>
        </w:rPr>
        <w:t>diretor executivo do e-commerce Amazon.com</w:t>
      </w:r>
      <w:r>
        <w:rPr>
          <w:rFonts w:ascii="Times-Roman" w:eastAsia="Times-Roman" w:hAnsi="Times-Roman" w:cs="Times-Roman"/>
          <w:bCs/>
          <w:sz w:val="20"/>
          <w:szCs w:val="19"/>
        </w:rPr>
        <w:t>:</w:t>
      </w:r>
      <w:r w:rsidR="005E5D74" w:rsidRPr="008246CE">
        <w:rPr>
          <w:rFonts w:ascii="Times-Roman" w:eastAsia="Times-Roman" w:hAnsi="Times-Roman" w:cs="Times-Roman"/>
          <w:bCs/>
          <w:sz w:val="20"/>
          <w:szCs w:val="19"/>
        </w:rPr>
        <w:t xml:space="preserve"> “se você possui 2 milhões de clientes na web, você precisa ter 2 milhões de lojas na web”.</w:t>
      </w:r>
    </w:p>
    <w:p w:rsidR="003A20F3" w:rsidRPr="003A20F3" w:rsidRDefault="003A20F3" w:rsidP="003A20F3">
      <w:pPr>
        <w:autoSpaceDE w:val="0"/>
        <w:jc w:val="both"/>
        <w:rPr>
          <w:rFonts w:ascii="Times-Roman" w:eastAsia="Times-Roman" w:hAnsi="Times-Roman" w:cs="Times-Roman"/>
          <w:bCs/>
          <w:sz w:val="20"/>
          <w:szCs w:val="19"/>
        </w:rPr>
      </w:pPr>
      <w:r w:rsidRPr="003A20F3">
        <w:rPr>
          <w:rFonts w:ascii="Times-Roman" w:eastAsia="Times-Roman" w:hAnsi="Times-Roman" w:cs="Times-Roman"/>
          <w:bCs/>
          <w:sz w:val="20"/>
          <w:szCs w:val="19"/>
        </w:rPr>
        <w:t>Motivados pela importância econômica dos e-commerces,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bem como pela possibilidade de criar um conjunto de ferramentas open source que possam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ser utilizadas pela comunidade acadêmica e empresarial, propomos como Trabalho de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Conclusão de Curso o desenvolvimento de uma biblioteca computacional para sistemas de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recomendação de produtos de lojas de comércio online.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Esse pacote computacional é composto de métodos de leitura de dados de histórico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de compras e de informações de clientes e produtos, de cálculo de sugestões de itens com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base em algoritmos de recomendação e de análise de desempenho das recomendações.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A motivação de se criar uma biblioteca de software decorre principalmente da sua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abrangência e capacidade de adaptação, visto que é possível atender a mais casos de uso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que um sistema de recomendação completo. De um lado, um sistema de recomendação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possui uma finalidade específica – como por exemplo de sugerir notícias para usuários de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internet – e uma entrada e saída de dados específica – como por exemplo o fato de as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notícias sempre estarem ordenada pelas mais recentes em uma tabela de sugestões. De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outro lado, uma biblioteca computacional pode receber qualquer tipo de dados e gerar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qualquer saída de dados.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Caso uma empresa ou um acadêmico queira construir seu próprio sistema de</w:t>
      </w:r>
    </w:p>
    <w:p w:rsidR="003A20F3" w:rsidRPr="008246CE" w:rsidRDefault="003A20F3" w:rsidP="003A20F3">
      <w:pPr>
        <w:autoSpaceDE w:val="0"/>
        <w:jc w:val="both"/>
        <w:rPr>
          <w:rFonts w:ascii="Times-Roman" w:eastAsia="Times-Roman" w:hAnsi="Times-Roman" w:cs="Times-Roman"/>
          <w:bCs/>
          <w:sz w:val="20"/>
          <w:szCs w:val="19"/>
        </w:rPr>
      </w:pPr>
      <w:r w:rsidRPr="003A20F3">
        <w:rPr>
          <w:rFonts w:ascii="Times-Roman" w:eastAsia="Times-Roman" w:hAnsi="Times-Roman" w:cs="Times-Roman"/>
          <w:bCs/>
          <w:sz w:val="20"/>
          <w:szCs w:val="19"/>
        </w:rPr>
        <w:t>recomendação, basta elaborar a conexão entre o pacote apresentado pela dupla, seu banco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de dados e a interface gráfica de apresentação de resultados.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As contribuições científica e tecnológica deste tra</w:t>
      </w:r>
      <w:r>
        <w:rPr>
          <w:rFonts w:ascii="Times-Roman" w:eastAsia="Times-Roman" w:hAnsi="Times-Roman" w:cs="Times-Roman"/>
          <w:bCs/>
          <w:sz w:val="20"/>
          <w:szCs w:val="19"/>
        </w:rPr>
        <w:t>balho para a Engenharia Mecatrô</w:t>
      </w:r>
      <w:r w:rsidRPr="003A20F3">
        <w:rPr>
          <w:rFonts w:ascii="Times-Roman" w:eastAsia="Times-Roman" w:hAnsi="Times-Roman" w:cs="Times-Roman"/>
          <w:bCs/>
          <w:sz w:val="20"/>
          <w:szCs w:val="19"/>
        </w:rPr>
        <w:t>nica estão sobretudo nos campos de inteligência artificial, de sistemas de informação e de</w:t>
      </w:r>
      <w:r>
        <w:rPr>
          <w:rFonts w:ascii="Times-Roman" w:eastAsia="Times-Roman" w:hAnsi="Times-Roman" w:cs="Times-Roman"/>
          <w:bCs/>
          <w:sz w:val="20"/>
          <w:szCs w:val="19"/>
        </w:rPr>
        <w:t xml:space="preserve"> automação de processos.</w:t>
      </w:r>
    </w:p>
    <w:p w:rsidR="005562D4" w:rsidRPr="008246CE" w:rsidRDefault="005562D4" w:rsidP="005562D4">
      <w:pPr>
        <w:autoSpaceDE w:val="0"/>
        <w:jc w:val="both"/>
        <w:rPr>
          <w:rFonts w:ascii="Times-Bold" w:eastAsia="Times-Bold" w:hAnsi="Times-Bold" w:cs="Times-Bold"/>
          <w:b/>
          <w:bCs/>
          <w:color w:val="008080"/>
          <w:sz w:val="20"/>
          <w:szCs w:val="21"/>
        </w:rPr>
      </w:pPr>
    </w:p>
    <w:p w:rsidR="00A3505D" w:rsidRPr="008246CE" w:rsidRDefault="00A3505D">
      <w:pPr>
        <w:rPr>
          <w:rFonts w:ascii="Times-Bold" w:eastAsia="Times-Bold" w:hAnsi="Times-Bold" w:cs="Times-Bold"/>
          <w:b/>
          <w:bCs/>
          <w:sz w:val="20"/>
          <w:szCs w:val="21"/>
        </w:rPr>
      </w:pP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>2. Metodologia</w:t>
      </w:r>
    </w:p>
    <w:p w:rsidR="00620800" w:rsidRDefault="00620800" w:rsidP="007F0B31">
      <w:pPr>
        <w:jc w:val="both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t>Por se tratar primordialmente de um projeto de Engenharia de Software, a metodologia de projeto deste trabalho é fundamentalmente iterativa. A primeira etapa, de definição de necessidade, decorre</w:t>
      </w:r>
      <w:r w:rsidR="005A505D">
        <w:rPr>
          <w:rFonts w:ascii="Times-Roman" w:eastAsia="Times-Roman" w:hAnsi="Times-Roman" w:cs="Times-Roman"/>
          <w:sz w:val="20"/>
          <w:szCs w:val="19"/>
        </w:rPr>
        <w:t>u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92127F">
        <w:rPr>
          <w:rFonts w:ascii="Times-Roman" w:eastAsia="Times-Roman" w:hAnsi="Times-Roman" w:cs="Times-Roman"/>
          <w:sz w:val="20"/>
          <w:szCs w:val="19"/>
        </w:rPr>
        <w:t xml:space="preserve">da constatação de que o 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crescente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>n</w:t>
      </w:r>
      <w:r w:rsidRPr="008246CE">
        <w:rPr>
          <w:rFonts w:ascii="Times-Roman" w:eastAsia="Times-Roman" w:hAnsi="Times-Roman" w:cs="Times-Roman"/>
          <w:sz w:val="20"/>
          <w:szCs w:val="19"/>
        </w:rPr>
        <w:t>úmero de lojas de comércio online</w:t>
      </w:r>
      <w:r w:rsidR="0092127F">
        <w:rPr>
          <w:rFonts w:ascii="Times-Roman" w:eastAsia="Times-Roman" w:hAnsi="Times-Roman" w:cs="Times-Roman"/>
          <w:sz w:val="20"/>
          <w:szCs w:val="19"/>
        </w:rPr>
        <w:t xml:space="preserve"> impulsiona </w:t>
      </w:r>
      <w:r w:rsidRPr="008246CE">
        <w:rPr>
          <w:rFonts w:ascii="Times-Roman" w:eastAsia="Times-Roman" w:hAnsi="Times-Roman" w:cs="Times-Roman"/>
          <w:sz w:val="20"/>
          <w:szCs w:val="19"/>
        </w:rPr>
        <w:t>a criação de sistemas de recomendação gratuitos, de fácil integração e de código aberto.</w:t>
      </w:r>
      <w:r w:rsidR="004079F2" w:rsidRPr="008246CE">
        <w:rPr>
          <w:rFonts w:ascii="Times-Roman" w:eastAsia="Times-Roman" w:hAnsi="Times-Roman" w:cs="Times-Roman"/>
          <w:sz w:val="20"/>
          <w:szCs w:val="19"/>
        </w:rPr>
        <w:t xml:space="preserve"> Em seguida, quanto à definição dos parâmetros de sucesso, </w:t>
      </w:r>
      <w:r w:rsidR="00C675D0">
        <w:rPr>
          <w:rFonts w:ascii="Times-Roman" w:eastAsia="Times-Roman" w:hAnsi="Times-Roman" w:cs="Times-Roman"/>
          <w:sz w:val="20"/>
          <w:szCs w:val="19"/>
        </w:rPr>
        <w:t xml:space="preserve">estabelecemos que deveria ser feita uma </w:t>
      </w:r>
      <w:r w:rsidR="004079F2" w:rsidRPr="008246CE">
        <w:rPr>
          <w:rFonts w:ascii="Times-Roman" w:eastAsia="Times-Roman" w:hAnsi="Times-Roman" w:cs="Times-Roman"/>
          <w:sz w:val="20"/>
          <w:szCs w:val="19"/>
        </w:rPr>
        <w:t xml:space="preserve">veriﬁcação entre as sugestões do sistema e </w:t>
      </w:r>
      <w:r w:rsidR="00557DF2">
        <w:rPr>
          <w:rFonts w:ascii="Times-Roman" w:eastAsia="Times-Roman" w:hAnsi="Times-Roman" w:cs="Times-Roman"/>
          <w:sz w:val="20"/>
          <w:szCs w:val="19"/>
        </w:rPr>
        <w:t xml:space="preserve">os itens comprados </w:t>
      </w:r>
      <w:r w:rsidR="004079F2" w:rsidRPr="008246CE">
        <w:rPr>
          <w:rFonts w:ascii="Times-Roman" w:eastAsia="Times-Roman" w:hAnsi="Times-Roman" w:cs="Times-Roman"/>
          <w:sz w:val="20"/>
          <w:szCs w:val="19"/>
        </w:rPr>
        <w:t xml:space="preserve">pelos </w:t>
      </w:r>
      <w:r w:rsidR="00557DF2">
        <w:rPr>
          <w:rFonts w:ascii="Times-Roman" w:eastAsia="Times-Roman" w:hAnsi="Times-Roman" w:cs="Times-Roman"/>
          <w:sz w:val="20"/>
          <w:szCs w:val="19"/>
        </w:rPr>
        <w:t>usuários</w:t>
      </w:r>
      <w:r w:rsidR="004079F2" w:rsidRPr="008246CE">
        <w:rPr>
          <w:rFonts w:ascii="Times-Roman" w:eastAsia="Times-Roman" w:hAnsi="Times-Roman" w:cs="Times-Roman"/>
          <w:sz w:val="20"/>
          <w:szCs w:val="19"/>
        </w:rPr>
        <w:t xml:space="preserve">. Posteriormente, foram propostas diversas </w:t>
      </w:r>
      <w:r w:rsidR="004079F2" w:rsidRPr="008246CE">
        <w:rPr>
          <w:rFonts w:ascii="Times-Roman" w:eastAsia="Times-Roman" w:hAnsi="Times-Roman" w:cs="Times-Roman"/>
          <w:sz w:val="20"/>
          <w:szCs w:val="19"/>
        </w:rPr>
        <w:lastRenderedPageBreak/>
        <w:t>soluções para o problema. Foram escolhidos  dois métodos-base</w:t>
      </w:r>
      <w:r w:rsidR="007B23EC">
        <w:rPr>
          <w:rFonts w:ascii="Times-Roman" w:eastAsia="Times-Roman" w:hAnsi="Times-Roman" w:cs="Times-Roman"/>
          <w:sz w:val="20"/>
          <w:szCs w:val="19"/>
        </w:rPr>
        <w:t>, provenientes de artigos de referência,</w:t>
      </w:r>
      <w:r w:rsidR="004079F2" w:rsidRPr="008246CE">
        <w:rPr>
          <w:rFonts w:ascii="Times-Roman" w:eastAsia="Times-Roman" w:hAnsi="Times-Roman" w:cs="Times-Roman"/>
          <w:sz w:val="20"/>
          <w:szCs w:val="19"/>
        </w:rPr>
        <w:t xml:space="preserve"> e um  terceiro método proposto pela dupla. Após o primeiro semestre de trabalho, </w:t>
      </w:r>
      <w:r w:rsidR="0067602F" w:rsidRPr="008246CE">
        <w:rPr>
          <w:rFonts w:ascii="Times-Roman" w:eastAsia="Times-Roman" w:hAnsi="Times-Roman" w:cs="Times-Roman"/>
          <w:sz w:val="20"/>
          <w:szCs w:val="19"/>
        </w:rPr>
        <w:t>os algoritmos foram implementados e testados em bancos de dados simples, com menos de dez usuários</w:t>
      </w:r>
      <w:r w:rsidR="00AB197D">
        <w:rPr>
          <w:rFonts w:ascii="Times-Roman" w:eastAsia="Times-Roman" w:hAnsi="Times-Roman" w:cs="Times-Roman"/>
          <w:sz w:val="20"/>
          <w:szCs w:val="19"/>
        </w:rPr>
        <w:t xml:space="preserve"> e ítens</w:t>
      </w:r>
      <w:r w:rsidR="0067602F" w:rsidRPr="008246CE">
        <w:rPr>
          <w:rFonts w:ascii="Times-Roman" w:eastAsia="Times-Roman" w:hAnsi="Times-Roman" w:cs="Times-Roman"/>
          <w:sz w:val="20"/>
          <w:szCs w:val="19"/>
        </w:rPr>
        <w:t>.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440910">
        <w:rPr>
          <w:rFonts w:ascii="Times-Roman" w:eastAsia="Times-Roman" w:hAnsi="Times-Roman" w:cs="Times-Roman"/>
          <w:sz w:val="20"/>
          <w:szCs w:val="19"/>
        </w:rPr>
        <w:t xml:space="preserve">Após essa primeira etapa de projeto, passamos à fase de aplicação das soluções em bancos de dados reais.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O primeiro conjunto de dados abertos é proveniente do sistema de recomendações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de filmes MovieLens (&lt;http://movielens.umn.edu&gt;), e é composto de 100 000 avaliações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(valores inteiros de 1 a 5) de 94</w:t>
      </w:r>
      <w:r w:rsidR="007F0B31">
        <w:rPr>
          <w:rFonts w:ascii="Times-Roman" w:eastAsia="Times-Roman" w:hAnsi="Times-Roman" w:cs="Times-Roman"/>
          <w:sz w:val="20"/>
          <w:szCs w:val="19"/>
        </w:rPr>
        <w:t>3 usuários para 1682 filmes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. Além disso, cada usuário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avaliou pelo menos 20 filmes (categoria, ano de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publicação).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Nessa base de dados, chamada de 100k, o catálogo de filme faz o papel de catálogo de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produtos, e o histórico de compras se refere à avaliação dos filmes feita por cada usuário.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O segundo banco de dados é extraído do Internet Movie Database (IMDB), e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 xml:space="preserve">possui 28 819 filmes. Esse banco está presente na biblioteca </w:t>
      </w:r>
      <w:r w:rsidR="007F0B31" w:rsidRPr="00F07A29">
        <w:rPr>
          <w:rFonts w:ascii="Times-Roman" w:eastAsia="Times-Roman" w:hAnsi="Times-Roman" w:cs="Times-Roman"/>
          <w:i/>
          <w:sz w:val="20"/>
          <w:szCs w:val="19"/>
        </w:rPr>
        <w:t>ggplot2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 xml:space="preserve"> da linguagem de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programação R.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Na nossa análise, os bancos de dados 100k e IMDB foram utilizados c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omplementarmente.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A união desses dois conjuntos deu origem à base 100k-IMDB, composta por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943 usuários, 1682 itens e 25 atributos. A fim de realizar um estudo comparativo (</w:t>
      </w:r>
      <w:r w:rsidR="007F0B31" w:rsidRPr="00F07A29">
        <w:rPr>
          <w:rFonts w:ascii="Times-Roman" w:eastAsia="Times-Roman" w:hAnsi="Times-Roman" w:cs="Times-Roman"/>
          <w:i/>
          <w:sz w:val="20"/>
          <w:szCs w:val="19"/>
        </w:rPr>
        <w:t>benchmarking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) com os artigos d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e referência,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mantivemos a mesma metodolog</w:t>
      </w:r>
      <w:r w:rsidR="007F0B31">
        <w:rPr>
          <w:rFonts w:ascii="Times-Roman" w:eastAsia="Times-Roman" w:hAnsi="Times-Roman" w:cs="Times-Roman"/>
          <w:sz w:val="20"/>
          <w:szCs w:val="19"/>
        </w:rPr>
        <w:t>ia de avaliação de qualidade do</w:t>
      </w:r>
      <w:r w:rsidR="003D2B7F">
        <w:rPr>
          <w:rFonts w:ascii="Times-Roman" w:eastAsia="Times-Roman" w:hAnsi="Times-Roman" w:cs="Times-Roman"/>
          <w:sz w:val="20"/>
          <w:szCs w:val="19"/>
        </w:rPr>
        <w:t>s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artigo</w:t>
      </w:r>
      <w:r w:rsidR="003D2B7F">
        <w:rPr>
          <w:rFonts w:ascii="Times-Roman" w:eastAsia="Times-Roman" w:hAnsi="Times-Roman" w:cs="Times-Roman"/>
          <w:sz w:val="20"/>
          <w:szCs w:val="19"/>
        </w:rPr>
        <w:t>s-base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.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Em particular, implementamos uma validação cruzada considerando T = 75%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do banco de dados como base de treinamento ou aprendizado e os 25% restantes como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base de testes. Em seguida, mascaramos H = 75% das avaliações dos usuários-teste, de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modo a medir a qualidade do sistema de recomendação em prever os itens positivamente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avaliados. Cerca de uma dezena de parâmetros de interesse foram avaliados para cada um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dos métodos</w:t>
      </w:r>
      <w:r w:rsidR="00F07A29">
        <w:rPr>
          <w:rFonts w:ascii="Times-Roman" w:eastAsia="Times-Roman" w:hAnsi="Times-Roman" w:cs="Times-Roman"/>
          <w:sz w:val="20"/>
          <w:szCs w:val="19"/>
        </w:rPr>
        <w:t xml:space="preserve"> (Tabela 2)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.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 xml:space="preserve">Como a complexidade dos algoritmos </w:t>
      </w:r>
      <w:r w:rsidR="000473AF">
        <w:rPr>
          <w:rFonts w:ascii="Times-Roman" w:eastAsia="Times-Roman" w:hAnsi="Times-Roman" w:cs="Times-Roman"/>
          <w:sz w:val="20"/>
          <w:szCs w:val="19"/>
        </w:rPr>
        <w:t xml:space="preserve">excede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o</w:t>
      </w:r>
      <w:r w:rsidR="000473AF">
        <w:rPr>
          <w:rFonts w:ascii="Times-Roman" w:eastAsia="Times-Roman" w:hAnsi="Times-Roman" w:cs="Times-Roman"/>
          <w:sz w:val="20"/>
          <w:szCs w:val="19"/>
        </w:rPr>
        <w:t>s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 xml:space="preserve"> limite</w:t>
      </w:r>
      <w:r w:rsidR="000473AF">
        <w:rPr>
          <w:rFonts w:ascii="Times-Roman" w:eastAsia="Times-Roman" w:hAnsi="Times-Roman" w:cs="Times-Roman"/>
          <w:sz w:val="20"/>
          <w:szCs w:val="19"/>
        </w:rPr>
        <w:t>s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 xml:space="preserve"> dos computadores pessoais da</w:t>
      </w:r>
      <w:r w:rsidR="00F07A29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dupla, foi necessário contratar o serviço de computação nas nuvens Amazon Web Services.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Alugamos duas máquinas virtuais do tipo r3.large, otimizadas para memória.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As máquinas, de especificação 2 vCPU, 15 GB de memória RAM e sistema operacional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Amazon Linux AMI release 2014.09 x86_64, baseado em RHEL Fedora, custaram USD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0,175 por hora de uso. Todos os testes foram realizados em aproximadamente 12 horas,</w:t>
      </w:r>
      <w:r w:rsidR="007F0B31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0B31" w:rsidRPr="007F0B31">
        <w:rPr>
          <w:rFonts w:ascii="Times-Roman" w:eastAsia="Times-Roman" w:hAnsi="Times-Roman" w:cs="Times-Roman"/>
          <w:sz w:val="20"/>
          <w:szCs w:val="19"/>
        </w:rPr>
        <w:t>custando apenas USD 4,20 (menos de R$ 12,00).</w:t>
      </w:r>
    </w:p>
    <w:p w:rsidR="007F0B31" w:rsidRPr="008246CE" w:rsidRDefault="007F0B31" w:rsidP="007F0B31">
      <w:pPr>
        <w:jc w:val="both"/>
        <w:rPr>
          <w:rFonts w:ascii="Times-Roman" w:eastAsia="Times-Roman" w:hAnsi="Times-Roman" w:cs="Times-Roman"/>
          <w:b/>
          <w:bCs/>
          <w:sz w:val="20"/>
          <w:szCs w:val="19"/>
        </w:rPr>
      </w:pPr>
    </w:p>
    <w:p w:rsidR="00A3505D" w:rsidRPr="008246CE" w:rsidRDefault="0037454A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>3. Requisitos do Projeto</w:t>
      </w:r>
    </w:p>
    <w:p w:rsidR="00E74E0C" w:rsidRPr="008246CE" w:rsidRDefault="0046696A" w:rsidP="00B52EDF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Roman" w:eastAsia="Times-Roman" w:hAnsi="Times-Roman" w:cs="Times-Roman"/>
          <w:sz w:val="20"/>
          <w:szCs w:val="19"/>
        </w:rPr>
        <w:t>O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>s requisitos funcionais d</w:t>
      </w:r>
      <w:r>
        <w:rPr>
          <w:rFonts w:ascii="Times-Roman" w:eastAsia="Times-Roman" w:hAnsi="Times-Roman" w:cs="Times-Roman"/>
          <w:sz w:val="20"/>
          <w:szCs w:val="19"/>
        </w:rPr>
        <w:t>e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 </w:t>
      </w:r>
      <w:r>
        <w:rPr>
          <w:rFonts w:ascii="Times-Roman" w:eastAsia="Times-Roman" w:hAnsi="Times-Roman" w:cs="Times-Roman"/>
          <w:sz w:val="20"/>
          <w:szCs w:val="19"/>
        </w:rPr>
        <w:t xml:space="preserve">um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>sistema de recomendação ditam principalmente sobre a escalabilidade e o desempenho das recomendações do sistema</w:t>
      </w:r>
      <w:r w:rsidR="00067545">
        <w:rPr>
          <w:rFonts w:ascii="Times-Roman" w:eastAsia="Times-Roman" w:hAnsi="Times-Roman" w:cs="Times-Roman"/>
          <w:sz w:val="20"/>
          <w:szCs w:val="19"/>
        </w:rPr>
        <w:t xml:space="preserve"> (8)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. Como as sugestões serão calculadas de maneira </w:t>
      </w:r>
      <w:r w:rsidR="00B52EDF" w:rsidRPr="008246CE">
        <w:rPr>
          <w:rFonts w:ascii="Times-Roman" w:eastAsia="Times-Roman" w:hAnsi="Times-Roman" w:cs="Times-Roman"/>
          <w:i/>
          <w:sz w:val="20"/>
          <w:szCs w:val="19"/>
        </w:rPr>
        <w:t>offline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, não há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lastRenderedPageBreak/>
        <w:t>necessidade para uma elevada taxa de recomendações por período de tempo (</w:t>
      </w:r>
      <w:r w:rsidR="00B52EDF" w:rsidRPr="008246CE">
        <w:rPr>
          <w:rFonts w:ascii="Times-Roman" w:eastAsia="Times-Roman" w:hAnsi="Times-Roman" w:cs="Times-Roman"/>
          <w:i/>
          <w:sz w:val="20"/>
          <w:szCs w:val="19"/>
        </w:rPr>
        <w:t>throughput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>). A ﬁm de poder estabelecer uma base comparativa entre o sistema proposto pela dupla UI e os sistemas de referência FW e UP, serão utilizados os mesmos indicadores de desempenho dos artigos-base: precisão, abrangência e medida F</w:t>
      </w:r>
      <w:r w:rsidR="00B52EDF" w:rsidRPr="00F15B17">
        <w:rPr>
          <w:rFonts w:ascii="Times-Roman" w:eastAsia="Times-Roman" w:hAnsi="Times-Roman" w:cs="Times-Roman"/>
          <w:sz w:val="20"/>
          <w:szCs w:val="19"/>
          <w:vertAlign w:val="subscript"/>
        </w:rPr>
        <w:t>1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 (</w:t>
      </w:r>
      <w:r w:rsidR="00DC43EA">
        <w:rPr>
          <w:rFonts w:ascii="Times-Roman" w:eastAsia="Times-Roman" w:hAnsi="Times-Roman" w:cs="Times-Roman"/>
          <w:sz w:val="20"/>
          <w:szCs w:val="19"/>
        </w:rPr>
        <w:t>9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, </w:t>
      </w:r>
      <w:r w:rsidR="00757BE1">
        <w:rPr>
          <w:rFonts w:ascii="Times-Roman" w:eastAsia="Times-Roman" w:hAnsi="Times-Roman" w:cs="Times-Roman"/>
          <w:sz w:val="20"/>
          <w:szCs w:val="19"/>
        </w:rPr>
        <w:t>10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>). Precisão é a porcentagem de casos</w:t>
      </w:r>
      <w:r w:rsidR="00140E36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corretamente preditos em relação ao tamanho da lista de recomendações. Abrangência é a razão entre o número de itens corretamente preditos e aqueles que foram efetivamente avaliados pelo usuário. A medida </w:t>
      </w:r>
      <w:r w:rsidR="00306A1B" w:rsidRPr="008246CE">
        <w:rPr>
          <w:rFonts w:ascii="Times-Roman" w:eastAsia="Times-Roman" w:hAnsi="Times-Roman" w:cs="Times-Roman"/>
          <w:sz w:val="20"/>
          <w:szCs w:val="19"/>
        </w:rPr>
        <w:t>F</w:t>
      </w:r>
      <w:r w:rsidR="00306A1B" w:rsidRPr="00796172">
        <w:rPr>
          <w:rFonts w:ascii="Times-Roman" w:eastAsia="Times-Roman" w:hAnsi="Times-Roman" w:cs="Times-Roman"/>
          <w:sz w:val="20"/>
          <w:szCs w:val="19"/>
          <w:vertAlign w:val="subscript"/>
        </w:rPr>
        <w:t>1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, por sua vez, é a média harmônica entre precisão e abrangência. Todas essas métricas são dependentes dos diversos parâmetros do problema, como do tamanho da lista de recomendações N, da quantidade de vizinhos mais próximos k, e principalmente do banco de dados </w:t>
      </w:r>
      <w:r w:rsidR="00E1528D">
        <w:rPr>
          <w:rFonts w:ascii="Times-Roman" w:eastAsia="Times-Roman" w:hAnsi="Times-Roman" w:cs="Times-Roman"/>
          <w:sz w:val="20"/>
          <w:szCs w:val="19"/>
        </w:rPr>
        <w:t>utilizado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. Como os artigos de referência não </w:t>
      </w:r>
      <w:r w:rsidR="00552774">
        <w:rPr>
          <w:rFonts w:ascii="Times-Roman" w:eastAsia="Times-Roman" w:hAnsi="Times-Roman" w:cs="Times-Roman"/>
          <w:sz w:val="20"/>
          <w:szCs w:val="19"/>
        </w:rPr>
        <w:t xml:space="preserve">o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disponibilizaram integralmente, os valores de precisão, abrangência e medida F1 </w:t>
      </w:r>
      <w:r w:rsidR="00A66398" w:rsidRPr="008246CE">
        <w:rPr>
          <w:rFonts w:ascii="Times-Roman" w:eastAsia="Times-Roman" w:hAnsi="Times-Roman" w:cs="Times-Roman"/>
          <w:sz w:val="20"/>
          <w:szCs w:val="19"/>
        </w:rPr>
        <w:t xml:space="preserve">serão estimados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para o banco de dados da dupla. Espera-se que a precisão, abrangência e consequentemente a medida </w:t>
      </w:r>
      <w:r w:rsidR="00306A1B" w:rsidRPr="008246CE">
        <w:rPr>
          <w:rFonts w:ascii="Times-Roman" w:eastAsia="Times-Roman" w:hAnsi="Times-Roman" w:cs="Times-Roman"/>
          <w:sz w:val="20"/>
          <w:szCs w:val="19"/>
        </w:rPr>
        <w:t>F</w:t>
      </w:r>
      <w:r w:rsidR="00306A1B" w:rsidRPr="00796172">
        <w:rPr>
          <w:rFonts w:ascii="Times-Roman" w:eastAsia="Times-Roman" w:hAnsi="Times-Roman" w:cs="Times-Roman"/>
          <w:sz w:val="20"/>
          <w:szCs w:val="19"/>
          <w:vertAlign w:val="subscript"/>
        </w:rPr>
        <w:t>1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 sejam</w:t>
      </w:r>
      <w:r w:rsidR="00355A35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maiores que 20%. Esses valores foram escolhidos por serem </w:t>
      </w:r>
      <w:r w:rsidR="00793EA2" w:rsidRPr="008246CE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>superiores aos de algoritmos</w:t>
      </w:r>
      <w:r w:rsidR="00793EA2" w:rsidRPr="008246CE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>puramente baseados em conteúdo ou em ﬁltragem colaborativa (</w:t>
      </w:r>
      <w:r w:rsidR="00DC43EA">
        <w:rPr>
          <w:rFonts w:ascii="Times-Roman" w:eastAsia="Times-Roman" w:hAnsi="Times-Roman" w:cs="Times-Roman"/>
          <w:sz w:val="20"/>
          <w:szCs w:val="19"/>
        </w:rPr>
        <w:t>9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, </w:t>
      </w:r>
      <w:r w:rsidR="00757BE1">
        <w:rPr>
          <w:rFonts w:ascii="Times-Roman" w:eastAsia="Times-Roman" w:hAnsi="Times-Roman" w:cs="Times-Roman"/>
          <w:sz w:val="20"/>
          <w:szCs w:val="19"/>
        </w:rPr>
        <w:t>10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>). Na prática, o</w:t>
      </w:r>
      <w:r w:rsidR="00793EA2" w:rsidRPr="008246CE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 xml:space="preserve">resultado mais importante é a comparação entre os três métodos para um </w:t>
      </w:r>
      <w:r w:rsidR="00A66398" w:rsidRPr="008246CE">
        <w:rPr>
          <w:rFonts w:ascii="Times-Roman" w:eastAsia="Times-Roman" w:hAnsi="Times-Roman" w:cs="Times-Roman"/>
          <w:sz w:val="20"/>
          <w:szCs w:val="19"/>
        </w:rPr>
        <w:t xml:space="preserve">mesmo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>banco de dados</w:t>
      </w:r>
      <w:r w:rsidR="00793EA2" w:rsidRPr="008246CE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B52EDF" w:rsidRPr="008246CE">
        <w:rPr>
          <w:rFonts w:ascii="Times-Roman" w:eastAsia="Times-Roman" w:hAnsi="Times-Roman" w:cs="Times-Roman"/>
          <w:sz w:val="20"/>
          <w:szCs w:val="19"/>
        </w:rPr>
        <w:t>de referência</w:t>
      </w:r>
      <w:r w:rsidR="00793EA2" w:rsidRPr="008246CE">
        <w:rPr>
          <w:rFonts w:ascii="Times-Roman" w:eastAsia="Times-Roman" w:hAnsi="Times-Roman" w:cs="Times-Roman"/>
          <w:sz w:val="20"/>
          <w:szCs w:val="19"/>
        </w:rPr>
        <w:t>.</w:t>
      </w:r>
    </w:p>
    <w:p w:rsidR="00793EA2" w:rsidRPr="008246CE" w:rsidRDefault="00793EA2" w:rsidP="00B52EDF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E74E0C" w:rsidRPr="008246CE" w:rsidRDefault="00E74E0C" w:rsidP="00E74E0C">
      <w:pPr>
        <w:autoSpaceDE w:val="0"/>
        <w:jc w:val="center"/>
        <w:rPr>
          <w:rFonts w:ascii="Times-Roman" w:eastAsia="Times-Roman" w:hAnsi="Times-Roman" w:cs="Times-Roman"/>
          <w:sz w:val="16"/>
          <w:szCs w:val="16"/>
        </w:rPr>
      </w:pPr>
      <w:r w:rsidRPr="008246CE">
        <w:rPr>
          <w:rFonts w:ascii="Times-Roman" w:eastAsia="Times-Roman" w:hAnsi="Times-Roman" w:cs="Times-Roman"/>
          <w:sz w:val="16"/>
          <w:szCs w:val="16"/>
        </w:rPr>
        <w:t xml:space="preserve">Tabela 1: Requisitos para o </w:t>
      </w:r>
      <w:r w:rsidR="00793EA2" w:rsidRPr="008246CE">
        <w:rPr>
          <w:rFonts w:ascii="Times-Roman" w:eastAsia="Times-Roman" w:hAnsi="Times-Roman" w:cs="Times-Roman"/>
          <w:sz w:val="16"/>
          <w:szCs w:val="16"/>
        </w:rPr>
        <w:t>sistema de recomendação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550"/>
      </w:tblGrid>
      <w:tr w:rsidR="00E74E0C" w:rsidRPr="008246CE" w:rsidTr="00793EA2">
        <w:trPr>
          <w:jc w:val="center"/>
        </w:trPr>
        <w:tc>
          <w:tcPr>
            <w:tcW w:w="1883" w:type="dxa"/>
            <w:shd w:val="clear" w:color="auto" w:fill="auto"/>
          </w:tcPr>
          <w:p w:rsidR="00E74E0C" w:rsidRPr="008246CE" w:rsidRDefault="00E74E0C" w:rsidP="00195C9E">
            <w:pPr>
              <w:autoSpaceDE w:val="0"/>
              <w:jc w:val="center"/>
              <w:rPr>
                <w:rFonts w:ascii="Times-Roman" w:eastAsia="Times-Roman" w:hAnsi="Times-Roman" w:cs="Times-Roman"/>
                <w:b/>
                <w:sz w:val="20"/>
                <w:szCs w:val="19"/>
              </w:rPr>
            </w:pPr>
            <w:r w:rsidRPr="008246CE">
              <w:rPr>
                <w:rFonts w:ascii="Times-Roman" w:eastAsia="Times-Roman" w:hAnsi="Times-Roman" w:cs="Times-Roman"/>
                <w:b/>
                <w:sz w:val="20"/>
                <w:szCs w:val="19"/>
              </w:rPr>
              <w:t>Requisito</w:t>
            </w:r>
          </w:p>
        </w:tc>
        <w:tc>
          <w:tcPr>
            <w:tcW w:w="2550" w:type="dxa"/>
            <w:shd w:val="clear" w:color="auto" w:fill="auto"/>
          </w:tcPr>
          <w:p w:rsidR="00E74E0C" w:rsidRPr="008246CE" w:rsidRDefault="00E74E0C" w:rsidP="00195C9E">
            <w:pPr>
              <w:autoSpaceDE w:val="0"/>
              <w:jc w:val="center"/>
              <w:rPr>
                <w:rFonts w:ascii="Times-Roman" w:eastAsia="Times-Roman" w:hAnsi="Times-Roman" w:cs="Times-Roman"/>
                <w:b/>
                <w:sz w:val="20"/>
                <w:szCs w:val="19"/>
              </w:rPr>
            </w:pPr>
            <w:r w:rsidRPr="008246CE">
              <w:rPr>
                <w:rFonts w:ascii="Times-Roman" w:eastAsia="Times-Roman" w:hAnsi="Times-Roman" w:cs="Times-Roman"/>
                <w:b/>
                <w:sz w:val="20"/>
                <w:szCs w:val="19"/>
              </w:rPr>
              <w:t>Valor</w:t>
            </w:r>
          </w:p>
        </w:tc>
      </w:tr>
      <w:tr w:rsidR="00E74E0C" w:rsidRPr="008246CE" w:rsidTr="00793EA2">
        <w:trPr>
          <w:jc w:val="center"/>
        </w:trPr>
        <w:tc>
          <w:tcPr>
            <w:tcW w:w="1883" w:type="dxa"/>
            <w:shd w:val="clear" w:color="auto" w:fill="auto"/>
          </w:tcPr>
          <w:p w:rsidR="00E74E0C" w:rsidRPr="008246CE" w:rsidRDefault="00793EA2" w:rsidP="00195C9E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8246CE">
              <w:rPr>
                <w:rFonts w:ascii="Times-Roman" w:eastAsia="Times-Roman" w:hAnsi="Times-Roman" w:cs="Times-Roman"/>
                <w:sz w:val="20"/>
                <w:szCs w:val="19"/>
              </w:rPr>
              <w:t>Precisão</w:t>
            </w:r>
          </w:p>
        </w:tc>
        <w:tc>
          <w:tcPr>
            <w:tcW w:w="2550" w:type="dxa"/>
            <w:shd w:val="clear" w:color="auto" w:fill="auto"/>
          </w:tcPr>
          <w:p w:rsidR="00E74E0C" w:rsidRPr="008246CE" w:rsidRDefault="00793EA2" w:rsidP="00195C9E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8246CE">
              <w:rPr>
                <w:rFonts w:ascii="Times-Roman" w:eastAsia="Times-Roman" w:hAnsi="Times-Roman" w:cs="Times-Roman"/>
                <w:sz w:val="20"/>
                <w:szCs w:val="19"/>
              </w:rPr>
              <w:t>20 %</w:t>
            </w:r>
          </w:p>
        </w:tc>
      </w:tr>
      <w:tr w:rsidR="00E74E0C" w:rsidRPr="008246CE" w:rsidTr="00793EA2">
        <w:trPr>
          <w:jc w:val="center"/>
        </w:trPr>
        <w:tc>
          <w:tcPr>
            <w:tcW w:w="1883" w:type="dxa"/>
            <w:shd w:val="clear" w:color="auto" w:fill="auto"/>
          </w:tcPr>
          <w:p w:rsidR="00E74E0C" w:rsidRPr="008246CE" w:rsidRDefault="00793EA2" w:rsidP="00195C9E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8246CE">
              <w:rPr>
                <w:rFonts w:ascii="Times-Roman" w:eastAsia="Times-Roman" w:hAnsi="Times-Roman" w:cs="Times-Roman"/>
                <w:sz w:val="20"/>
                <w:szCs w:val="19"/>
              </w:rPr>
              <w:t>Abrangência</w:t>
            </w:r>
          </w:p>
        </w:tc>
        <w:tc>
          <w:tcPr>
            <w:tcW w:w="2550" w:type="dxa"/>
            <w:shd w:val="clear" w:color="auto" w:fill="auto"/>
          </w:tcPr>
          <w:p w:rsidR="00E74E0C" w:rsidRPr="008246CE" w:rsidRDefault="00793EA2" w:rsidP="00195C9E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8246CE">
              <w:rPr>
                <w:rFonts w:ascii="Times-Roman" w:eastAsia="Times-Roman" w:hAnsi="Times-Roman" w:cs="Times-Roman"/>
                <w:sz w:val="20"/>
                <w:szCs w:val="19"/>
              </w:rPr>
              <w:t>20 %</w:t>
            </w:r>
          </w:p>
        </w:tc>
      </w:tr>
    </w:tbl>
    <w:p w:rsidR="00E74E0C" w:rsidRPr="008246CE" w:rsidRDefault="00E74E0C" w:rsidP="00E74E0C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F9225B" w:rsidRPr="008246CE" w:rsidRDefault="00F76D54" w:rsidP="00AB3066">
      <w:pPr>
        <w:autoSpaceDE w:val="0"/>
        <w:jc w:val="both"/>
        <w:rPr>
          <w:rFonts w:ascii="Times-Bold" w:eastAsia="Times-Bold" w:hAnsi="Times-Bold" w:cs="Times-Bold"/>
          <w:b/>
          <w:bCs/>
          <w:sz w:val="20"/>
          <w:szCs w:val="21"/>
        </w:rPr>
      </w:pP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>4</w:t>
      </w:r>
      <w:r w:rsidR="00F9225B"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. </w:t>
      </w:r>
      <w:r w:rsidR="00793EA2" w:rsidRPr="008246CE">
        <w:rPr>
          <w:rFonts w:ascii="Times-Bold" w:eastAsia="Times-Bold" w:hAnsi="Times-Bold" w:cs="Times-Bold"/>
          <w:b/>
          <w:bCs/>
          <w:sz w:val="20"/>
          <w:szCs w:val="21"/>
        </w:rPr>
        <w:t>Síntese de Soluções</w:t>
      </w:r>
    </w:p>
    <w:p w:rsidR="000750FF" w:rsidRPr="008246CE" w:rsidRDefault="000750FF" w:rsidP="00AB3066">
      <w:pPr>
        <w:autoSpaceDE w:val="0"/>
        <w:jc w:val="both"/>
        <w:rPr>
          <w:rFonts w:ascii="Times-Bold" w:eastAsia="Times-Bold" w:hAnsi="Times-Bold" w:cs="Times-Bold"/>
          <w:b/>
          <w:bCs/>
          <w:sz w:val="20"/>
          <w:szCs w:val="21"/>
        </w:rPr>
      </w:pP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>4.</w:t>
      </w:r>
      <w:r w:rsidR="001F535A" w:rsidRPr="008246CE">
        <w:rPr>
          <w:rFonts w:ascii="Times-Bold" w:eastAsia="Times-Bold" w:hAnsi="Times-Bold" w:cs="Times-Bold"/>
          <w:b/>
          <w:bCs/>
          <w:sz w:val="20"/>
          <w:szCs w:val="21"/>
        </w:rPr>
        <w:t>1.</w:t>
      </w: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 Algoritmo baseado na ponderação de atributos (FW)</w:t>
      </w:r>
    </w:p>
    <w:p w:rsidR="000750FF" w:rsidRPr="008246CE" w:rsidRDefault="00A66398" w:rsidP="00AB3066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t>O primeiro algoritmo que utilizaremos no sistema de recomendação, adaptado d</w:t>
      </w:r>
      <w:r w:rsidR="00853B74">
        <w:rPr>
          <w:rFonts w:ascii="Times-Roman" w:eastAsia="Times-Roman" w:hAnsi="Times-Roman" w:cs="Times-Roman"/>
          <w:sz w:val="20"/>
          <w:szCs w:val="19"/>
        </w:rPr>
        <w:t>e</w:t>
      </w:r>
      <w:r w:rsidR="00306A1B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853B74">
        <w:rPr>
          <w:rFonts w:ascii="Times-Roman" w:eastAsia="Times-Roman" w:hAnsi="Times-Roman" w:cs="Times-Roman"/>
          <w:sz w:val="20"/>
          <w:szCs w:val="19"/>
        </w:rPr>
        <w:t>(</w:t>
      </w:r>
      <w:r w:rsidR="00DC43EA">
        <w:rPr>
          <w:rFonts w:ascii="Times-Roman" w:eastAsia="Times-Roman" w:hAnsi="Times-Roman" w:cs="Times-Roman"/>
          <w:sz w:val="20"/>
          <w:szCs w:val="19"/>
        </w:rPr>
        <w:t>9</w:t>
      </w:r>
      <w:r w:rsidR="00853B74">
        <w:rPr>
          <w:rFonts w:ascii="Times-Roman" w:eastAsia="Times-Roman" w:hAnsi="Times-Roman" w:cs="Times-Roman"/>
          <w:sz w:val="20"/>
          <w:szCs w:val="19"/>
        </w:rPr>
        <w:t>)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e </w:t>
      </w:r>
      <w:r w:rsidR="008638DF">
        <w:rPr>
          <w:rFonts w:ascii="Times-Roman" w:eastAsia="Times-Roman" w:hAnsi="Times-Roman" w:cs="Times-Roman"/>
          <w:sz w:val="20"/>
          <w:szCs w:val="19"/>
        </w:rPr>
        <w:t>de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nominado ponderação de atributos, </w:t>
      </w:r>
      <w:r w:rsidRPr="00F15B17">
        <w:rPr>
          <w:rFonts w:ascii="Times-Roman" w:eastAsia="Times-Roman" w:hAnsi="Times-Roman" w:cs="Times-Roman"/>
          <w:i/>
          <w:sz w:val="20"/>
          <w:szCs w:val="19"/>
        </w:rPr>
        <w:t>feature weighting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ou FW, trata-se de um híbrido entre ﬁltragem colaborativa e ﬁltragem baseada em conteúdo. A partir da regressão linear de dados de uma rede social (</w:t>
      </w:r>
      <w:r w:rsidRPr="008246CE">
        <w:rPr>
          <w:rFonts w:ascii="Times-Roman" w:eastAsia="Times-Roman" w:hAnsi="Times-Roman" w:cs="Times-Roman"/>
          <w:i/>
          <w:sz w:val="20"/>
          <w:szCs w:val="19"/>
        </w:rPr>
        <w:t>Internet Movie Database, IMDB</w:t>
      </w:r>
      <w:r w:rsidRPr="008246CE">
        <w:rPr>
          <w:rFonts w:ascii="Times-Roman" w:eastAsia="Times-Roman" w:hAnsi="Times-Roman" w:cs="Times-Roman"/>
          <w:sz w:val="20"/>
          <w:szCs w:val="19"/>
        </w:rPr>
        <w:t>), extraem-se os pesos que determinam a importância de cada atributo dos itens, onde ocorre</w:t>
      </w:r>
      <w:r w:rsidR="00306A1B"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a ﬁltragem colaborativa dos usuários. Após obtenção dos pesos, realiza-se a ﬁltragem baseada em conteúdo para determinar os itens com maior similaridade, que são ﬁnalmente </w:t>
      </w:r>
      <w:r w:rsidR="000750FF" w:rsidRPr="008246CE">
        <w:rPr>
          <w:rFonts w:ascii="Times-Roman" w:eastAsia="Times-Roman" w:hAnsi="Times-Roman" w:cs="Times-Roman"/>
          <w:sz w:val="20"/>
          <w:szCs w:val="19"/>
        </w:rPr>
        <w:t>recomendados. Na ﬁltragem baseada em conteúdo, “cada item é representado por um vetor de</w:t>
      </w:r>
    </w:p>
    <w:p w:rsidR="000750FF" w:rsidRPr="008246CE" w:rsidRDefault="000750FF" w:rsidP="00AB3066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t>atributos ou features”. A similaridade s</w:t>
      </w:r>
      <w:r w:rsidRPr="00F15B17">
        <w:rPr>
          <w:rFonts w:ascii="Times-Roman" w:eastAsia="Times-Roman" w:hAnsi="Times-Roman" w:cs="Times-Roman"/>
          <w:sz w:val="20"/>
          <w:szCs w:val="19"/>
          <w:vertAlign w:val="subscript"/>
        </w:rPr>
        <w:t>ij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entre dois itens i e j é dada pela média ponderada das distâncias entre as </w:t>
      </w:r>
      <w:r w:rsidRPr="00F15B17">
        <w:rPr>
          <w:rFonts w:ascii="Times-Roman" w:eastAsia="Times-Roman" w:hAnsi="Times-Roman" w:cs="Times-Roman"/>
          <w:i/>
          <w:sz w:val="20"/>
          <w:szCs w:val="19"/>
        </w:rPr>
        <w:t>features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dos itens: </w:t>
      </w:r>
    </w:p>
    <w:p w:rsidR="000750FF" w:rsidRPr="008246CE" w:rsidRDefault="000750FF" w:rsidP="00AB3066">
      <w:pPr>
        <w:autoSpaceDE w:val="0"/>
        <w:jc w:val="center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t>s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ij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= </w:t>
      </w:r>
      <w:r w:rsidRPr="008246CE">
        <w:rPr>
          <w:rFonts w:eastAsia="Times-Roman"/>
          <w:sz w:val="20"/>
          <w:szCs w:val="19"/>
        </w:rPr>
        <w:t>∑</w:t>
      </w:r>
      <w:r w:rsidR="00AB3066" w:rsidRPr="008246CE">
        <w:rPr>
          <w:rFonts w:eastAsia="Times-Roman"/>
          <w:sz w:val="20"/>
          <w:szCs w:val="19"/>
          <w:vertAlign w:val="subscript"/>
        </w:rPr>
        <w:t>f</w:t>
      </w:r>
      <w:r w:rsidRPr="008246CE">
        <w:rPr>
          <w:rFonts w:eastAsia="Times-Roman"/>
          <w:sz w:val="20"/>
          <w:szCs w:val="19"/>
        </w:rPr>
        <w:t xml:space="preserve"> </w:t>
      </w:r>
      <w:r w:rsidRPr="008246CE">
        <w:rPr>
          <w:rFonts w:ascii="Times-Roman" w:eastAsia="Times-Roman" w:hAnsi="Times-Roman" w:cs="Times-Roman"/>
          <w:sz w:val="20"/>
          <w:szCs w:val="19"/>
        </w:rPr>
        <w:t>w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f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(1 − d</w:t>
      </w:r>
      <w:r w:rsidRPr="008246CE">
        <w:rPr>
          <w:rFonts w:ascii="Times-Roman" w:eastAsia="Times-Roman" w:hAnsi="Times-Roman" w:cs="Times-Roman"/>
          <w:sz w:val="20"/>
          <w:szCs w:val="19"/>
          <w:vertAlign w:val="superscript"/>
        </w:rPr>
        <w:t xml:space="preserve">f 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ij</w:t>
      </w:r>
      <w:r w:rsidRPr="008246CE">
        <w:rPr>
          <w:rFonts w:ascii="Times-Roman" w:eastAsia="Times-Roman" w:hAnsi="Times-Roman" w:cs="Times-Roman"/>
          <w:sz w:val="20"/>
          <w:szCs w:val="19"/>
        </w:rPr>
        <w:t>)</w:t>
      </w:r>
    </w:p>
    <w:p w:rsidR="00A66398" w:rsidRPr="008246CE" w:rsidRDefault="000750FF" w:rsidP="00AB3066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t>As distâncias entre os atributos d</w:t>
      </w:r>
      <w:r w:rsidRPr="00F15B17">
        <w:rPr>
          <w:rFonts w:ascii="Times-Roman" w:eastAsia="Times-Roman" w:hAnsi="Times-Roman" w:cs="Times-Roman"/>
          <w:sz w:val="20"/>
          <w:szCs w:val="19"/>
          <w:vertAlign w:val="superscript"/>
        </w:rPr>
        <w:t>f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são determinadas </w:t>
      </w:r>
      <w:r w:rsidRPr="008246CE">
        <w:rPr>
          <w:rFonts w:ascii="Times-Roman" w:eastAsia="Times-Roman" w:hAnsi="Times-Roman" w:cs="Times-Roman"/>
          <w:sz w:val="20"/>
          <w:szCs w:val="19"/>
        </w:rPr>
        <w:lastRenderedPageBreak/>
        <w:t xml:space="preserve">conforme o tipo de dado avaliado e seu domínio, normalizadas no intervalo [0, 1]. Os pesos </w:t>
      </w:r>
      <w:r w:rsidR="00AB3066" w:rsidRPr="008246CE">
        <w:rPr>
          <w:rFonts w:ascii="Times-Roman" w:eastAsia="Times-Roman" w:hAnsi="Times-Roman" w:cs="Times-Roman"/>
          <w:sz w:val="20"/>
          <w:szCs w:val="19"/>
        </w:rPr>
        <w:t>w</w:t>
      </w:r>
      <w:r w:rsidR="00AB3066"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f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são a priori desconhecidos. A Referência</w:t>
      </w:r>
      <w:r w:rsidR="00306A1B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5B1592">
        <w:rPr>
          <w:rFonts w:ascii="Times-Roman" w:eastAsia="Times-Roman" w:hAnsi="Times-Roman" w:cs="Times-Roman"/>
          <w:sz w:val="20"/>
          <w:szCs w:val="19"/>
        </w:rPr>
        <w:t>(</w:t>
      </w:r>
      <w:r w:rsidR="00DC43EA">
        <w:rPr>
          <w:rFonts w:ascii="Times-Roman" w:eastAsia="Times-Roman" w:hAnsi="Times-Roman" w:cs="Times-Roman"/>
          <w:sz w:val="20"/>
          <w:szCs w:val="19"/>
        </w:rPr>
        <w:t>9</w:t>
      </w:r>
      <w:r w:rsidR="005B1592">
        <w:rPr>
          <w:rFonts w:ascii="Times-Roman" w:eastAsia="Times-Roman" w:hAnsi="Times-Roman" w:cs="Times-Roman"/>
          <w:sz w:val="20"/>
          <w:szCs w:val="19"/>
        </w:rPr>
        <w:t>)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os determina a partir de uma regressão linear, onde </w:t>
      </w:r>
      <w:r w:rsidR="00AB3066" w:rsidRPr="008246CE">
        <w:rPr>
          <w:rFonts w:ascii="Times-Roman" w:eastAsia="Times-Roman" w:hAnsi="Times-Roman" w:cs="Times-Roman"/>
          <w:sz w:val="20"/>
          <w:szCs w:val="19"/>
        </w:rPr>
        <w:t xml:space="preserve">se determina o 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número de usuários que se interessam tanto por i quanto por j. Esses valores permitem determinar “o julgamento humano de similaridade entre itens”, e pode ser calculado a partir da matriz de avaliações. Desta forma, os pesos </w:t>
      </w:r>
      <w:r w:rsidR="00AB3066" w:rsidRPr="008246CE">
        <w:rPr>
          <w:rFonts w:ascii="Times-Roman" w:eastAsia="Times-Roman" w:hAnsi="Times-Roman" w:cs="Times-Roman"/>
          <w:sz w:val="20"/>
          <w:szCs w:val="19"/>
        </w:rPr>
        <w:t>w</w:t>
      </w:r>
      <w:r w:rsidR="00AB3066"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f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são determinados e calcula-se a matriz de similaridade </w:t>
      </w:r>
      <w:r w:rsidRPr="008246CE">
        <w:rPr>
          <w:rFonts w:ascii="Times-Roman" w:eastAsia="Times-Roman" w:hAnsi="Times-Roman" w:cs="Times-Roman"/>
          <w:b/>
          <w:sz w:val="20"/>
          <w:szCs w:val="19"/>
        </w:rPr>
        <w:t>S</w:t>
      </w:r>
      <w:r w:rsidRPr="008246CE">
        <w:rPr>
          <w:rFonts w:ascii="Times-Roman" w:eastAsia="Times-Roman" w:hAnsi="Times-Roman" w:cs="Times-Roman"/>
          <w:sz w:val="20"/>
          <w:szCs w:val="19"/>
        </w:rPr>
        <w:t>. Recomendam-se, por fim, os itens similares àqueles já comprados.</w:t>
      </w:r>
    </w:p>
    <w:p w:rsidR="001F535A" w:rsidRPr="008246CE" w:rsidRDefault="001F535A" w:rsidP="00AB3066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1F535A" w:rsidRPr="008246CE" w:rsidRDefault="001F535A" w:rsidP="00AB3066">
      <w:pPr>
        <w:autoSpaceDE w:val="0"/>
        <w:jc w:val="both"/>
        <w:rPr>
          <w:rFonts w:ascii="Times-Bold" w:eastAsia="Times-Bold" w:hAnsi="Times-Bold" w:cs="Times-Bold"/>
          <w:b/>
          <w:bCs/>
          <w:sz w:val="20"/>
          <w:szCs w:val="21"/>
        </w:rPr>
      </w:pP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>4.2. Algoritmo baseado no perﬁl de usuários (UP)</w:t>
      </w:r>
    </w:p>
    <w:p w:rsidR="001F535A" w:rsidRPr="008246CE" w:rsidRDefault="001F535A" w:rsidP="00AB3066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t>O segundo algoritmo, adaptado d</w:t>
      </w:r>
      <w:r w:rsidR="005B1592">
        <w:rPr>
          <w:rFonts w:ascii="Times-Roman" w:eastAsia="Times-Roman" w:hAnsi="Times-Roman" w:cs="Times-Roman"/>
          <w:sz w:val="20"/>
          <w:szCs w:val="19"/>
        </w:rPr>
        <w:t>e (</w:t>
      </w:r>
      <w:r w:rsidR="00757BE1">
        <w:rPr>
          <w:rFonts w:ascii="Times-Roman" w:eastAsia="Times-Roman" w:hAnsi="Times-Roman" w:cs="Times-Roman"/>
          <w:sz w:val="20"/>
          <w:szCs w:val="19"/>
        </w:rPr>
        <w:t>10</w:t>
      </w:r>
      <w:r w:rsidR="005B1592">
        <w:rPr>
          <w:rFonts w:ascii="Times-Roman" w:eastAsia="Times-Roman" w:hAnsi="Times-Roman" w:cs="Times-Roman"/>
          <w:sz w:val="20"/>
          <w:szCs w:val="19"/>
        </w:rPr>
        <w:t>)</w:t>
      </w:r>
      <w:r w:rsidRPr="008246CE">
        <w:rPr>
          <w:rFonts w:ascii="Times-Roman" w:eastAsia="Times-Roman" w:hAnsi="Times-Roman" w:cs="Times-Roman"/>
          <w:sz w:val="20"/>
          <w:szCs w:val="19"/>
        </w:rPr>
        <w:t>, é um hibrido entre ﬁltragem colaborativa e ﬁltragem baseada em conteúdo. Os atributos dos itens são ponderados</w:t>
      </w:r>
      <w:r w:rsidR="00042B0B"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no cálculo de similaridade, com pesos extraídos de um modelo de perﬁl de usuários, denominado </w:t>
      </w:r>
      <w:r w:rsidRPr="00F15B17">
        <w:rPr>
          <w:rFonts w:ascii="Times-Roman" w:eastAsia="Times-Roman" w:hAnsi="Times-Roman" w:cs="Times-Roman"/>
          <w:i/>
          <w:sz w:val="20"/>
          <w:szCs w:val="19"/>
        </w:rPr>
        <w:t>user proﬁle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ou UP. Esse perﬁl leva em consideração o interesse dos usuários por features, indiretamente calculado a partir de seu interesse pelos itens. Para se determinar a relevância de f para u, deve-se levar em conta não somente a frequência com a qual uma característica aparece, mas também o fato de algumas características estarem contidas na maioria dos itens. Determina-se, então, os pesos w</w:t>
      </w:r>
      <w:r w:rsidRPr="00F15B17">
        <w:rPr>
          <w:rFonts w:ascii="Times-Roman" w:eastAsia="Times-Roman" w:hAnsi="Times-Roman" w:cs="Times-Roman"/>
          <w:sz w:val="20"/>
          <w:szCs w:val="19"/>
          <w:vertAlign w:val="subscript"/>
        </w:rPr>
        <w:t>uf</w:t>
      </w:r>
      <w:r w:rsidRPr="008246CE">
        <w:rPr>
          <w:rFonts w:ascii="Times-Roman" w:eastAsia="Times-Roman" w:hAnsi="Times-Roman" w:cs="Times-Roman"/>
          <w:sz w:val="20"/>
          <w:szCs w:val="19"/>
        </w:rPr>
        <w:t>, que mostram a relevância de f para u, a partir da medida estatística TF-IDF (</w:t>
      </w:r>
      <w:r w:rsidRPr="008246CE">
        <w:rPr>
          <w:rFonts w:ascii="Times-Roman" w:eastAsia="Times-Roman" w:hAnsi="Times-Roman" w:cs="Times-Roman"/>
          <w:i/>
          <w:sz w:val="20"/>
          <w:szCs w:val="19"/>
        </w:rPr>
        <w:t>term frequency–inverse document frequency</w:t>
      </w:r>
      <w:r w:rsidRPr="008246CE">
        <w:rPr>
          <w:rFonts w:ascii="Times-Roman" w:eastAsia="Times-Roman" w:hAnsi="Times-Roman" w:cs="Times-Roman"/>
          <w:sz w:val="20"/>
          <w:szCs w:val="19"/>
        </w:rPr>
        <w:t>), presente em formulações de recuperação de informação e mineração de dados.</w:t>
      </w:r>
    </w:p>
    <w:p w:rsidR="00AB3066" w:rsidRPr="008246CE" w:rsidRDefault="001F535A" w:rsidP="00AB3066">
      <w:pPr>
        <w:autoSpaceDE w:val="0"/>
        <w:jc w:val="center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t>w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uf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= TF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uf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IDF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f</w:t>
      </w:r>
    </w:p>
    <w:p w:rsidR="00AB3066" w:rsidRPr="008246CE" w:rsidRDefault="00AB3066" w:rsidP="00AB3066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t>Os pesos w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uf</w:t>
      </w:r>
      <w:r w:rsidRPr="008246CE">
        <w:rPr>
          <w:rFonts w:ascii="Times-Roman" w:eastAsia="Times-Roman" w:hAnsi="Times-Roman" w:cs="Times-Roman"/>
          <w:sz w:val="20"/>
          <w:szCs w:val="19"/>
        </w:rPr>
        <w:t>, obtidos na TF-IDF, são utilizados para calcular a similaridade s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uv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entre dois usuários u e v. Dispondo-se de </w:t>
      </w:r>
      <w:r w:rsidRPr="008246CE">
        <w:rPr>
          <w:rFonts w:ascii="Times-Roman" w:eastAsia="Times-Roman" w:hAnsi="Times-Roman" w:cs="Times-Roman"/>
          <w:b/>
          <w:sz w:val="20"/>
          <w:szCs w:val="19"/>
        </w:rPr>
        <w:t>S</w:t>
      </w:r>
      <w:r w:rsidRPr="008246CE">
        <w:rPr>
          <w:rFonts w:ascii="Times-Roman" w:eastAsia="Times-Roman" w:hAnsi="Times-Roman" w:cs="Times-Roman"/>
          <w:sz w:val="20"/>
          <w:szCs w:val="19"/>
        </w:rPr>
        <w:t>, selecionam-se os k vizinhos mais próximos v</w:t>
      </w:r>
      <w:r w:rsidRPr="008246CE">
        <w:rPr>
          <w:rFonts w:ascii="Times-Roman" w:eastAsia="Times-Roman" w:hAnsi="Times-Roman" w:cs="Times-Roman"/>
          <w:sz w:val="20"/>
          <w:szCs w:val="19"/>
          <w:vertAlign w:val="superscript"/>
        </w:rPr>
        <w:t>k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com maior similaridade s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uv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, dentre todos v </w:t>
      </w:r>
      <w:r w:rsidRPr="008246CE">
        <w:rPr>
          <w:rFonts w:eastAsia="Times-Roman"/>
          <w:sz w:val="20"/>
          <w:szCs w:val="19"/>
        </w:rPr>
        <w:t>≠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u. Posteriormente, determina-se o conjunto Iv</w:t>
      </w:r>
      <w:r w:rsidRPr="008246CE">
        <w:rPr>
          <w:rFonts w:ascii="Times-Roman" w:eastAsia="Times-Roman" w:hAnsi="Times-Roman" w:cs="Times-Roman"/>
          <w:sz w:val="20"/>
          <w:szCs w:val="19"/>
          <w:vertAlign w:val="superscript"/>
        </w:rPr>
        <w:t>k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de itens i avaliados positivamente por v</w:t>
      </w:r>
      <w:r w:rsidRPr="008246CE">
        <w:rPr>
          <w:rFonts w:ascii="Times-Roman" w:eastAsia="Times-Roman" w:hAnsi="Times-Roman" w:cs="Times-Roman"/>
          <w:sz w:val="20"/>
          <w:szCs w:val="19"/>
          <w:vertAlign w:val="superscript"/>
        </w:rPr>
        <w:t>k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</w:t>
      </w:r>
      <w:r w:rsidRPr="008246CE">
        <w:rPr>
          <w:rFonts w:ascii="Times-Roman" w:eastAsia="Times-Roman" w:hAnsi="Times-Roman" w:cs="Times-Roman"/>
          <w:sz w:val="20"/>
          <w:szCs w:val="19"/>
        </w:rPr>
        <w:t>. Avalia-se a frequência total f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uf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dos atributos f para os itens de Iv</w:t>
      </w:r>
      <w:r w:rsidRPr="008246CE">
        <w:rPr>
          <w:rFonts w:ascii="Times-Roman" w:eastAsia="Times-Roman" w:hAnsi="Times-Roman" w:cs="Times-Roman"/>
          <w:sz w:val="20"/>
          <w:szCs w:val="19"/>
          <w:vertAlign w:val="superscript"/>
        </w:rPr>
        <w:t>k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</w:t>
      </w:r>
      <w:r w:rsidR="009D4B18" w:rsidRPr="008246CE">
        <w:rPr>
          <w:rFonts w:ascii="Times-Roman" w:eastAsia="Times-Roman" w:hAnsi="Times-Roman" w:cs="Times-Roman"/>
          <w:sz w:val="20"/>
          <w:szCs w:val="19"/>
        </w:rPr>
        <w:t xml:space="preserve">. </w:t>
      </w:r>
      <w:r w:rsidRPr="008246CE">
        <w:rPr>
          <w:rFonts w:ascii="Times-Roman" w:eastAsia="Times-Roman" w:hAnsi="Times-Roman" w:cs="Times-Roman"/>
          <w:sz w:val="20"/>
          <w:szCs w:val="19"/>
        </w:rPr>
        <w:t>Por ﬁm, calcula-se o peso ω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ui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de cada item</w:t>
      </w:r>
      <w:r w:rsidR="009D4B18" w:rsidRPr="008246CE">
        <w:rPr>
          <w:rFonts w:ascii="Times-Roman" w:eastAsia="Times-Roman" w:hAnsi="Times-Roman" w:cs="Times-Roman"/>
          <w:sz w:val="20"/>
          <w:szCs w:val="19"/>
        </w:rPr>
        <w:t xml:space="preserve">, a partir da matriz de </w:t>
      </w:r>
      <w:r w:rsidR="007257A7">
        <w:rPr>
          <w:rFonts w:ascii="Times-Roman" w:eastAsia="Times-Roman" w:hAnsi="Times-Roman" w:cs="Times-Roman"/>
          <w:sz w:val="20"/>
          <w:szCs w:val="19"/>
        </w:rPr>
        <w:t xml:space="preserve">avaliações </w:t>
      </w:r>
      <w:r w:rsidR="009D4B18" w:rsidRPr="008246CE">
        <w:rPr>
          <w:rFonts w:ascii="Times-Roman" w:eastAsia="Times-Roman" w:hAnsi="Times-Roman" w:cs="Times-Roman"/>
          <w:sz w:val="20"/>
          <w:szCs w:val="19"/>
        </w:rPr>
        <w:t>a</w:t>
      </w:r>
      <w:r w:rsidR="009D4B18"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if</w:t>
      </w:r>
      <w:r w:rsidR="009D4B18" w:rsidRPr="008246CE">
        <w:rPr>
          <w:rFonts w:ascii="Times-Roman" w:eastAsia="Times-Roman" w:hAnsi="Times-Roman" w:cs="Times-Roman"/>
          <w:sz w:val="20"/>
          <w:szCs w:val="19"/>
        </w:rPr>
        <w:t xml:space="preserve"> e de </w:t>
      </w:r>
      <w:r w:rsidR="007257A7">
        <w:rPr>
          <w:rFonts w:ascii="Times-Roman" w:eastAsia="Times-Roman" w:hAnsi="Times-Roman" w:cs="Times-Roman"/>
          <w:sz w:val="20"/>
          <w:szCs w:val="19"/>
        </w:rPr>
        <w:t xml:space="preserve">frequências </w:t>
      </w:r>
      <w:r w:rsidR="009D4B18" w:rsidRPr="008246CE">
        <w:rPr>
          <w:rFonts w:ascii="Times-Roman" w:eastAsia="Times-Roman" w:hAnsi="Times-Roman" w:cs="Times-Roman"/>
          <w:sz w:val="20"/>
          <w:szCs w:val="19"/>
        </w:rPr>
        <w:t>f</w:t>
      </w:r>
      <w:r w:rsidR="009D4B18"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uf</w:t>
      </w:r>
      <w:r w:rsidR="009D4B18" w:rsidRPr="008246CE">
        <w:rPr>
          <w:rFonts w:ascii="Times-Roman" w:eastAsia="Times-Roman" w:hAnsi="Times-Roman" w:cs="Times-Roman"/>
          <w:sz w:val="20"/>
          <w:szCs w:val="19"/>
        </w:rPr>
        <w:t>,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e gera-se a lista dos top-N produtos a serem recomendados para o usuário u.</w:t>
      </w:r>
    </w:p>
    <w:p w:rsidR="00AB3066" w:rsidRPr="008246CE" w:rsidRDefault="009D4B18" w:rsidP="009D4B18">
      <w:pPr>
        <w:autoSpaceDE w:val="0"/>
        <w:jc w:val="center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t>ω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ui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= </w:t>
      </w:r>
      <w:r w:rsidRPr="008246CE">
        <w:rPr>
          <w:rFonts w:eastAsia="Times-Roman"/>
          <w:sz w:val="20"/>
          <w:szCs w:val="19"/>
        </w:rPr>
        <w:t>∑</w:t>
      </w:r>
      <w:r w:rsidRPr="008246CE">
        <w:rPr>
          <w:rFonts w:eastAsia="Times-Roman"/>
          <w:sz w:val="20"/>
          <w:szCs w:val="19"/>
          <w:vertAlign w:val="subscript"/>
        </w:rPr>
        <w:t>f</w:t>
      </w:r>
      <w:r w:rsidRPr="008246CE">
        <w:rPr>
          <w:rFonts w:eastAsia="Times-Roman"/>
          <w:sz w:val="20"/>
          <w:szCs w:val="19"/>
        </w:rPr>
        <w:t xml:space="preserve"> </w:t>
      </w:r>
      <w:r w:rsidRPr="008246CE">
        <w:rPr>
          <w:rFonts w:ascii="Times-Roman" w:eastAsia="Times-Roman" w:hAnsi="Times-Roman" w:cs="Times-Roman"/>
          <w:sz w:val="20"/>
          <w:szCs w:val="19"/>
        </w:rPr>
        <w:t>a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if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f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uf</w:t>
      </w:r>
    </w:p>
    <w:p w:rsidR="009D4B18" w:rsidRPr="008246CE" w:rsidRDefault="009D4B18" w:rsidP="001F535A">
      <w:pPr>
        <w:autoSpaceDE w:val="0"/>
        <w:rPr>
          <w:rFonts w:ascii="Times-Roman" w:eastAsia="Times-Roman" w:hAnsi="Times-Roman" w:cs="Times-Roman"/>
          <w:sz w:val="20"/>
          <w:szCs w:val="19"/>
        </w:rPr>
      </w:pPr>
    </w:p>
    <w:p w:rsidR="009D4B18" w:rsidRPr="008246CE" w:rsidRDefault="009D4B18" w:rsidP="009D4B18">
      <w:pPr>
        <w:autoSpaceDE w:val="0"/>
        <w:jc w:val="both"/>
        <w:rPr>
          <w:rFonts w:ascii="Times-Bold" w:eastAsia="Times-Bold" w:hAnsi="Times-Bold" w:cs="Times-Bold"/>
          <w:b/>
          <w:bCs/>
          <w:sz w:val="20"/>
          <w:szCs w:val="21"/>
        </w:rPr>
      </w:pP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>4.</w:t>
      </w:r>
      <w:r w:rsidR="008378F7">
        <w:rPr>
          <w:rFonts w:ascii="Times-Bold" w:eastAsia="Times-Bold" w:hAnsi="Times-Bold" w:cs="Times-Bold"/>
          <w:b/>
          <w:bCs/>
          <w:sz w:val="20"/>
          <w:szCs w:val="21"/>
        </w:rPr>
        <w:t>3</w:t>
      </w: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>. Algoritmo baseado na correlação usuário-item (UI)</w:t>
      </w:r>
    </w:p>
    <w:p w:rsidR="00E244B5" w:rsidRPr="008246CE" w:rsidRDefault="009D4B18" w:rsidP="009D4B18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t xml:space="preserve">Este método </w:t>
      </w:r>
      <w:r w:rsidR="000473AF">
        <w:rPr>
          <w:rFonts w:ascii="Times-Roman" w:eastAsia="Times-Roman" w:hAnsi="Times-Roman" w:cs="Times-Roman"/>
          <w:sz w:val="20"/>
          <w:szCs w:val="19"/>
        </w:rPr>
        <w:t xml:space="preserve">é 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uma variante da solução UP, e também está embasado no cálculo da preferência do usuário por features, medida através do seu interesse pelos itens. O algoritmo UI utiliza as matrizes de correlação ponderada entre usuários e atributos </w:t>
      </w:r>
      <w:r w:rsidRPr="008246CE">
        <w:rPr>
          <w:rFonts w:ascii="Times-Roman" w:eastAsia="Times-Roman" w:hAnsi="Times-Roman" w:cs="Times-Roman"/>
          <w:b/>
          <w:sz w:val="20"/>
          <w:szCs w:val="19"/>
        </w:rPr>
        <w:t xml:space="preserve">W 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e a matriz de atributos dos itens </w:t>
      </w:r>
      <w:r w:rsidRPr="008246CE">
        <w:rPr>
          <w:rFonts w:ascii="Times-Roman" w:eastAsia="Times-Roman" w:hAnsi="Times-Roman" w:cs="Times-Roman"/>
          <w:b/>
          <w:sz w:val="20"/>
          <w:szCs w:val="19"/>
        </w:rPr>
        <w:t>A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no cálculo da correlação usuário-item. A lista dos N produtos a serem recomendados decorre portanto do cálculo de ω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ui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e da escolha dos itens que maximizem essa variável para cada</w:t>
      </w:r>
      <w:r w:rsidR="00E244B5" w:rsidRPr="008246CE"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8246CE">
        <w:rPr>
          <w:rFonts w:ascii="Times-Roman" w:eastAsia="Times-Roman" w:hAnsi="Times-Roman" w:cs="Times-Roman"/>
          <w:sz w:val="20"/>
          <w:szCs w:val="19"/>
        </w:rPr>
        <w:t>usuário</w:t>
      </w:r>
      <w:r w:rsidR="00E244B5" w:rsidRPr="008246CE">
        <w:rPr>
          <w:rFonts w:ascii="Times-Roman" w:eastAsia="Times-Roman" w:hAnsi="Times-Roman" w:cs="Times-Roman"/>
          <w:sz w:val="20"/>
          <w:szCs w:val="19"/>
        </w:rPr>
        <w:t>.</w:t>
      </w:r>
    </w:p>
    <w:p w:rsidR="00E244B5" w:rsidRPr="008246CE" w:rsidRDefault="00E244B5" w:rsidP="00E244B5">
      <w:pPr>
        <w:autoSpaceDE w:val="0"/>
        <w:jc w:val="center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lastRenderedPageBreak/>
        <w:t>ω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ui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= </w:t>
      </w:r>
      <w:r w:rsidRPr="008246CE">
        <w:rPr>
          <w:rFonts w:eastAsia="Times-Roman"/>
          <w:sz w:val="20"/>
          <w:szCs w:val="19"/>
        </w:rPr>
        <w:t>∑</w:t>
      </w:r>
      <w:r w:rsidRPr="008246CE">
        <w:rPr>
          <w:rFonts w:eastAsia="Times-Roman"/>
          <w:sz w:val="20"/>
          <w:szCs w:val="19"/>
          <w:vertAlign w:val="subscript"/>
        </w:rPr>
        <w:t>f</w:t>
      </w:r>
      <w:r w:rsidRPr="008246CE">
        <w:rPr>
          <w:rFonts w:eastAsia="Times-Roman"/>
          <w:sz w:val="20"/>
          <w:szCs w:val="19"/>
        </w:rPr>
        <w:t xml:space="preserve"> </w:t>
      </w:r>
      <w:r w:rsidRPr="008246CE">
        <w:rPr>
          <w:rFonts w:ascii="Times-Roman" w:eastAsia="Times-Roman" w:hAnsi="Times-Roman" w:cs="Times-Roman"/>
          <w:sz w:val="20"/>
          <w:szCs w:val="19"/>
        </w:rPr>
        <w:t>w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uf</w:t>
      </w:r>
      <w:r w:rsidRPr="008246CE">
        <w:rPr>
          <w:rFonts w:ascii="Times-Roman" w:eastAsia="Times-Roman" w:hAnsi="Times-Roman" w:cs="Times-Roman"/>
          <w:sz w:val="20"/>
          <w:szCs w:val="19"/>
        </w:rPr>
        <w:t xml:space="preserve"> a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if</w:t>
      </w:r>
    </w:p>
    <w:p w:rsidR="006114E1" w:rsidRPr="008246CE" w:rsidRDefault="006114E1" w:rsidP="006114E1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8246CE">
        <w:rPr>
          <w:rFonts w:ascii="Times-Roman" w:eastAsia="Times-Roman" w:hAnsi="Times-Roman" w:cs="Times-Roman"/>
          <w:sz w:val="20"/>
          <w:szCs w:val="19"/>
        </w:rPr>
        <w:t>Ao passo que o método UP recomenda itens a partir dos k vizinhos mais próximos, o algoritmo UI busca os itens com features mais similares aos atributos pelos quais u se interessa, diretamente através da matriz de atributos.</w:t>
      </w:r>
    </w:p>
    <w:p w:rsidR="00501AA7" w:rsidRPr="008246CE" w:rsidRDefault="00F14F48" w:rsidP="005000F1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Roman" w:eastAsia="Times-Roman" w:hAnsi="Times-Roman" w:cs="Times-Roman"/>
          <w:sz w:val="20"/>
          <w:szCs w:val="19"/>
        </w:rPr>
        <w:t xml:space="preserve">Em princípio, </w:t>
      </w:r>
      <w:r w:rsidR="006114E1" w:rsidRPr="008246CE">
        <w:rPr>
          <w:rFonts w:ascii="Times-Roman" w:eastAsia="Times-Roman" w:hAnsi="Times-Roman" w:cs="Times-Roman"/>
          <w:sz w:val="20"/>
          <w:szCs w:val="19"/>
        </w:rPr>
        <w:t xml:space="preserve">esse tipo de recomendação </w:t>
      </w:r>
      <w:r>
        <w:rPr>
          <w:rFonts w:ascii="Times-Roman" w:eastAsia="Times-Roman" w:hAnsi="Times-Roman" w:cs="Times-Roman"/>
          <w:sz w:val="20"/>
          <w:szCs w:val="19"/>
        </w:rPr>
        <w:t xml:space="preserve">deve fornecer </w:t>
      </w:r>
      <w:r w:rsidR="006114E1" w:rsidRPr="008246CE">
        <w:rPr>
          <w:rFonts w:ascii="Times-Roman" w:eastAsia="Times-Roman" w:hAnsi="Times-Roman" w:cs="Times-Roman"/>
          <w:sz w:val="20"/>
          <w:szCs w:val="19"/>
        </w:rPr>
        <w:t>sugestões de qualidade similar ao algoritmo original, pois os dois tem a mesma fundamentação</w:t>
      </w:r>
      <w:r>
        <w:rPr>
          <w:rFonts w:ascii="Times-Roman" w:eastAsia="Times-Roman" w:hAnsi="Times-Roman" w:cs="Times-Roman"/>
          <w:sz w:val="20"/>
          <w:szCs w:val="19"/>
        </w:rPr>
        <w:t xml:space="preserve"> teórica</w:t>
      </w:r>
      <w:r w:rsidR="006114E1" w:rsidRPr="008246CE">
        <w:rPr>
          <w:rFonts w:ascii="Times-Roman" w:eastAsia="Times-Roman" w:hAnsi="Times-Roman" w:cs="Times-Roman"/>
          <w:sz w:val="20"/>
          <w:szCs w:val="19"/>
        </w:rPr>
        <w:t>.</w:t>
      </w:r>
    </w:p>
    <w:p w:rsidR="00EB52F8" w:rsidRDefault="00EB52F8" w:rsidP="00555057">
      <w:pPr>
        <w:autoSpaceDE w:val="0"/>
        <w:rPr>
          <w:rFonts w:ascii="Times-Roman" w:eastAsia="Times-Roman" w:hAnsi="Times-Roman" w:cs="Times-Roman"/>
          <w:sz w:val="20"/>
          <w:szCs w:val="19"/>
        </w:rPr>
      </w:pPr>
    </w:p>
    <w:p w:rsidR="00501AA7" w:rsidRPr="008246CE" w:rsidRDefault="00501AA7" w:rsidP="00501AA7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5. </w:t>
      </w:r>
      <w:r w:rsidR="001C0127">
        <w:rPr>
          <w:rFonts w:ascii="Times-Bold" w:eastAsia="Times-Bold" w:hAnsi="Times-Bold" w:cs="Times-Bold"/>
          <w:b/>
          <w:bCs/>
          <w:sz w:val="20"/>
          <w:szCs w:val="21"/>
        </w:rPr>
        <w:t>Desenvolvimento da biblioteca</w:t>
      </w:r>
    </w:p>
    <w:p w:rsidR="001C0127" w:rsidRDefault="001C0127" w:rsidP="001C012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5</w:t>
      </w:r>
      <w:r w:rsidRPr="001C0127">
        <w:rPr>
          <w:rFonts w:ascii="Times-Bold" w:eastAsia="Times-Bold" w:hAnsi="Times-Bold" w:cs="Times-Bold"/>
          <w:b/>
          <w:bCs/>
          <w:sz w:val="20"/>
          <w:szCs w:val="21"/>
        </w:rPr>
        <w:t>.</w:t>
      </w:r>
      <w:r>
        <w:rPr>
          <w:rFonts w:ascii="Times-Bold" w:eastAsia="Times-Bold" w:hAnsi="Times-Bold" w:cs="Times-Bold"/>
          <w:b/>
          <w:bCs/>
          <w:sz w:val="20"/>
          <w:szCs w:val="21"/>
        </w:rPr>
        <w:t>1</w:t>
      </w:r>
      <w:r w:rsidRPr="001C0127">
        <w:rPr>
          <w:rFonts w:ascii="Times-Bold" w:eastAsia="Times-Bold" w:hAnsi="Times-Bold" w:cs="Times-Bold"/>
          <w:b/>
          <w:bCs/>
          <w:sz w:val="20"/>
          <w:szCs w:val="21"/>
        </w:rPr>
        <w:t xml:space="preserve"> Ferramentas utilizadas</w:t>
      </w:r>
      <w:r w:rsidRPr="001C0127">
        <w:rPr>
          <w:rFonts w:ascii="Times-Bold" w:eastAsia="Times-Bold" w:hAnsi="Times-Bold" w:cs="Times-Bold"/>
          <w:b/>
          <w:bCs/>
          <w:sz w:val="20"/>
          <w:szCs w:val="21"/>
        </w:rPr>
        <w:cr/>
      </w:r>
      <w:r w:rsidRPr="001C0127">
        <w:rPr>
          <w:rFonts w:ascii="Times-Roman" w:eastAsia="Times-Roman" w:hAnsi="Times-Roman" w:cs="Times-Roman"/>
          <w:sz w:val="20"/>
          <w:szCs w:val="19"/>
        </w:rPr>
        <w:t>A programação da biblioteca computacional se deu por meio do ambiente 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desenvolvimento integrado RStudio versão 0.98.953 (&lt;http://www.rstudio.com/&gt;). Esse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IDE inclui console, editor de texto e corretor de sintaxe que suporta a execução direta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de código, bem como ferramentas para visualização de gráficos, depuração de erros 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gerenciamento de espaço de trabalho. Além disso, o RStudio está disponível via licença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de código aberto AGPLv3 (Affero General Public License version 3) para os principais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sistemas operacionais (Windows, Mac e Linux).</w:t>
      </w:r>
      <w:r w:rsidRPr="001C0127">
        <w:rPr>
          <w:rFonts w:ascii="Times-Roman" w:eastAsia="Times-Roman" w:hAnsi="Times-Roman" w:cs="Times-Roman"/>
          <w:sz w:val="20"/>
          <w:szCs w:val="19"/>
        </w:rPr>
        <w:cr/>
      </w:r>
    </w:p>
    <w:p w:rsidR="001C0127" w:rsidRDefault="001C0127" w:rsidP="001C012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5</w:t>
      </w:r>
      <w:r w:rsidRPr="001C0127">
        <w:rPr>
          <w:rFonts w:ascii="Times-Bold" w:eastAsia="Times-Bold" w:hAnsi="Times-Bold" w:cs="Times-Bold"/>
          <w:b/>
          <w:bCs/>
          <w:sz w:val="20"/>
          <w:szCs w:val="21"/>
        </w:rPr>
        <w:t>.</w:t>
      </w:r>
      <w:r>
        <w:rPr>
          <w:rFonts w:ascii="Times-Bold" w:eastAsia="Times-Bold" w:hAnsi="Times-Bold" w:cs="Times-Bold"/>
          <w:b/>
          <w:bCs/>
          <w:sz w:val="20"/>
          <w:szCs w:val="21"/>
        </w:rPr>
        <w:t>2</w:t>
      </w:r>
      <w:r w:rsidRPr="001C0127">
        <w:rPr>
          <w:rFonts w:ascii="Times-Bold" w:eastAsia="Times-Bold" w:hAnsi="Times-Bold" w:cs="Times-Bold"/>
          <w:b/>
          <w:bCs/>
          <w:sz w:val="20"/>
          <w:szCs w:val="21"/>
        </w:rPr>
        <w:t xml:space="preserve"> Estrutura da biblioteca</w:t>
      </w:r>
      <w:r w:rsidRPr="001C0127">
        <w:rPr>
          <w:rFonts w:ascii="Times-Bold" w:eastAsia="Times-Bold" w:hAnsi="Times-Bold" w:cs="Times-Bold"/>
          <w:b/>
          <w:bCs/>
          <w:sz w:val="20"/>
          <w:szCs w:val="21"/>
        </w:rPr>
        <w:cr/>
      </w:r>
      <w:r w:rsidRPr="001C0127">
        <w:rPr>
          <w:rFonts w:ascii="Times-Roman" w:eastAsia="Times-Roman" w:hAnsi="Times-Roman" w:cs="Times-Roman"/>
          <w:sz w:val="20"/>
          <w:szCs w:val="19"/>
        </w:rPr>
        <w:t xml:space="preserve">A biblioteca está estruturada em quatro seções principais: </w:t>
      </w:r>
      <w:r w:rsidRPr="001C0127">
        <w:rPr>
          <w:rFonts w:ascii="Times-Roman" w:eastAsia="Times-Roman" w:hAnsi="Times-Roman" w:cs="Times-Roman"/>
          <w:i/>
          <w:sz w:val="20"/>
          <w:szCs w:val="19"/>
        </w:rPr>
        <w:t>db</w:t>
      </w:r>
      <w:r w:rsidRPr="001C0127">
        <w:rPr>
          <w:rFonts w:ascii="Times-Roman" w:eastAsia="Times-Roman" w:hAnsi="Times-Roman" w:cs="Times-Roman"/>
          <w:sz w:val="20"/>
          <w:szCs w:val="19"/>
        </w:rPr>
        <w:t>, onde está o banco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 xml:space="preserve">de dados MovieLens 100k, </w:t>
      </w:r>
      <w:r w:rsidRPr="001C0127">
        <w:rPr>
          <w:rFonts w:ascii="Times-Roman" w:eastAsia="Times-Roman" w:hAnsi="Times-Roman" w:cs="Times-Roman"/>
          <w:i/>
          <w:sz w:val="20"/>
          <w:szCs w:val="19"/>
        </w:rPr>
        <w:t>methods</w:t>
      </w:r>
      <w:r w:rsidRPr="001C0127">
        <w:rPr>
          <w:rFonts w:ascii="Times-Roman" w:eastAsia="Times-Roman" w:hAnsi="Times-Roman" w:cs="Times-Roman"/>
          <w:sz w:val="20"/>
          <w:szCs w:val="19"/>
        </w:rPr>
        <w:t xml:space="preserve">, onde estão os algoritmos de </w:t>
      </w:r>
      <w:r>
        <w:rPr>
          <w:rFonts w:ascii="Times-Roman" w:eastAsia="Times-Roman" w:hAnsi="Times-Roman" w:cs="Times-Roman"/>
          <w:sz w:val="20"/>
          <w:szCs w:val="19"/>
        </w:rPr>
        <w:t>r</w:t>
      </w:r>
      <w:r w:rsidRPr="001C0127">
        <w:rPr>
          <w:rFonts w:ascii="Times-Roman" w:eastAsia="Times-Roman" w:hAnsi="Times-Roman" w:cs="Times-Roman"/>
          <w:sz w:val="20"/>
          <w:szCs w:val="19"/>
        </w:rPr>
        <w:t xml:space="preserve">ecomendação, </w:t>
      </w:r>
      <w:r w:rsidRPr="001C0127">
        <w:rPr>
          <w:rFonts w:ascii="Times-Roman" w:eastAsia="Times-Roman" w:hAnsi="Times-Roman" w:cs="Times-Roman"/>
          <w:i/>
          <w:sz w:val="20"/>
          <w:szCs w:val="19"/>
        </w:rPr>
        <w:t>results</w:t>
      </w:r>
      <w:r w:rsidRPr="001C0127">
        <w:rPr>
          <w:rFonts w:ascii="Times-Roman" w:eastAsia="Times-Roman" w:hAnsi="Times-Roman" w:cs="Times-Roman"/>
          <w:sz w:val="20"/>
          <w:szCs w:val="19"/>
        </w:rPr>
        <w:t>,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 xml:space="preserve">onde estão os métodos de avaliação de qualidade e </w:t>
      </w:r>
      <w:r w:rsidRPr="001C0127">
        <w:rPr>
          <w:rFonts w:ascii="Times-Roman" w:eastAsia="Times-Roman" w:hAnsi="Times-Roman" w:cs="Times-Roman"/>
          <w:i/>
          <w:sz w:val="20"/>
          <w:szCs w:val="19"/>
        </w:rPr>
        <w:t>setup</w:t>
      </w:r>
      <w:r w:rsidRPr="001C0127">
        <w:rPr>
          <w:rFonts w:ascii="Times-Roman" w:eastAsia="Times-Roman" w:hAnsi="Times-Roman" w:cs="Times-Roman"/>
          <w:sz w:val="20"/>
          <w:szCs w:val="19"/>
        </w:rPr>
        <w:t>, onde estão codificadas funções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diversas, tais como leitura de banco de dados e c</w:t>
      </w:r>
      <w:r>
        <w:rPr>
          <w:rFonts w:ascii="Times-Roman" w:eastAsia="Times-Roman" w:hAnsi="Times-Roman" w:cs="Times-Roman"/>
          <w:sz w:val="20"/>
          <w:szCs w:val="19"/>
        </w:rPr>
        <w:t xml:space="preserve">álculo de medidas de distância. </w:t>
      </w:r>
      <w:r w:rsidRPr="001C0127">
        <w:rPr>
          <w:rFonts w:ascii="Times-Roman" w:eastAsia="Times-Roman" w:hAnsi="Times-Roman" w:cs="Times-Roman"/>
          <w:sz w:val="20"/>
          <w:szCs w:val="19"/>
        </w:rPr>
        <w:t xml:space="preserve">As principais funções da biblioteca estão descritas na documentação </w:t>
      </w:r>
      <w:r>
        <w:rPr>
          <w:rFonts w:ascii="Times-Roman" w:eastAsia="Times-Roman" w:hAnsi="Times-Roman" w:cs="Times-Roman"/>
          <w:sz w:val="20"/>
          <w:szCs w:val="19"/>
        </w:rPr>
        <w:t>do projeto</w:t>
      </w:r>
      <w:r w:rsidRPr="001C0127">
        <w:rPr>
          <w:rFonts w:ascii="Times-Roman" w:eastAsia="Times-Roman" w:hAnsi="Times-Roman" w:cs="Times-Roman"/>
          <w:sz w:val="20"/>
          <w:szCs w:val="19"/>
        </w:rPr>
        <w:t xml:space="preserve">, </w:t>
      </w:r>
      <w:r>
        <w:rPr>
          <w:rFonts w:ascii="Times-Roman" w:eastAsia="Times-Roman" w:hAnsi="Times-Roman" w:cs="Times-Roman"/>
          <w:sz w:val="20"/>
          <w:szCs w:val="19"/>
        </w:rPr>
        <w:t xml:space="preserve">juntamente com o </w:t>
      </w:r>
      <w:r w:rsidRPr="001C0127">
        <w:rPr>
          <w:rFonts w:ascii="Times-Roman" w:eastAsia="Times-Roman" w:hAnsi="Times-Roman" w:cs="Times-Roman"/>
          <w:sz w:val="20"/>
          <w:szCs w:val="19"/>
        </w:rPr>
        <w:t>código</w:t>
      </w:r>
      <w:r>
        <w:rPr>
          <w:rFonts w:ascii="Times-Roman" w:eastAsia="Times-Roman" w:hAnsi="Times-Roman" w:cs="Times-Roman"/>
          <w:sz w:val="20"/>
          <w:szCs w:val="19"/>
        </w:rPr>
        <w:t>, que</w:t>
      </w:r>
      <w:r w:rsidRPr="001C0127">
        <w:rPr>
          <w:rFonts w:ascii="Times-Roman" w:eastAsia="Times-Roman" w:hAnsi="Times-Roman" w:cs="Times-Roman"/>
          <w:sz w:val="20"/>
          <w:szCs w:val="19"/>
        </w:rPr>
        <w:t xml:space="preserve"> pode ser obtido através do endereço &lt;https://github.com/aviggiano/tcc/tree/master/recsys&gt;.</w:t>
      </w:r>
      <w:r w:rsidRPr="001C0127">
        <w:rPr>
          <w:rFonts w:ascii="Times-Roman" w:eastAsia="Times-Roman" w:hAnsi="Times-Roman" w:cs="Times-Roman"/>
          <w:sz w:val="20"/>
          <w:szCs w:val="19"/>
        </w:rPr>
        <w:cr/>
      </w:r>
    </w:p>
    <w:p w:rsidR="001C0127" w:rsidRDefault="001C0127" w:rsidP="001C012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5</w:t>
      </w:r>
      <w:r w:rsidRPr="001C0127">
        <w:rPr>
          <w:rFonts w:ascii="Times-Bold" w:eastAsia="Times-Bold" w:hAnsi="Times-Bold" w:cs="Times-Bold"/>
          <w:b/>
          <w:bCs/>
          <w:sz w:val="20"/>
          <w:szCs w:val="21"/>
        </w:rPr>
        <w:t>.</w:t>
      </w:r>
      <w:r>
        <w:rPr>
          <w:rFonts w:ascii="Times-Bold" w:eastAsia="Times-Bold" w:hAnsi="Times-Bold" w:cs="Times-Bold"/>
          <w:b/>
          <w:bCs/>
          <w:sz w:val="20"/>
          <w:szCs w:val="21"/>
        </w:rPr>
        <w:t>3</w:t>
      </w:r>
      <w:r w:rsidRPr="001C0127">
        <w:rPr>
          <w:rFonts w:ascii="Times-Bold" w:eastAsia="Times-Bold" w:hAnsi="Times-Bold" w:cs="Times-Bold"/>
          <w:b/>
          <w:bCs/>
          <w:sz w:val="20"/>
          <w:szCs w:val="21"/>
        </w:rPr>
        <w:t xml:space="preserve"> Ambiente de testes</w:t>
      </w:r>
      <w:r w:rsidRPr="001C0127">
        <w:rPr>
          <w:rFonts w:ascii="Times-Bold" w:eastAsia="Times-Bold" w:hAnsi="Times-Bold" w:cs="Times-Bold"/>
          <w:b/>
          <w:bCs/>
          <w:sz w:val="20"/>
          <w:szCs w:val="21"/>
        </w:rPr>
        <w:cr/>
      </w:r>
      <w:r w:rsidRPr="001C0127">
        <w:rPr>
          <w:rFonts w:ascii="Times-Roman" w:eastAsia="Times-Roman" w:hAnsi="Times-Roman" w:cs="Times-Roman"/>
          <w:sz w:val="20"/>
          <w:szCs w:val="19"/>
        </w:rPr>
        <w:t>Inicialmente, realizamos os testes de qualidade nos nossos próprios computadores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pessoais. Todavia, a execução de testes sucessivos exigia muita capacidade computacional,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principalmente quanto a memória virtual.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A alocação de objetos e matrizes na memória RAM é muito custosa, principalmente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na etapa de determinação de medidas de distância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8246CE">
        <w:rPr>
          <w:rFonts w:ascii="Times-Roman" w:eastAsia="Times-Roman" w:hAnsi="Times-Roman" w:cs="Times-Roman"/>
          <w:sz w:val="20"/>
          <w:szCs w:val="19"/>
        </w:rPr>
        <w:t>d</w:t>
      </w:r>
      <w:r w:rsidRPr="008246CE">
        <w:rPr>
          <w:rFonts w:ascii="Times-Roman" w:eastAsia="Times-Roman" w:hAnsi="Times-Roman" w:cs="Times-Roman"/>
          <w:sz w:val="20"/>
          <w:szCs w:val="19"/>
          <w:vertAlign w:val="superscript"/>
        </w:rPr>
        <w:t xml:space="preserve">f </w:t>
      </w:r>
      <w:r w:rsidRPr="008246CE">
        <w:rPr>
          <w:rFonts w:ascii="Times-Roman" w:eastAsia="Times-Roman" w:hAnsi="Times-Roman" w:cs="Times-Roman"/>
          <w:sz w:val="20"/>
          <w:szCs w:val="19"/>
          <w:vertAlign w:val="subscript"/>
        </w:rPr>
        <w:t>ij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para o algoritmo FW.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Por essa razão, realizamos todas as etapas de recomendação e avaliação de qualidade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em máquinas memory-optimized nos servidores da Amazon Web Services (&lt;http://aws.amazon.com/&gt;). Visto que o serviço é cobrado por hora-máquina, desenvolvemos um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script de inicialização para instalar todos os pacotes de programação e execução imediata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dos testes, permitindo assim reduzir os custos da análise</w:t>
      </w:r>
      <w:r>
        <w:rPr>
          <w:rFonts w:ascii="Times-Roman" w:eastAsia="Times-Roman" w:hAnsi="Times-Roman" w:cs="Times-Roman"/>
          <w:sz w:val="20"/>
          <w:szCs w:val="19"/>
        </w:rPr>
        <w:t xml:space="preserve">. </w:t>
      </w:r>
      <w:r w:rsidRPr="001C0127">
        <w:rPr>
          <w:rFonts w:ascii="Times-Roman" w:eastAsia="Times-Roman" w:hAnsi="Times-Roman" w:cs="Times-Roman"/>
          <w:sz w:val="20"/>
          <w:szCs w:val="19"/>
        </w:rPr>
        <w:t>As etapas de configuração do ambiente de testes envolvem o cadastro na A</w:t>
      </w:r>
      <w:r>
        <w:rPr>
          <w:rFonts w:ascii="Times-Roman" w:eastAsia="Times-Roman" w:hAnsi="Times-Roman" w:cs="Times-Roman"/>
          <w:sz w:val="20"/>
          <w:szCs w:val="19"/>
        </w:rPr>
        <w:t xml:space="preserve">mazon </w:t>
      </w:r>
      <w:r w:rsidRPr="001C0127">
        <w:rPr>
          <w:rFonts w:ascii="Times-Roman" w:eastAsia="Times-Roman" w:hAnsi="Times-Roman" w:cs="Times-Roman"/>
          <w:sz w:val="20"/>
          <w:szCs w:val="19"/>
        </w:rPr>
        <w:t xml:space="preserve">Web Services, a criação de uma máquina </w:t>
      </w:r>
      <w:r w:rsidRPr="001C0127">
        <w:rPr>
          <w:rFonts w:ascii="Times-Roman" w:eastAsia="Times-Roman" w:hAnsi="Times-Roman" w:cs="Times-Roman"/>
          <w:sz w:val="20"/>
          <w:szCs w:val="19"/>
        </w:rPr>
        <w:lastRenderedPageBreak/>
        <w:t>virtual, a instalação das ferramentas 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C0127">
        <w:rPr>
          <w:rFonts w:ascii="Times-Roman" w:eastAsia="Times-Roman" w:hAnsi="Times-Roman" w:cs="Times-Roman"/>
          <w:sz w:val="20"/>
          <w:szCs w:val="19"/>
        </w:rPr>
        <w:t>programação e o descarregamento do código de testes.</w:t>
      </w:r>
    </w:p>
    <w:p w:rsidR="001C0127" w:rsidRPr="008246CE" w:rsidRDefault="001C0127" w:rsidP="001C0127">
      <w:pPr>
        <w:autoSpaceDE w:val="0"/>
        <w:rPr>
          <w:rFonts w:ascii="Times-Roman" w:eastAsia="Times-Roman" w:hAnsi="Times-Roman" w:cs="Times-Roman"/>
          <w:sz w:val="20"/>
          <w:szCs w:val="19"/>
        </w:rPr>
      </w:pPr>
    </w:p>
    <w:p w:rsidR="00555057" w:rsidRPr="008246CE" w:rsidRDefault="00501AA7" w:rsidP="00555057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6</w:t>
      </w:r>
      <w:r w:rsidR="00555057" w:rsidRPr="008246CE">
        <w:rPr>
          <w:rFonts w:ascii="Times-Bold" w:eastAsia="Times-Bold" w:hAnsi="Times-Bold" w:cs="Times-Bold"/>
          <w:b/>
          <w:bCs/>
          <w:sz w:val="20"/>
          <w:szCs w:val="21"/>
        </w:rPr>
        <w:t>. Resultados</w:t>
      </w:r>
    </w:p>
    <w:p w:rsidR="00F14F48" w:rsidRPr="008246CE" w:rsidRDefault="00450164" w:rsidP="00F14F48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Roman" w:eastAsia="Times-Roman" w:hAnsi="Times-Roman" w:cs="Times-Roman"/>
          <w:sz w:val="20"/>
          <w:szCs w:val="19"/>
        </w:rPr>
        <w:t xml:space="preserve">Além da biblioteca computacional para sistemas de recomendação, este </w:t>
      </w:r>
      <w:r w:rsidR="00F14F48" w:rsidRPr="00F14F48">
        <w:rPr>
          <w:rFonts w:ascii="Times-Roman" w:eastAsia="Times-Roman" w:hAnsi="Times-Roman" w:cs="Times-Roman"/>
          <w:sz w:val="20"/>
          <w:szCs w:val="19"/>
        </w:rPr>
        <w:t xml:space="preserve">trabalho </w:t>
      </w:r>
      <w:r>
        <w:rPr>
          <w:rFonts w:ascii="Times-Roman" w:eastAsia="Times-Roman" w:hAnsi="Times-Roman" w:cs="Times-Roman"/>
          <w:sz w:val="20"/>
          <w:szCs w:val="19"/>
        </w:rPr>
        <w:t xml:space="preserve">tem como resultado </w:t>
      </w:r>
      <w:r w:rsidR="00F14F48" w:rsidRPr="00F14F48">
        <w:rPr>
          <w:rFonts w:ascii="Times-Roman" w:eastAsia="Times-Roman" w:hAnsi="Times-Roman" w:cs="Times-Roman"/>
          <w:sz w:val="20"/>
          <w:szCs w:val="19"/>
        </w:rPr>
        <w:t>a</w:t>
      </w:r>
      <w:r>
        <w:rPr>
          <w:rFonts w:ascii="Times-Roman" w:eastAsia="Times-Roman" w:hAnsi="Times-Roman" w:cs="Times-Roman"/>
          <w:sz w:val="20"/>
          <w:szCs w:val="19"/>
        </w:rPr>
        <w:t>s</w:t>
      </w:r>
      <w:r w:rsidR="00F14F48" w:rsidRPr="00F14F48">
        <w:rPr>
          <w:rFonts w:ascii="Times-Roman" w:eastAsia="Times-Roman" w:hAnsi="Times-Roman" w:cs="Times-Roman"/>
          <w:sz w:val="20"/>
          <w:szCs w:val="19"/>
        </w:rPr>
        <w:t xml:space="preserve"> análise</w:t>
      </w:r>
      <w:r>
        <w:rPr>
          <w:rFonts w:ascii="Times-Roman" w:eastAsia="Times-Roman" w:hAnsi="Times-Roman" w:cs="Times-Roman"/>
          <w:sz w:val="20"/>
          <w:szCs w:val="19"/>
        </w:rPr>
        <w:t>s</w:t>
      </w:r>
      <w:r w:rsidR="00F14F48" w:rsidRPr="00F14F48">
        <w:rPr>
          <w:rFonts w:ascii="Times-Roman" w:eastAsia="Times-Roman" w:hAnsi="Times-Roman" w:cs="Times-Roman"/>
          <w:sz w:val="20"/>
          <w:szCs w:val="19"/>
        </w:rPr>
        <w:t xml:space="preserve"> de desempenho dos algoritmos propostos,</w:t>
      </w:r>
      <w:r w:rsidR="00F14F48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F14F48" w:rsidRPr="00F14F48">
        <w:rPr>
          <w:rFonts w:ascii="Times-Roman" w:eastAsia="Times-Roman" w:hAnsi="Times-Roman" w:cs="Times-Roman"/>
          <w:sz w:val="20"/>
          <w:szCs w:val="19"/>
        </w:rPr>
        <w:t>em termos de precisão, abrangência e tempo computacional, mediante a mudanças em</w:t>
      </w:r>
      <w:r w:rsidR="00F14F48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F14F48" w:rsidRPr="00F14F48">
        <w:rPr>
          <w:rFonts w:ascii="Times-Roman" w:eastAsia="Times-Roman" w:hAnsi="Times-Roman" w:cs="Times-Roman"/>
          <w:sz w:val="20"/>
          <w:szCs w:val="19"/>
        </w:rPr>
        <w:t>suas variáveis de importância (Tabela 2).</w:t>
      </w:r>
      <w:r w:rsidR="00F14F48" w:rsidRPr="00F14F48">
        <w:rPr>
          <w:rFonts w:ascii="Times-Roman" w:eastAsia="Times-Roman" w:hAnsi="Times-Roman" w:cs="Times-Roman"/>
          <w:sz w:val="20"/>
          <w:szCs w:val="19"/>
        </w:rPr>
        <w:cr/>
        <w:t xml:space="preserve"> </w:t>
      </w:r>
    </w:p>
    <w:p w:rsidR="00F14F48" w:rsidRPr="008246CE" w:rsidRDefault="00F14F48" w:rsidP="00F14F48">
      <w:pPr>
        <w:autoSpaceDE w:val="0"/>
        <w:jc w:val="center"/>
        <w:rPr>
          <w:rFonts w:ascii="Times-Roman" w:eastAsia="Times-Roman" w:hAnsi="Times-Roman" w:cs="Times-Roman"/>
          <w:sz w:val="16"/>
          <w:szCs w:val="16"/>
        </w:rPr>
      </w:pPr>
      <w:r>
        <w:rPr>
          <w:rFonts w:ascii="Times-Roman" w:eastAsia="Times-Roman" w:hAnsi="Times-Roman" w:cs="Times-Roman"/>
          <w:sz w:val="16"/>
          <w:szCs w:val="16"/>
        </w:rPr>
        <w:t>Tabela 2</w:t>
      </w:r>
      <w:r w:rsidRPr="008246CE">
        <w:rPr>
          <w:rFonts w:ascii="Times-Roman" w:eastAsia="Times-Roman" w:hAnsi="Times-Roman" w:cs="Times-Roman"/>
          <w:sz w:val="16"/>
          <w:szCs w:val="16"/>
        </w:rPr>
        <w:t xml:space="preserve">: </w:t>
      </w:r>
      <w:r w:rsidRPr="00F14F48">
        <w:rPr>
          <w:rFonts w:ascii="Times-Roman" w:eastAsia="Times-Roman" w:hAnsi="Times-Roman" w:cs="Times-Roman"/>
          <w:sz w:val="16"/>
          <w:szCs w:val="16"/>
        </w:rPr>
        <w:t>– Parâmetros de influência no desempenho dos algoritmos de recomendação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2185"/>
        <w:gridCol w:w="1369"/>
      </w:tblGrid>
      <w:tr w:rsidR="00F14F48" w:rsidRPr="008246CE" w:rsidTr="00F14F48">
        <w:trPr>
          <w:jc w:val="center"/>
        </w:trPr>
        <w:tc>
          <w:tcPr>
            <w:tcW w:w="985" w:type="dxa"/>
            <w:shd w:val="clear" w:color="auto" w:fill="auto"/>
          </w:tcPr>
          <w:p w:rsidR="00F14F48" w:rsidRPr="008246CE" w:rsidRDefault="00F14F48" w:rsidP="001C0127">
            <w:pPr>
              <w:autoSpaceDE w:val="0"/>
              <w:jc w:val="center"/>
              <w:rPr>
                <w:rFonts w:ascii="Times-Roman" w:eastAsia="Times-Roman" w:hAnsi="Times-Roman" w:cs="Times-Roman"/>
                <w:b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b/>
                <w:sz w:val="20"/>
                <w:szCs w:val="19"/>
              </w:rPr>
              <w:t>Variável</w:t>
            </w:r>
          </w:p>
        </w:tc>
        <w:tc>
          <w:tcPr>
            <w:tcW w:w="2185" w:type="dxa"/>
            <w:shd w:val="clear" w:color="auto" w:fill="auto"/>
          </w:tcPr>
          <w:p w:rsidR="00F14F48" w:rsidRPr="008246CE" w:rsidRDefault="00F14F48" w:rsidP="001C0127">
            <w:pPr>
              <w:autoSpaceDE w:val="0"/>
              <w:jc w:val="center"/>
              <w:rPr>
                <w:rFonts w:ascii="Times-Roman" w:eastAsia="Times-Roman" w:hAnsi="Times-Roman" w:cs="Times-Roman"/>
                <w:b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b/>
                <w:sz w:val="20"/>
                <w:szCs w:val="19"/>
              </w:rPr>
              <w:t>Descrição</w:t>
            </w:r>
          </w:p>
        </w:tc>
        <w:tc>
          <w:tcPr>
            <w:tcW w:w="1369" w:type="dxa"/>
          </w:tcPr>
          <w:p w:rsidR="00F14F48" w:rsidRPr="008246CE" w:rsidRDefault="00F14F48" w:rsidP="001C0127">
            <w:pPr>
              <w:autoSpaceDE w:val="0"/>
              <w:jc w:val="center"/>
              <w:rPr>
                <w:rFonts w:ascii="Times-Roman" w:eastAsia="Times-Roman" w:hAnsi="Times-Roman" w:cs="Times-Roman"/>
                <w:b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b/>
                <w:sz w:val="20"/>
                <w:szCs w:val="19"/>
              </w:rPr>
              <w:t>Valor padrão</w:t>
            </w:r>
          </w:p>
        </w:tc>
      </w:tr>
      <w:tr w:rsidR="00F14F48" w:rsidRPr="008246CE" w:rsidTr="00F14F48">
        <w:trPr>
          <w:jc w:val="center"/>
        </w:trPr>
        <w:tc>
          <w:tcPr>
            <w:tcW w:w="985" w:type="dxa"/>
            <w:shd w:val="clear" w:color="auto" w:fill="auto"/>
          </w:tcPr>
          <w:p w:rsidR="00F14F48" w:rsidRPr="008246CE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N</w:t>
            </w:r>
          </w:p>
        </w:tc>
        <w:tc>
          <w:tcPr>
            <w:tcW w:w="2185" w:type="dxa"/>
            <w:shd w:val="clear" w:color="auto" w:fill="auto"/>
          </w:tcPr>
          <w:p w:rsidR="00F14F48" w:rsidRPr="008246CE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F14F48">
              <w:rPr>
                <w:rFonts w:ascii="Times-Roman" w:eastAsia="Times-Roman" w:hAnsi="Times-Roman" w:cs="Times-Roman"/>
                <w:sz w:val="20"/>
                <w:szCs w:val="19"/>
              </w:rPr>
              <w:t>Tamanho da lista de recomendação</w:t>
            </w:r>
          </w:p>
        </w:tc>
        <w:tc>
          <w:tcPr>
            <w:tcW w:w="1369" w:type="dxa"/>
          </w:tcPr>
          <w:p w:rsidR="00F14F48" w:rsidRPr="008246CE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20</w:t>
            </w:r>
          </w:p>
        </w:tc>
      </w:tr>
      <w:tr w:rsidR="00F14F48" w:rsidRPr="008246CE" w:rsidTr="00F14F48">
        <w:trPr>
          <w:jc w:val="center"/>
        </w:trPr>
        <w:tc>
          <w:tcPr>
            <w:tcW w:w="985" w:type="dxa"/>
            <w:shd w:val="clear" w:color="auto" w:fill="auto"/>
          </w:tcPr>
          <w:p w:rsidR="00F14F48" w:rsidRPr="008246CE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T</w:t>
            </w:r>
          </w:p>
        </w:tc>
        <w:tc>
          <w:tcPr>
            <w:tcW w:w="2185" w:type="dxa"/>
            <w:shd w:val="clear" w:color="auto" w:fill="auto"/>
          </w:tcPr>
          <w:p w:rsidR="00F14F48" w:rsidRPr="00F14F48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F14F48">
              <w:rPr>
                <w:rFonts w:ascii="Times-Roman" w:eastAsia="Times-Roman" w:hAnsi="Times-Roman" w:cs="Times-Roman"/>
                <w:sz w:val="20"/>
                <w:szCs w:val="19"/>
              </w:rPr>
              <w:t>Percentual da base de aprendizado na</w:t>
            </w:r>
          </w:p>
          <w:p w:rsidR="00F14F48" w:rsidRPr="008246CE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validação cruzada</w:t>
            </w:r>
          </w:p>
        </w:tc>
        <w:tc>
          <w:tcPr>
            <w:tcW w:w="1369" w:type="dxa"/>
          </w:tcPr>
          <w:p w:rsidR="00F14F48" w:rsidRPr="008246CE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75%</w:t>
            </w:r>
          </w:p>
        </w:tc>
      </w:tr>
      <w:tr w:rsidR="00F14F48" w:rsidRPr="008246CE" w:rsidTr="00F14F48">
        <w:trPr>
          <w:jc w:val="center"/>
        </w:trPr>
        <w:tc>
          <w:tcPr>
            <w:tcW w:w="985" w:type="dxa"/>
            <w:shd w:val="clear" w:color="auto" w:fill="auto"/>
          </w:tcPr>
          <w:p w:rsidR="00F14F48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H</w:t>
            </w:r>
          </w:p>
        </w:tc>
        <w:tc>
          <w:tcPr>
            <w:tcW w:w="2185" w:type="dxa"/>
            <w:shd w:val="clear" w:color="auto" w:fill="auto"/>
          </w:tcPr>
          <w:p w:rsidR="00F14F48" w:rsidRPr="00F14F48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F14F48">
              <w:rPr>
                <w:rFonts w:ascii="Times-Roman" w:eastAsia="Times-Roman" w:hAnsi="Times-Roman" w:cs="Times-Roman"/>
                <w:sz w:val="20"/>
                <w:szCs w:val="19"/>
              </w:rPr>
              <w:t>Percentual de avaliações “escondidas”</w:t>
            </w:r>
          </w:p>
          <w:p w:rsidR="00F14F48" w:rsidRPr="00F14F48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F14F48">
              <w:rPr>
                <w:rFonts w:ascii="Times-Roman" w:eastAsia="Times-Roman" w:hAnsi="Times-Roman" w:cs="Times-Roman"/>
                <w:sz w:val="20"/>
                <w:szCs w:val="19"/>
              </w:rPr>
              <w:t>dos usuá</w:t>
            </w:r>
            <w:r>
              <w:rPr>
                <w:rFonts w:ascii="Times-Roman" w:eastAsia="Times-Roman" w:hAnsi="Times-Roman" w:cs="Times-Roman"/>
                <w:sz w:val="20"/>
                <w:szCs w:val="19"/>
              </w:rPr>
              <w:t>rios-teste na validação cruzada</w:t>
            </w:r>
          </w:p>
        </w:tc>
        <w:tc>
          <w:tcPr>
            <w:tcW w:w="1369" w:type="dxa"/>
          </w:tcPr>
          <w:p w:rsidR="00F14F48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75%</w:t>
            </w:r>
          </w:p>
        </w:tc>
      </w:tr>
      <w:tr w:rsidR="00F14F48" w:rsidRPr="008246CE" w:rsidTr="00F14F48">
        <w:trPr>
          <w:jc w:val="center"/>
        </w:trPr>
        <w:tc>
          <w:tcPr>
            <w:tcW w:w="985" w:type="dxa"/>
            <w:shd w:val="clear" w:color="auto" w:fill="auto"/>
          </w:tcPr>
          <w:p w:rsidR="00F14F48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M</w:t>
            </w:r>
          </w:p>
        </w:tc>
        <w:tc>
          <w:tcPr>
            <w:tcW w:w="2185" w:type="dxa"/>
            <w:shd w:val="clear" w:color="auto" w:fill="auto"/>
          </w:tcPr>
          <w:p w:rsidR="00F14F48" w:rsidRPr="00F14F48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F14F48">
              <w:rPr>
                <w:rFonts w:ascii="Times-Roman" w:eastAsia="Times-Roman" w:hAnsi="Times-Roman" w:cs="Times-Roman"/>
                <w:sz w:val="20"/>
                <w:szCs w:val="19"/>
              </w:rPr>
              <w:t>Valor mínimo para avaliações positivas</w:t>
            </w:r>
          </w:p>
        </w:tc>
        <w:tc>
          <w:tcPr>
            <w:tcW w:w="1369" w:type="dxa"/>
          </w:tcPr>
          <w:p w:rsidR="00F14F48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2</w:t>
            </w:r>
          </w:p>
        </w:tc>
      </w:tr>
      <w:tr w:rsidR="00F14F48" w:rsidRPr="008246CE" w:rsidTr="00F14F48">
        <w:trPr>
          <w:jc w:val="center"/>
        </w:trPr>
        <w:tc>
          <w:tcPr>
            <w:tcW w:w="985" w:type="dxa"/>
            <w:shd w:val="clear" w:color="auto" w:fill="auto"/>
          </w:tcPr>
          <w:p w:rsidR="00F14F48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k</w:t>
            </w:r>
          </w:p>
        </w:tc>
        <w:tc>
          <w:tcPr>
            <w:tcW w:w="2185" w:type="dxa"/>
            <w:shd w:val="clear" w:color="auto" w:fill="auto"/>
          </w:tcPr>
          <w:p w:rsidR="00F14F48" w:rsidRPr="00F14F48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F14F48">
              <w:rPr>
                <w:rFonts w:ascii="Times-Roman" w:eastAsia="Times-Roman" w:hAnsi="Times-Roman" w:cs="Times-Roman"/>
                <w:sz w:val="20"/>
                <w:szCs w:val="19"/>
              </w:rPr>
              <w:t>Número de vizinhos mais próximos</w:t>
            </w:r>
          </w:p>
        </w:tc>
        <w:tc>
          <w:tcPr>
            <w:tcW w:w="1369" w:type="dxa"/>
          </w:tcPr>
          <w:p w:rsidR="00F14F48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10</w:t>
            </w:r>
          </w:p>
        </w:tc>
      </w:tr>
      <w:tr w:rsidR="00F14F48" w:rsidRPr="008246CE" w:rsidTr="00F14F48">
        <w:trPr>
          <w:jc w:val="center"/>
        </w:trPr>
        <w:tc>
          <w:tcPr>
            <w:tcW w:w="985" w:type="dxa"/>
            <w:shd w:val="clear" w:color="auto" w:fill="auto"/>
          </w:tcPr>
          <w:p w:rsidR="00F14F48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F</w:t>
            </w:r>
          </w:p>
        </w:tc>
        <w:tc>
          <w:tcPr>
            <w:tcW w:w="2185" w:type="dxa"/>
            <w:shd w:val="clear" w:color="auto" w:fill="auto"/>
          </w:tcPr>
          <w:p w:rsidR="00F14F48" w:rsidRPr="00F14F48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F14F48">
              <w:rPr>
                <w:rFonts w:ascii="Times-Roman" w:eastAsia="Times-Roman" w:hAnsi="Times-Roman" w:cs="Times-Roman"/>
                <w:sz w:val="20"/>
                <w:szCs w:val="19"/>
              </w:rPr>
              <w:t>Conjunto de atributos dos itens</w:t>
            </w:r>
          </w:p>
        </w:tc>
        <w:tc>
          <w:tcPr>
            <w:tcW w:w="1369" w:type="dxa"/>
          </w:tcPr>
          <w:p w:rsidR="00F14F48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Todos atributos</w:t>
            </w:r>
          </w:p>
        </w:tc>
      </w:tr>
      <w:tr w:rsidR="00F14F48" w:rsidRPr="008246CE" w:rsidTr="00F14F48">
        <w:trPr>
          <w:jc w:val="center"/>
        </w:trPr>
        <w:tc>
          <w:tcPr>
            <w:tcW w:w="985" w:type="dxa"/>
            <w:shd w:val="clear" w:color="auto" w:fill="auto"/>
          </w:tcPr>
          <w:p w:rsidR="00F14F48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8246CE">
              <w:rPr>
                <w:rFonts w:ascii="Times-Roman" w:eastAsia="Times-Roman" w:hAnsi="Times-Roman" w:cs="Times-Roman"/>
                <w:sz w:val="20"/>
                <w:szCs w:val="19"/>
              </w:rPr>
              <w:t>d</w:t>
            </w:r>
            <w:r w:rsidRPr="008246CE">
              <w:rPr>
                <w:rFonts w:ascii="Times-Roman" w:eastAsia="Times-Roman" w:hAnsi="Times-Roman" w:cs="Times-Roman"/>
                <w:sz w:val="20"/>
                <w:szCs w:val="19"/>
                <w:vertAlign w:val="superscript"/>
              </w:rPr>
              <w:t xml:space="preserve">f </w:t>
            </w:r>
          </w:p>
        </w:tc>
        <w:tc>
          <w:tcPr>
            <w:tcW w:w="2185" w:type="dxa"/>
            <w:shd w:val="clear" w:color="auto" w:fill="auto"/>
          </w:tcPr>
          <w:p w:rsidR="00F14F48" w:rsidRPr="00F14F48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F14F48">
              <w:rPr>
                <w:rFonts w:ascii="Times-Roman" w:eastAsia="Times-Roman" w:hAnsi="Times-Roman" w:cs="Times-Roman"/>
                <w:sz w:val="20"/>
                <w:szCs w:val="19"/>
              </w:rPr>
              <w:t>Medida de distância entre atributos</w:t>
            </w:r>
          </w:p>
        </w:tc>
        <w:tc>
          <w:tcPr>
            <w:tcW w:w="1369" w:type="dxa"/>
          </w:tcPr>
          <w:p w:rsidR="00F14F48" w:rsidRDefault="00F14F48" w:rsidP="001C0127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Distância L</w:t>
            </w:r>
            <w:r>
              <w:rPr>
                <w:rFonts w:ascii="Times-Roman" w:eastAsia="Times-Roman" w:hAnsi="Times-Roman" w:cs="Times-Roman"/>
                <w:sz w:val="20"/>
                <w:szCs w:val="19"/>
                <w:vertAlign w:val="subscript"/>
              </w:rPr>
              <w:t>1</w:t>
            </w:r>
          </w:p>
        </w:tc>
      </w:tr>
      <w:tr w:rsidR="00F14F48" w:rsidRPr="008246CE" w:rsidTr="00F14F48">
        <w:trPr>
          <w:jc w:val="center"/>
        </w:trPr>
        <w:tc>
          <w:tcPr>
            <w:tcW w:w="985" w:type="dxa"/>
            <w:shd w:val="clear" w:color="auto" w:fill="auto"/>
          </w:tcPr>
          <w:p w:rsidR="00F14F48" w:rsidRPr="008246CE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>W</w:t>
            </w:r>
          </w:p>
        </w:tc>
        <w:tc>
          <w:tcPr>
            <w:tcW w:w="2185" w:type="dxa"/>
            <w:shd w:val="clear" w:color="auto" w:fill="auto"/>
          </w:tcPr>
          <w:p w:rsidR="00F14F48" w:rsidRPr="00F14F48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 w:rsidRPr="00F14F48">
              <w:rPr>
                <w:rFonts w:ascii="Times-Roman" w:eastAsia="Times-Roman" w:hAnsi="Times-Roman" w:cs="Times-Roman"/>
                <w:sz w:val="20"/>
                <w:szCs w:val="19"/>
              </w:rPr>
              <w:t>Quantidade de pesos dos atributos</w:t>
            </w:r>
          </w:p>
        </w:tc>
        <w:tc>
          <w:tcPr>
            <w:tcW w:w="1369" w:type="dxa"/>
          </w:tcPr>
          <w:p w:rsidR="00F14F48" w:rsidRDefault="00F14F48" w:rsidP="00F14F48">
            <w:pPr>
              <w:autoSpaceDE w:val="0"/>
              <w:jc w:val="both"/>
              <w:rPr>
                <w:rFonts w:ascii="Times-Roman" w:eastAsia="Times-Roman" w:hAnsi="Times-Roman" w:cs="Times-Roman"/>
                <w:sz w:val="20"/>
                <w:szCs w:val="19"/>
              </w:rPr>
            </w:pPr>
            <w:r>
              <w:rPr>
                <w:rFonts w:ascii="Times-Roman" w:eastAsia="Times-Roman" w:hAnsi="Times-Roman" w:cs="Times-Roman"/>
                <w:sz w:val="20"/>
                <w:szCs w:val="19"/>
              </w:rPr>
              <w:t xml:space="preserve">Todo </w:t>
            </w:r>
            <w:r w:rsidRPr="008246CE">
              <w:rPr>
                <w:rFonts w:ascii="Times-Roman" w:eastAsia="Times-Roman" w:hAnsi="Times-Roman" w:cs="Times-Roman"/>
                <w:sz w:val="20"/>
                <w:szCs w:val="19"/>
              </w:rPr>
              <w:t>w</w:t>
            </w:r>
            <w:r w:rsidRPr="008246CE">
              <w:rPr>
                <w:rFonts w:ascii="Times-Roman" w:eastAsia="Times-Roman" w:hAnsi="Times-Roman" w:cs="Times-Roman"/>
                <w:sz w:val="20"/>
                <w:szCs w:val="19"/>
                <w:vertAlign w:val="subscript"/>
              </w:rPr>
              <w:t>f</w:t>
            </w:r>
            <w:r>
              <w:rPr>
                <w:rFonts w:ascii="Times-Roman" w:eastAsia="Times-Roman" w:hAnsi="Times-Roman" w:cs="Times-Roman"/>
                <w:sz w:val="20"/>
                <w:szCs w:val="19"/>
              </w:rPr>
              <w:t xml:space="preserve"> &gt; 0</w:t>
            </w:r>
          </w:p>
        </w:tc>
      </w:tr>
    </w:tbl>
    <w:p w:rsidR="008378F7" w:rsidRDefault="008378F7" w:rsidP="005000F1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8378F7" w:rsidRPr="008246CE" w:rsidRDefault="00501AA7" w:rsidP="008378F7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6</w:t>
      </w:r>
      <w:r w:rsidR="008378F7" w:rsidRPr="008246CE">
        <w:rPr>
          <w:rFonts w:ascii="Times-Bold" w:eastAsia="Times-Bold" w:hAnsi="Times-Bold" w:cs="Times-Bold"/>
          <w:b/>
          <w:bCs/>
          <w:sz w:val="20"/>
          <w:szCs w:val="21"/>
        </w:rPr>
        <w:t>.</w:t>
      </w:r>
      <w:r w:rsidR="008378F7">
        <w:rPr>
          <w:rFonts w:ascii="Times-Bold" w:eastAsia="Times-Bold" w:hAnsi="Times-Bold" w:cs="Times-Bold"/>
          <w:b/>
          <w:bCs/>
          <w:sz w:val="20"/>
          <w:szCs w:val="21"/>
        </w:rPr>
        <w:t>1.</w:t>
      </w:r>
      <w:r w:rsidR="008378F7"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 </w:t>
      </w:r>
      <w:r w:rsidR="008378F7">
        <w:rPr>
          <w:rFonts w:ascii="Times-Bold" w:eastAsia="Times-Bold" w:hAnsi="Times-Bold" w:cs="Times-Bold"/>
          <w:b/>
          <w:bCs/>
          <w:sz w:val="20"/>
          <w:szCs w:val="21"/>
        </w:rPr>
        <w:t>Tamanho da lista de recomendações</w:t>
      </w:r>
    </w:p>
    <w:p w:rsidR="008378F7" w:rsidRDefault="00140E36" w:rsidP="008378F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Roman" w:eastAsia="Times-Roman" w:hAnsi="Times-Roman" w:cs="Times-Roman"/>
          <w:sz w:val="20"/>
          <w:szCs w:val="19"/>
        </w:rPr>
        <w:t>A</w:t>
      </w:r>
      <w:r w:rsidR="008378F7" w:rsidRPr="008378F7">
        <w:rPr>
          <w:rFonts w:ascii="Times-Roman" w:eastAsia="Times-Roman" w:hAnsi="Times-Roman" w:cs="Times-Roman"/>
          <w:sz w:val="20"/>
          <w:szCs w:val="19"/>
        </w:rPr>
        <w:t xml:space="preserve"> medida que o tamanho da lista de recomendações</w:t>
      </w:r>
      <w:r w:rsidR="008378F7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8378F7" w:rsidRPr="008378F7">
        <w:rPr>
          <w:rFonts w:ascii="Times-Roman" w:eastAsia="Times-Roman" w:hAnsi="Times-Roman" w:cs="Times-Roman"/>
          <w:sz w:val="20"/>
          <w:szCs w:val="19"/>
        </w:rPr>
        <w:t xml:space="preserve">aumenta, a precisão cai e </w:t>
      </w:r>
      <w:r w:rsidR="008378F7">
        <w:rPr>
          <w:rFonts w:ascii="Times-Roman" w:eastAsia="Times-Roman" w:hAnsi="Times-Roman" w:cs="Times-Roman"/>
          <w:sz w:val="20"/>
          <w:szCs w:val="19"/>
        </w:rPr>
        <w:t xml:space="preserve">a abrangência cresce (Figuras 1 e </w:t>
      </w:r>
      <w:r w:rsidR="008378F7" w:rsidRPr="008378F7">
        <w:rPr>
          <w:rFonts w:ascii="Times-Roman" w:eastAsia="Times-Roman" w:hAnsi="Times-Roman" w:cs="Times-Roman"/>
          <w:sz w:val="20"/>
          <w:szCs w:val="19"/>
        </w:rPr>
        <w:t>2). A primeira decresce com</w:t>
      </w:r>
      <w:r w:rsidR="008378F7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8378F7" w:rsidRPr="008378F7">
        <w:rPr>
          <w:rFonts w:ascii="Times-Roman" w:eastAsia="Times-Roman" w:hAnsi="Times-Roman" w:cs="Times-Roman"/>
          <w:sz w:val="20"/>
          <w:szCs w:val="19"/>
        </w:rPr>
        <w:t>N porque a quantidade de itens sugeridos se torna excessivamente maior que a quantidade</w:t>
      </w:r>
      <w:r w:rsidR="008378F7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8378F7" w:rsidRPr="008378F7">
        <w:rPr>
          <w:rFonts w:ascii="Times-Roman" w:eastAsia="Times-Roman" w:hAnsi="Times-Roman" w:cs="Times-Roman"/>
          <w:sz w:val="20"/>
          <w:szCs w:val="19"/>
        </w:rPr>
        <w:t>de itens positivamente avaliados pelos usuários-teste. A segunda, por sua vez, cresce com</w:t>
      </w:r>
      <w:r w:rsidR="008378F7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8378F7" w:rsidRPr="008378F7">
        <w:rPr>
          <w:rFonts w:ascii="Times-Roman" w:eastAsia="Times-Roman" w:hAnsi="Times-Roman" w:cs="Times-Roman"/>
          <w:sz w:val="20"/>
          <w:szCs w:val="19"/>
        </w:rPr>
        <w:t>N porque a probabilidade de sugerirmos itens relevantes para o usuário aumenta quando</w:t>
      </w:r>
      <w:r w:rsidR="008378F7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8378F7" w:rsidRPr="008378F7">
        <w:rPr>
          <w:rFonts w:ascii="Times-Roman" w:eastAsia="Times-Roman" w:hAnsi="Times-Roman" w:cs="Times-Roman"/>
          <w:sz w:val="20"/>
          <w:szCs w:val="19"/>
        </w:rPr>
        <w:t>s</w:t>
      </w:r>
      <w:r w:rsidR="008378F7">
        <w:rPr>
          <w:rFonts w:ascii="Times-Roman" w:eastAsia="Times-Roman" w:hAnsi="Times-Roman" w:cs="Times-Roman"/>
          <w:sz w:val="20"/>
          <w:szCs w:val="19"/>
        </w:rPr>
        <w:t xml:space="preserve">ugerimos mais itens. Para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N</m:t>
        </m:r>
      </m:oMath>
      <w:r w:rsidR="00F14F48">
        <w:rPr>
          <w:rFonts w:ascii="Times-Roman" w:eastAsia="Times-Roman" w:hAnsi="Times-Roman" w:cs="Times-Roman"/>
          <w:sz w:val="20"/>
          <w:szCs w:val="19"/>
        </w:rPr>
        <w:t xml:space="preserve"> igual ao total de itens </w:t>
      </w:r>
      <m:oMath>
        <m:d>
          <m:dPr>
            <m:begChr m:val="|"/>
            <m:endChr m:val="|"/>
            <m:ctrlPr>
              <w:rPr>
                <w:rFonts w:ascii="Cambria Math" w:eastAsia="Times-Roman" w:hAnsi="Cambria Math" w:cs="Times-Roman"/>
                <w:i/>
                <w:sz w:val="20"/>
                <w:szCs w:val="19"/>
              </w:rPr>
            </m:ctrlPr>
          </m:d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I</m:t>
            </m:r>
          </m:e>
        </m:d>
      </m:oMath>
      <w:r w:rsidR="00F14F48">
        <w:rPr>
          <w:rFonts w:ascii="Times-Roman" w:eastAsia="Times-Roman" w:hAnsi="Times-Roman" w:cs="Times-Roman"/>
          <w:sz w:val="20"/>
          <w:szCs w:val="19"/>
        </w:rPr>
        <w:t xml:space="preserve">, </w:t>
      </w:r>
      <w:r w:rsidR="008378F7" w:rsidRPr="008378F7">
        <w:rPr>
          <w:rFonts w:ascii="Times-Roman" w:eastAsia="Times-Roman" w:hAnsi="Times-Roman" w:cs="Times-Roman"/>
          <w:sz w:val="20"/>
          <w:szCs w:val="19"/>
        </w:rPr>
        <w:t>a abrangência atinge 100%, pois todos os itens teriam</w:t>
      </w:r>
      <w:r w:rsidR="008378F7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8378F7" w:rsidRPr="008378F7">
        <w:rPr>
          <w:rFonts w:ascii="Times-Roman" w:eastAsia="Times-Roman" w:hAnsi="Times-Roman" w:cs="Times-Roman"/>
          <w:sz w:val="20"/>
          <w:szCs w:val="19"/>
        </w:rPr>
        <w:t>sido recomendados</w:t>
      </w:r>
      <w:r w:rsidR="008378F7">
        <w:rPr>
          <w:rFonts w:ascii="Times-Roman" w:eastAsia="Times-Roman" w:hAnsi="Times-Roman" w:cs="Times-Roman"/>
          <w:sz w:val="20"/>
          <w:szCs w:val="19"/>
        </w:rPr>
        <w:t>.</w:t>
      </w:r>
    </w:p>
    <w:p w:rsidR="00140E36" w:rsidRDefault="00140E36" w:rsidP="008378F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Roman" w:eastAsia="Times-Roman" w:hAnsi="Times-Roman" w:cs="Times-Roman"/>
          <w:sz w:val="20"/>
          <w:szCs w:val="19"/>
        </w:rPr>
        <w:t xml:space="preserve">O método UP supera os outros algoritmos para todos os valores 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N</m:t>
        </m:r>
      </m:oMath>
      <w:r>
        <w:rPr>
          <w:rFonts w:ascii="Times-Roman" w:eastAsia="Times-Roman" w:hAnsi="Times-Roman" w:cs="Times-Roman"/>
          <w:sz w:val="20"/>
          <w:szCs w:val="19"/>
        </w:rPr>
        <w:t>, tanto em</w:t>
      </w:r>
      <w:r w:rsidR="00070B9E">
        <w:rPr>
          <w:rFonts w:ascii="Times-Roman" w:eastAsia="Times-Roman" w:hAnsi="Times-Roman" w:cs="Times-Roman"/>
          <w:sz w:val="20"/>
          <w:szCs w:val="19"/>
        </w:rPr>
        <w:t xml:space="preserve"> precisão quanto em abrangência.</w:t>
      </w:r>
    </w:p>
    <w:p w:rsidR="001C0127" w:rsidRDefault="001C0127" w:rsidP="008378F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450164" w:rsidRDefault="00450164" w:rsidP="008378F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450164" w:rsidRDefault="00450164" w:rsidP="008378F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450164" w:rsidRDefault="00450164" w:rsidP="008378F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450164" w:rsidRDefault="00450164" w:rsidP="008378F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070B9E" w:rsidRDefault="00070B9E" w:rsidP="008378F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140E36" w:rsidRPr="00F15B17" w:rsidRDefault="00140E36" w:rsidP="00F15B17">
      <w:pPr>
        <w:autoSpaceDE w:val="0"/>
        <w:jc w:val="center"/>
        <w:rPr>
          <w:rFonts w:ascii="Times-Roman" w:eastAsia="Times-Roman" w:hAnsi="Times-Roman" w:cs="Times-Roman"/>
          <w:sz w:val="16"/>
          <w:szCs w:val="16"/>
        </w:rPr>
      </w:pPr>
      <w:r w:rsidRPr="00F15B17">
        <w:rPr>
          <w:rFonts w:ascii="Times-Roman" w:eastAsia="Times-Roman" w:hAnsi="Times-Roman" w:cs="Times-Roman"/>
          <w:sz w:val="16"/>
          <w:szCs w:val="16"/>
        </w:rPr>
        <w:lastRenderedPageBreak/>
        <w:t xml:space="preserve">Figura </w:t>
      </w:r>
      <w:r w:rsidRPr="00F15B17">
        <w:rPr>
          <w:rFonts w:ascii="Times-Roman" w:eastAsia="Times-Roman" w:hAnsi="Times-Roman" w:cs="Times-Roman"/>
          <w:sz w:val="16"/>
          <w:szCs w:val="16"/>
        </w:rPr>
        <w:fldChar w:fldCharType="begin"/>
      </w:r>
      <w:r w:rsidRPr="00F15B17">
        <w:rPr>
          <w:rFonts w:ascii="Times-Roman" w:eastAsia="Times-Roman" w:hAnsi="Times-Roman" w:cs="Times-Roman"/>
          <w:sz w:val="16"/>
          <w:szCs w:val="16"/>
        </w:rPr>
        <w:instrText xml:space="preserve"> SEQ Figura \* ARABIC </w:instrText>
      </w:r>
      <w:r w:rsidRPr="00F15B17">
        <w:rPr>
          <w:rFonts w:ascii="Times-Roman" w:eastAsia="Times-Roman" w:hAnsi="Times-Roman" w:cs="Times-Roman"/>
          <w:sz w:val="16"/>
          <w:szCs w:val="16"/>
        </w:rPr>
        <w:fldChar w:fldCharType="separate"/>
      </w:r>
      <w:r w:rsidR="004F4806">
        <w:rPr>
          <w:rFonts w:ascii="Times-Roman" w:eastAsia="Times-Roman" w:hAnsi="Times-Roman" w:cs="Times-Roman"/>
          <w:noProof/>
          <w:sz w:val="16"/>
          <w:szCs w:val="16"/>
        </w:rPr>
        <w:t>1</w:t>
      </w:r>
      <w:r w:rsidRPr="00F15B17">
        <w:rPr>
          <w:rFonts w:ascii="Times-Roman" w:eastAsia="Times-Roman" w:hAnsi="Times-Roman" w:cs="Times-Roman"/>
          <w:sz w:val="16"/>
          <w:szCs w:val="16"/>
        </w:rPr>
        <w:fldChar w:fldCharType="end"/>
      </w:r>
      <w:r w:rsidR="005B323C">
        <w:rPr>
          <w:rFonts w:ascii="Times-Roman" w:eastAsia="Times-Roman" w:hAnsi="Times-Roman" w:cs="Times-Roman"/>
          <w:sz w:val="16"/>
          <w:szCs w:val="16"/>
        </w:rPr>
        <w:t xml:space="preserve"> </w:t>
      </w:r>
      <w:r w:rsidRPr="00F15B17">
        <w:rPr>
          <w:rFonts w:ascii="Times-Roman" w:eastAsia="Times-Roman" w:hAnsi="Times-Roman" w:cs="Times-Roman"/>
          <w:sz w:val="16"/>
          <w:szCs w:val="16"/>
        </w:rPr>
        <w:t xml:space="preserve">- Precisão por tamanho </w:t>
      </w:r>
      <w:r>
        <w:rPr>
          <w:rFonts w:ascii="Times-Roman" w:eastAsia="Times-Roman" w:hAnsi="Times-Roman" w:cs="Times-Roman"/>
          <w:sz w:val="16"/>
          <w:szCs w:val="16"/>
        </w:rPr>
        <w:t>de N</w:t>
      </w:r>
    </w:p>
    <w:p w:rsidR="00140E36" w:rsidRDefault="00140E36" w:rsidP="00140E36">
      <w:pPr>
        <w:autoSpaceDE w:val="0"/>
        <w:jc w:val="both"/>
      </w:pPr>
      <w:r w:rsidRPr="00140E36">
        <w:rPr>
          <w:rFonts w:ascii="Times-Roman" w:eastAsia="Times-Roman" w:hAnsi="Times-Roman" w:cs="Times-Roman"/>
          <w:noProof/>
          <w:sz w:val="20"/>
          <w:szCs w:val="19"/>
          <w:lang w:val="en-US"/>
        </w:rPr>
        <w:drawing>
          <wp:inline distT="0" distB="0" distL="0" distR="0" wp14:anchorId="539EE91D" wp14:editId="1261DAC0">
            <wp:extent cx="2888615" cy="1624846"/>
            <wp:effectExtent l="0" t="0" r="6985" b="0"/>
            <wp:docPr id="9" name="Picture 9" descr="C:\Users\FerFochi\Documents\GitHub\tcc\tese\img\precision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Fochi\Documents\GitHub\tcc\tese\img\precision_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62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36" w:rsidRPr="00F15B17" w:rsidRDefault="00140E36" w:rsidP="00F15B17">
      <w:pPr>
        <w:autoSpaceDE w:val="0"/>
        <w:jc w:val="center"/>
        <w:rPr>
          <w:rFonts w:ascii="Times-Roman" w:eastAsia="Times-Roman" w:hAnsi="Times-Roman" w:cs="Times-Roman"/>
          <w:sz w:val="16"/>
          <w:szCs w:val="16"/>
        </w:rPr>
      </w:pPr>
      <w:r w:rsidRPr="00F15B17">
        <w:rPr>
          <w:rFonts w:ascii="Times-Roman" w:eastAsia="Times-Roman" w:hAnsi="Times-Roman" w:cs="Times-Roman"/>
          <w:sz w:val="16"/>
          <w:szCs w:val="16"/>
        </w:rPr>
        <w:t xml:space="preserve">Figura </w:t>
      </w:r>
      <w:r w:rsidRPr="00F15B17">
        <w:rPr>
          <w:rFonts w:ascii="Times-Roman" w:eastAsia="Times-Roman" w:hAnsi="Times-Roman" w:cs="Times-Roman"/>
          <w:sz w:val="16"/>
          <w:szCs w:val="16"/>
        </w:rPr>
        <w:fldChar w:fldCharType="begin"/>
      </w:r>
      <w:r w:rsidRPr="00F15B17">
        <w:rPr>
          <w:rFonts w:ascii="Times-Roman" w:eastAsia="Times-Roman" w:hAnsi="Times-Roman" w:cs="Times-Roman"/>
          <w:sz w:val="16"/>
          <w:szCs w:val="16"/>
        </w:rPr>
        <w:instrText xml:space="preserve"> SEQ Figura \* ARABIC </w:instrText>
      </w:r>
      <w:r w:rsidRPr="00F15B17">
        <w:rPr>
          <w:rFonts w:ascii="Times-Roman" w:eastAsia="Times-Roman" w:hAnsi="Times-Roman" w:cs="Times-Roman"/>
          <w:sz w:val="16"/>
          <w:szCs w:val="16"/>
        </w:rPr>
        <w:fldChar w:fldCharType="separate"/>
      </w:r>
      <w:r w:rsidR="004F4806">
        <w:rPr>
          <w:rFonts w:ascii="Times-Roman" w:eastAsia="Times-Roman" w:hAnsi="Times-Roman" w:cs="Times-Roman"/>
          <w:noProof/>
          <w:sz w:val="16"/>
          <w:szCs w:val="16"/>
        </w:rPr>
        <w:t>2</w:t>
      </w:r>
      <w:r w:rsidRPr="00F15B17">
        <w:rPr>
          <w:rFonts w:ascii="Times-Roman" w:eastAsia="Times-Roman" w:hAnsi="Times-Roman" w:cs="Times-Roman"/>
          <w:sz w:val="16"/>
          <w:szCs w:val="16"/>
        </w:rPr>
        <w:fldChar w:fldCharType="end"/>
      </w:r>
      <w:r w:rsidR="005B323C">
        <w:rPr>
          <w:rFonts w:ascii="Times-Roman" w:eastAsia="Times-Roman" w:hAnsi="Times-Roman" w:cs="Times-Roman"/>
          <w:sz w:val="16"/>
          <w:szCs w:val="16"/>
        </w:rPr>
        <w:t xml:space="preserve"> </w:t>
      </w:r>
      <w:r w:rsidRPr="00F15B17">
        <w:rPr>
          <w:rFonts w:ascii="Times-Roman" w:eastAsia="Times-Roman" w:hAnsi="Times-Roman" w:cs="Times-Roman"/>
          <w:sz w:val="16"/>
          <w:szCs w:val="16"/>
        </w:rPr>
        <w:t>- Abrangência por</w:t>
      </w:r>
      <w:r>
        <w:rPr>
          <w:rFonts w:ascii="Times-Roman" w:eastAsia="Times-Roman" w:hAnsi="Times-Roman" w:cs="Times-Roman"/>
          <w:sz w:val="16"/>
          <w:szCs w:val="16"/>
        </w:rPr>
        <w:t xml:space="preserve"> tamanho de</w:t>
      </w:r>
      <w:r w:rsidRPr="00F15B17">
        <w:rPr>
          <w:rFonts w:ascii="Times-Roman" w:eastAsia="Times-Roman" w:hAnsi="Times-Roman" w:cs="Times-Roman"/>
          <w:sz w:val="16"/>
          <w:szCs w:val="16"/>
        </w:rPr>
        <w:t xml:space="preserve"> N</w:t>
      </w:r>
    </w:p>
    <w:p w:rsidR="00070B9E" w:rsidRPr="00070B9E" w:rsidRDefault="00140E36" w:rsidP="00140E36">
      <w:pPr>
        <w:autoSpaceDE w:val="0"/>
        <w:jc w:val="both"/>
      </w:pPr>
      <w:r w:rsidRPr="00140E36">
        <w:rPr>
          <w:rFonts w:ascii="Times-Roman" w:eastAsia="Times-Roman" w:hAnsi="Times-Roman" w:cs="Times-Roman"/>
          <w:noProof/>
          <w:sz w:val="20"/>
          <w:szCs w:val="19"/>
          <w:lang w:val="en-US"/>
        </w:rPr>
        <w:drawing>
          <wp:inline distT="0" distB="0" distL="0" distR="0" wp14:anchorId="4F11B531" wp14:editId="7560F08A">
            <wp:extent cx="2888615" cy="1624846"/>
            <wp:effectExtent l="0" t="0" r="6985" b="0"/>
            <wp:docPr id="10" name="Picture 10" descr="C:\Users\FerFochi\Documents\GitHub\tcc\tese\img\recall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Fochi\Documents\GitHub\tcc\tese\img\recall_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62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36" w:rsidRDefault="00140E36" w:rsidP="00140E36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140E36">
        <w:rPr>
          <w:rFonts w:ascii="Times-Roman" w:eastAsia="Times-Roman" w:hAnsi="Times-Roman" w:cs="Times-Roman"/>
          <w:sz w:val="20"/>
          <w:szCs w:val="19"/>
        </w:rPr>
        <w:t>Apesar de alta qualidade das recomendações do método UP, este possui também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40E36">
        <w:rPr>
          <w:rFonts w:ascii="Times-Roman" w:eastAsia="Times-Roman" w:hAnsi="Times-Roman" w:cs="Times-Roman"/>
          <w:sz w:val="20"/>
          <w:szCs w:val="19"/>
        </w:rPr>
        <w:t>a maior complexidade computacional. Seu tempo de execução é 2 vezes maior que 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140E36">
        <w:rPr>
          <w:rFonts w:ascii="Times-Roman" w:eastAsia="Times-Roman" w:hAnsi="Times-Roman" w:cs="Times-Roman"/>
          <w:sz w:val="20"/>
          <w:szCs w:val="19"/>
        </w:rPr>
        <w:t>do método FW e 4 vezes maior que o do método UI</w:t>
      </w:r>
      <w:r>
        <w:rPr>
          <w:rFonts w:ascii="Times-Roman" w:eastAsia="Times-Roman" w:hAnsi="Times-Roman" w:cs="Times-Roman"/>
          <w:sz w:val="20"/>
          <w:szCs w:val="19"/>
        </w:rPr>
        <w:t xml:space="preserve">, como podemos ver na figura </w:t>
      </w:r>
      <w:r w:rsidR="00070B9E">
        <w:rPr>
          <w:rFonts w:ascii="Times-Roman" w:eastAsia="Times-Roman" w:hAnsi="Times-Roman" w:cs="Times-Roman"/>
          <w:sz w:val="20"/>
          <w:szCs w:val="19"/>
        </w:rPr>
        <w:t>3</w:t>
      </w:r>
      <w:r>
        <w:rPr>
          <w:rFonts w:ascii="Times-Roman" w:eastAsia="Times-Roman" w:hAnsi="Times-Roman" w:cs="Times-Roman"/>
          <w:sz w:val="20"/>
          <w:szCs w:val="19"/>
        </w:rPr>
        <w:t>.</w:t>
      </w:r>
    </w:p>
    <w:p w:rsidR="00070B9E" w:rsidRDefault="00070B9E" w:rsidP="00140E36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5B323C" w:rsidRPr="00F15B17" w:rsidRDefault="005B323C" w:rsidP="00F15B17">
      <w:pPr>
        <w:autoSpaceDE w:val="0"/>
        <w:jc w:val="center"/>
        <w:rPr>
          <w:rFonts w:ascii="Times-Roman" w:eastAsia="Times-Roman" w:hAnsi="Times-Roman" w:cs="Times-Roman"/>
          <w:sz w:val="16"/>
          <w:szCs w:val="16"/>
        </w:rPr>
      </w:pPr>
      <w:r w:rsidRPr="00F15B17">
        <w:rPr>
          <w:rFonts w:ascii="Times-Roman" w:eastAsia="Times-Roman" w:hAnsi="Times-Roman" w:cs="Times-Roman"/>
          <w:sz w:val="16"/>
          <w:szCs w:val="16"/>
        </w:rPr>
        <w:t xml:space="preserve">Figura </w:t>
      </w:r>
      <w:r w:rsidR="00070B9E">
        <w:rPr>
          <w:rFonts w:ascii="Times-Roman" w:eastAsia="Times-Roman" w:hAnsi="Times-Roman" w:cs="Times-Roman"/>
          <w:sz w:val="16"/>
          <w:szCs w:val="16"/>
        </w:rPr>
        <w:t>3</w:t>
      </w:r>
      <w:r>
        <w:rPr>
          <w:rFonts w:ascii="Times-Roman" w:eastAsia="Times-Roman" w:hAnsi="Times-Roman" w:cs="Times-Roman"/>
          <w:sz w:val="16"/>
          <w:szCs w:val="16"/>
        </w:rPr>
        <w:t xml:space="preserve"> </w:t>
      </w:r>
      <w:r w:rsidRPr="00F15B17">
        <w:rPr>
          <w:rFonts w:ascii="Times-Roman" w:eastAsia="Times-Roman" w:hAnsi="Times-Roman" w:cs="Times-Roman"/>
          <w:sz w:val="16"/>
          <w:szCs w:val="16"/>
        </w:rPr>
        <w:t>- Tempo de execução por tamanho de N</w:t>
      </w:r>
    </w:p>
    <w:p w:rsidR="005B323C" w:rsidRDefault="005B323C" w:rsidP="00140E36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5B323C">
        <w:rPr>
          <w:rFonts w:ascii="Times-Roman" w:eastAsia="Times-Roman" w:hAnsi="Times-Roman" w:cs="Times-Roman"/>
          <w:noProof/>
          <w:sz w:val="20"/>
          <w:szCs w:val="19"/>
          <w:lang w:val="en-US"/>
        </w:rPr>
        <w:drawing>
          <wp:inline distT="0" distB="0" distL="0" distR="0" wp14:anchorId="2F7B12DE" wp14:editId="1F8FA80A">
            <wp:extent cx="2888615" cy="1624846"/>
            <wp:effectExtent l="0" t="0" r="6985" b="0"/>
            <wp:docPr id="12" name="Picture 12" descr="C:\Users\FerFochi\Documents\GitHub\tcc\tese\img\time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Fochi\Documents\GitHub\tcc\tese\img\time_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62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3C" w:rsidRDefault="005B323C" w:rsidP="005B323C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</w:p>
    <w:p w:rsidR="005B323C" w:rsidRPr="008246CE" w:rsidRDefault="00501AA7" w:rsidP="005B323C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6</w:t>
      </w:r>
      <w:r w:rsidR="005B323C" w:rsidRPr="008246CE">
        <w:rPr>
          <w:rFonts w:ascii="Times-Bold" w:eastAsia="Times-Bold" w:hAnsi="Times-Bold" w:cs="Times-Bold"/>
          <w:b/>
          <w:bCs/>
          <w:sz w:val="20"/>
          <w:szCs w:val="21"/>
        </w:rPr>
        <w:t>.</w:t>
      </w:r>
      <w:r w:rsidR="005B323C">
        <w:rPr>
          <w:rFonts w:ascii="Times-Bold" w:eastAsia="Times-Bold" w:hAnsi="Times-Bold" w:cs="Times-Bold"/>
          <w:b/>
          <w:bCs/>
          <w:sz w:val="20"/>
          <w:szCs w:val="21"/>
        </w:rPr>
        <w:t>2.</w:t>
      </w:r>
      <w:r w:rsidR="005B323C"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 </w:t>
      </w:r>
      <w:r w:rsidR="005B323C" w:rsidRPr="005B323C">
        <w:rPr>
          <w:rFonts w:ascii="Times-Bold" w:eastAsia="Times-Bold" w:hAnsi="Times-Bold" w:cs="Times-Bold"/>
          <w:b/>
          <w:bCs/>
          <w:sz w:val="20"/>
          <w:szCs w:val="21"/>
        </w:rPr>
        <w:t>Per</w:t>
      </w:r>
      <w:r w:rsidR="005B323C">
        <w:rPr>
          <w:rFonts w:ascii="Times-Bold" w:eastAsia="Times-Bold" w:hAnsi="Times-Bold" w:cs="Times-Bold"/>
          <w:b/>
          <w:bCs/>
          <w:sz w:val="20"/>
          <w:szCs w:val="21"/>
        </w:rPr>
        <w:t xml:space="preserve">centual da base de aprendizado </w:t>
      </w:r>
      <m:oMath>
        <m:r>
          <m:rPr>
            <m:sty m:val="bi"/>
          </m:rPr>
          <w:rPr>
            <w:rFonts w:ascii="Cambria Math" w:eastAsia="Times-Bold" w:hAnsi="Cambria Math" w:cs="Times-Bold"/>
            <w:sz w:val="20"/>
            <w:szCs w:val="21"/>
          </w:rPr>
          <m:t>T</m:t>
        </m:r>
      </m:oMath>
    </w:p>
    <w:p w:rsidR="005B323C" w:rsidRPr="005B323C" w:rsidRDefault="005B323C" w:rsidP="005B323C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5B323C">
        <w:rPr>
          <w:rFonts w:ascii="Times-Roman" w:eastAsia="Times-Roman" w:hAnsi="Times-Roman" w:cs="Times-Roman"/>
          <w:sz w:val="20"/>
          <w:szCs w:val="19"/>
        </w:rPr>
        <w:t>A medida que o percentual da base de aprendizados aumenta, a precisão de todos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5B323C">
        <w:rPr>
          <w:rFonts w:ascii="Times-Roman" w:eastAsia="Times-Roman" w:hAnsi="Times-Roman" w:cs="Times-Roman"/>
          <w:sz w:val="20"/>
          <w:szCs w:val="19"/>
        </w:rPr>
        <w:t>os métodos cresce ligeiramente. Isso é consequência do caráter colaborativo dos algoritmos,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5B323C">
        <w:rPr>
          <w:rFonts w:ascii="Times-Roman" w:eastAsia="Times-Roman" w:hAnsi="Times-Roman" w:cs="Times-Roman"/>
          <w:sz w:val="20"/>
          <w:szCs w:val="19"/>
        </w:rPr>
        <w:t>já que a qualidade da recomendação depende da quantidade total de dados. Entretanto,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5B323C">
        <w:rPr>
          <w:rFonts w:ascii="Times-Roman" w:eastAsia="Times-Roman" w:hAnsi="Times-Roman" w:cs="Times-Roman"/>
          <w:sz w:val="20"/>
          <w:szCs w:val="19"/>
        </w:rPr>
        <w:t>p</w:t>
      </w:r>
      <w:r w:rsidR="00070B9E">
        <w:rPr>
          <w:rFonts w:ascii="Times-Roman" w:eastAsia="Times-Roman" w:hAnsi="Times-Roman" w:cs="Times-Roman"/>
          <w:sz w:val="20"/>
          <w:szCs w:val="19"/>
        </w:rPr>
        <w:t>ô</w:t>
      </w:r>
      <w:r w:rsidRPr="005B323C">
        <w:rPr>
          <w:rFonts w:ascii="Times-Roman" w:eastAsia="Times-Roman" w:hAnsi="Times-Roman" w:cs="Times-Roman"/>
          <w:sz w:val="20"/>
          <w:szCs w:val="19"/>
        </w:rPr>
        <w:t>de-se observar que a abrangê</w:t>
      </w:r>
      <w:r>
        <w:rPr>
          <w:rFonts w:ascii="Times-Roman" w:eastAsia="Times-Roman" w:hAnsi="Times-Roman" w:cs="Times-Roman"/>
          <w:sz w:val="20"/>
          <w:szCs w:val="19"/>
        </w:rPr>
        <w:t xml:space="preserve">ncia e a medida </w:t>
      </w:r>
      <m:oMath>
        <m:sSub>
          <m:sSubPr>
            <m:ctrlPr>
              <w:rPr>
                <w:rFonts w:ascii="Cambria Math" w:eastAsia="Times-Roman" w:hAnsi="Cambria Math" w:cs="Times-Roman"/>
                <w:i/>
                <w:sz w:val="20"/>
                <w:szCs w:val="19"/>
              </w:rPr>
            </m:ctrlPr>
          </m:sSub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F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1</m:t>
            </m:r>
          </m:sub>
        </m:sSub>
      </m:oMath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5B323C">
        <w:rPr>
          <w:rFonts w:ascii="Times-Roman" w:eastAsia="Times-Roman" w:hAnsi="Times-Roman" w:cs="Times-Roman"/>
          <w:sz w:val="20"/>
          <w:szCs w:val="19"/>
        </w:rPr>
        <w:t>são praticamente constantes para valores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5B323C">
        <w:rPr>
          <w:rFonts w:ascii="Times-Roman" w:eastAsia="Times-Roman" w:hAnsi="Times-Roman" w:cs="Times-Roman"/>
          <w:sz w:val="20"/>
          <w:szCs w:val="19"/>
        </w:rPr>
        <w:t xml:space="preserve">crescentes 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T</m:t>
        </m:r>
      </m:oMath>
      <w:r w:rsidRPr="005B323C">
        <w:rPr>
          <w:rFonts w:ascii="Times-Roman" w:eastAsia="Times-Roman" w:hAnsi="Times-Roman" w:cs="Times-Roman"/>
          <w:sz w:val="20"/>
          <w:szCs w:val="19"/>
        </w:rPr>
        <w:t xml:space="preserve"> de modo que esse parâmetro não tem grande relevância para o sucesso do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5B323C">
        <w:rPr>
          <w:rFonts w:ascii="Times-Roman" w:eastAsia="Times-Roman" w:hAnsi="Times-Roman" w:cs="Times-Roman"/>
          <w:sz w:val="20"/>
          <w:szCs w:val="19"/>
        </w:rPr>
        <w:t>sistema de recomendação.</w:t>
      </w:r>
    </w:p>
    <w:p w:rsidR="005B323C" w:rsidRDefault="005B323C" w:rsidP="00E504F6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5B323C">
        <w:rPr>
          <w:rFonts w:ascii="Times-Roman" w:eastAsia="Times-Roman" w:hAnsi="Times-Roman" w:cs="Times-Roman"/>
          <w:sz w:val="20"/>
          <w:szCs w:val="19"/>
        </w:rPr>
        <w:lastRenderedPageBreak/>
        <w:t xml:space="preserve">O parâmetro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T</m:t>
        </m:r>
      </m:oMath>
      <w:r w:rsidRPr="005B323C">
        <w:rPr>
          <w:rFonts w:ascii="Times-Roman" w:eastAsia="Times-Roman" w:hAnsi="Times-Roman" w:cs="Times-Roman"/>
          <w:sz w:val="20"/>
          <w:szCs w:val="19"/>
        </w:rPr>
        <w:t xml:space="preserve"> não exerce nenhuma influência sobre o tempo de execução dos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5B323C">
        <w:rPr>
          <w:rFonts w:ascii="Times-Roman" w:eastAsia="Times-Roman" w:hAnsi="Times-Roman" w:cs="Times-Roman"/>
          <w:sz w:val="20"/>
          <w:szCs w:val="19"/>
        </w:rPr>
        <w:t>métodos UP e UI, mas apenas sobre o método FW. Isso ocorre porque a etapa de maior</w:t>
      </w:r>
      <w:r>
        <w:rPr>
          <w:rFonts w:ascii="Times-Roman" w:eastAsia="Times-Roman" w:hAnsi="Times-Roman" w:cs="Times-Roman"/>
          <w:sz w:val="20"/>
          <w:szCs w:val="19"/>
        </w:rPr>
        <w:t xml:space="preserve"> custo computacional </w:t>
      </w:r>
      <w:r w:rsidRPr="005B323C">
        <w:rPr>
          <w:rFonts w:ascii="Times-Roman" w:eastAsia="Times-Roman" w:hAnsi="Times-Roman" w:cs="Times-Roman"/>
          <w:sz w:val="20"/>
          <w:szCs w:val="19"/>
        </w:rPr>
        <w:t>é linearmente dependente da quantidade de usuários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|U|</m:t>
        </m:r>
      </m:oMath>
      <w:r w:rsidRPr="005B323C">
        <w:rPr>
          <w:rFonts w:ascii="Times-Roman" w:eastAsia="Times-Roman" w:hAnsi="Times-Roman" w:cs="Times-Roman"/>
          <w:sz w:val="20"/>
          <w:szCs w:val="19"/>
        </w:rPr>
        <w:t>. Quanto menos usuários-teste, mais veloz é o algoritmo.</w:t>
      </w:r>
    </w:p>
    <w:p w:rsidR="00E504F6" w:rsidRDefault="00E504F6" w:rsidP="00E504F6">
      <w:pPr>
        <w:autoSpaceDE w:val="0"/>
        <w:jc w:val="both"/>
        <w:rPr>
          <w:rFonts w:ascii="Times-Bold" w:eastAsia="Times-Bold" w:hAnsi="Times-Bold" w:cs="Times-Bold"/>
          <w:b/>
          <w:bCs/>
          <w:sz w:val="20"/>
          <w:szCs w:val="21"/>
        </w:rPr>
      </w:pPr>
    </w:p>
    <w:p w:rsidR="005B323C" w:rsidRDefault="00501AA7" w:rsidP="005B323C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6</w:t>
      </w:r>
      <w:r w:rsidR="005B323C" w:rsidRPr="008246CE">
        <w:rPr>
          <w:rFonts w:ascii="Times-Bold" w:eastAsia="Times-Bold" w:hAnsi="Times-Bold" w:cs="Times-Bold"/>
          <w:b/>
          <w:bCs/>
          <w:sz w:val="20"/>
          <w:szCs w:val="21"/>
        </w:rPr>
        <w:t>.</w:t>
      </w:r>
      <w:r w:rsidR="005B323C">
        <w:rPr>
          <w:rFonts w:ascii="Times-Bold" w:eastAsia="Times-Bold" w:hAnsi="Times-Bold" w:cs="Times-Bold"/>
          <w:b/>
          <w:bCs/>
          <w:sz w:val="20"/>
          <w:szCs w:val="21"/>
        </w:rPr>
        <w:t>3.</w:t>
      </w:r>
      <w:r w:rsidR="005B323C"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 </w:t>
      </w:r>
      <w:r w:rsidR="005B323C" w:rsidRPr="005B323C">
        <w:rPr>
          <w:rFonts w:ascii="Times-Bold" w:eastAsia="Times-Bold" w:hAnsi="Times-Bold" w:cs="Times-Bold"/>
          <w:b/>
          <w:bCs/>
          <w:sz w:val="20"/>
          <w:szCs w:val="21"/>
        </w:rPr>
        <w:t>Percentual de avaliações “escondidas” dos usuários</w:t>
      </w:r>
      <w:r w:rsidR="005B323C">
        <w:rPr>
          <w:rFonts w:ascii="Times-Bold" w:eastAsia="Times-Bold" w:hAnsi="Times-Bold" w:cs="Times-Bold"/>
          <w:b/>
          <w:bCs/>
          <w:sz w:val="20"/>
          <w:szCs w:val="21"/>
        </w:rPr>
        <w:t>-</w:t>
      </w:r>
      <w:r w:rsidR="005B323C" w:rsidRPr="005B323C">
        <w:rPr>
          <w:rFonts w:ascii="Times-Bold" w:eastAsia="Times-Bold" w:hAnsi="Times-Bold" w:cs="Times-Bold"/>
          <w:b/>
          <w:bCs/>
          <w:sz w:val="20"/>
          <w:szCs w:val="21"/>
        </w:rPr>
        <w:t>teste na validação cruzada H</w:t>
      </w:r>
    </w:p>
    <w:p w:rsidR="005B323C" w:rsidRDefault="005B323C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F15B17">
        <w:rPr>
          <w:rFonts w:ascii="Times-Roman" w:eastAsia="Times-Roman" w:hAnsi="Times-Roman" w:cs="Times-Roman"/>
          <w:sz w:val="20"/>
          <w:szCs w:val="19"/>
        </w:rPr>
        <w:t>Quanto maior o número de avaliações “escondidas”, mais fácil é acertar os itens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dos usuários-teste, pois a lista de recomendação é pequena em relação ao total de itens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 xml:space="preserve">positivamente avaliados pelo usuário. Por esse motivo, a precisão cresce com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H</m:t>
        </m:r>
      </m:oMath>
      <w:r w:rsidRPr="00F15B17">
        <w:rPr>
          <w:rFonts w:ascii="Times-Roman" w:eastAsia="Times-Roman" w:hAnsi="Times-Roman" w:cs="Times-Roman"/>
          <w:sz w:val="20"/>
          <w:szCs w:val="19"/>
        </w:rPr>
        <w:t xml:space="preserve"> para todos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os métodos.</w:t>
      </w:r>
    </w:p>
    <w:p w:rsidR="00602A65" w:rsidRDefault="005B323C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5B323C">
        <w:rPr>
          <w:rFonts w:ascii="Times-Roman" w:eastAsia="Times-Roman" w:hAnsi="Times-Roman" w:cs="Times-Roman"/>
          <w:sz w:val="20"/>
          <w:szCs w:val="19"/>
        </w:rPr>
        <w:t xml:space="preserve">Para o algoritmo FW, a precisão atinge seu máximo em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H</m:t>
        </m:r>
        <m:r>
          <m:rPr>
            <m:sty m:val="p"/>
          </m:rPr>
          <w:rPr>
            <w:rFonts w:ascii="Cambria Math" w:eastAsia="Times-Roman" w:hAnsi="Cambria Math" w:cs="Times-Roman"/>
            <w:sz w:val="20"/>
            <w:szCs w:val="19"/>
          </w:rPr>
          <m:t xml:space="preserve"> = 75%</m:t>
        </m:r>
      </m:oMath>
      <w:r w:rsidRPr="005B323C">
        <w:rPr>
          <w:rFonts w:ascii="Times-Roman" w:eastAsia="Times-Roman" w:hAnsi="Times-Roman" w:cs="Times-Roman"/>
          <w:sz w:val="20"/>
          <w:szCs w:val="19"/>
        </w:rPr>
        <w:t xml:space="preserve"> e depois decresce</w:t>
      </w:r>
      <w:r>
        <w:rPr>
          <w:rFonts w:ascii="Times-Roman" w:eastAsia="Times-Roman" w:hAnsi="Times-Roman" w:cs="Times-Roman"/>
          <w:sz w:val="20"/>
          <w:szCs w:val="19"/>
        </w:rPr>
        <w:t xml:space="preserve"> ligeiramente (Figura </w:t>
      </w:r>
      <w:r w:rsidR="00070B9E">
        <w:rPr>
          <w:rFonts w:ascii="Times-Roman" w:eastAsia="Times-Roman" w:hAnsi="Times-Roman" w:cs="Times-Roman"/>
          <w:sz w:val="20"/>
          <w:szCs w:val="19"/>
        </w:rPr>
        <w:t>4</w:t>
      </w:r>
      <w:r w:rsidRPr="005B323C">
        <w:rPr>
          <w:rFonts w:ascii="Times-Roman" w:eastAsia="Times-Roman" w:hAnsi="Times-Roman" w:cs="Times-Roman"/>
          <w:sz w:val="20"/>
          <w:szCs w:val="19"/>
        </w:rPr>
        <w:t>).</w:t>
      </w:r>
    </w:p>
    <w:p w:rsidR="00602A65" w:rsidRPr="00F15B17" w:rsidRDefault="00602A65" w:rsidP="00F15B17">
      <w:pPr>
        <w:pStyle w:val="Caption"/>
        <w:keepNext/>
        <w:jc w:val="both"/>
        <w:rPr>
          <w:rFonts w:ascii="Times-Roman" w:eastAsia="Times-Roman" w:hAnsi="Times-Roman" w:cs="Times-Roman"/>
          <w:i w:val="0"/>
          <w:iCs w:val="0"/>
          <w:sz w:val="16"/>
          <w:szCs w:val="16"/>
        </w:rPr>
      </w:pPr>
      <w:r w:rsidRPr="00F15B17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Figura </w:t>
      </w:r>
      <w:r w:rsidR="00070B9E">
        <w:rPr>
          <w:rFonts w:ascii="Times-Roman" w:eastAsia="Times-Roman" w:hAnsi="Times-Roman" w:cs="Times-Roman"/>
          <w:i w:val="0"/>
          <w:iCs w:val="0"/>
          <w:sz w:val="16"/>
          <w:szCs w:val="16"/>
        </w:rPr>
        <w:t>4</w:t>
      </w:r>
      <w:r w:rsidRPr="00F15B17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 - Precisão por percentual de avaliações escondidas</w:t>
      </w:r>
      <w:r w:rsidR="002C2FAE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 </w:t>
      </w:r>
      <m:oMath>
        <m:r>
          <w:rPr>
            <w:rFonts w:ascii="Cambria Math" w:eastAsia="Times-Roman" w:hAnsi="Cambria Math" w:cs="Times-Roman"/>
            <w:sz w:val="16"/>
            <w:szCs w:val="16"/>
          </w:rPr>
          <m:t>H</m:t>
        </m:r>
      </m:oMath>
    </w:p>
    <w:p w:rsidR="005B323C" w:rsidRPr="005B323C" w:rsidRDefault="00602A65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602A65">
        <w:rPr>
          <w:rFonts w:ascii="Times-Roman" w:eastAsia="Times-Roman" w:hAnsi="Times-Roman" w:cs="Times-Roman"/>
          <w:noProof/>
          <w:sz w:val="20"/>
          <w:szCs w:val="19"/>
          <w:lang w:val="en-US"/>
        </w:rPr>
        <w:drawing>
          <wp:inline distT="0" distB="0" distL="0" distR="0" wp14:anchorId="7C4606DB" wp14:editId="2581F712">
            <wp:extent cx="2888615" cy="1623843"/>
            <wp:effectExtent l="0" t="0" r="6985" b="0"/>
            <wp:docPr id="27" name="Picture 27" descr="C:\Users\FerFochi\Documents\GitHub\tcc\tese\img\precision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erFochi\Documents\GitHub\tcc\tese\img\precision_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6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23C" w:rsidRPr="005B323C">
        <w:rPr>
          <w:rFonts w:ascii="Times-Roman" w:eastAsia="Times-Roman" w:hAnsi="Times-Roman" w:cs="Times-Roman"/>
          <w:sz w:val="20"/>
          <w:szCs w:val="19"/>
        </w:rPr>
        <w:t xml:space="preserve"> Isso ocorre porque o cálculo dos pesos </w:t>
      </w:r>
      <m:oMath>
        <m:sSub>
          <m:sSubPr>
            <m:ctrlPr>
              <w:rPr>
                <w:rFonts w:ascii="Cambria Math" w:eastAsia="Times-Roman" w:hAnsi="Cambria Math" w:cs="Times-Roman"/>
                <w:sz w:val="20"/>
                <w:szCs w:val="19"/>
              </w:rPr>
            </m:ctrlPr>
          </m:sSub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w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f</m:t>
            </m:r>
          </m:sub>
        </m:sSub>
      </m:oMath>
      <w:r w:rsidR="005B323C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5B323C" w:rsidRPr="005B323C">
        <w:rPr>
          <w:rFonts w:ascii="Times-Roman" w:eastAsia="Times-Roman" w:hAnsi="Times-Roman" w:cs="Times-Roman"/>
          <w:sz w:val="20"/>
          <w:szCs w:val="19"/>
        </w:rPr>
        <w:t>depende da</w:t>
      </w:r>
      <w:r w:rsidR="005B323C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5B323C" w:rsidRPr="005B323C">
        <w:rPr>
          <w:rFonts w:ascii="Times-Roman" w:eastAsia="Times-Roman" w:hAnsi="Times-Roman" w:cs="Times-Roman"/>
          <w:sz w:val="20"/>
          <w:szCs w:val="19"/>
        </w:rPr>
        <w:t>quantidade</w:t>
      </w:r>
      <w:r w:rsidR="005B323C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5B323C" w:rsidRPr="005B323C">
        <w:rPr>
          <w:rFonts w:ascii="Times-Roman" w:eastAsia="Times-Roman" w:hAnsi="Times-Roman" w:cs="Times-Roman"/>
          <w:sz w:val="20"/>
          <w:szCs w:val="19"/>
        </w:rPr>
        <w:t xml:space="preserve">de avaliações </w:t>
      </w:r>
      <m:oMath>
        <m:sSub>
          <m:sSubPr>
            <m:ctrlPr>
              <w:rPr>
                <w:rFonts w:ascii="Cambria Math" w:eastAsia="Times-Roman" w:hAnsi="Cambria Math" w:cs="Times-Roman"/>
                <w:sz w:val="20"/>
                <w:szCs w:val="19"/>
              </w:rPr>
            </m:ctrlPr>
          </m:sSub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r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ui</m:t>
            </m:r>
          </m:sub>
        </m:sSub>
      </m:oMath>
      <w:r w:rsidR="005B323C">
        <w:rPr>
          <w:rFonts w:ascii="Times-Roman" w:eastAsia="Times-Roman" w:hAnsi="Times-Roman" w:cs="Times-Roman"/>
          <w:sz w:val="20"/>
          <w:szCs w:val="19"/>
        </w:rPr>
        <w:t>.</w:t>
      </w:r>
      <w:r w:rsidR="005B323C" w:rsidRPr="005B323C">
        <w:rPr>
          <w:rFonts w:ascii="Times-Roman" w:eastAsia="Times-Roman" w:hAnsi="Times-Roman" w:cs="Times-Roman"/>
          <w:sz w:val="20"/>
          <w:szCs w:val="19"/>
        </w:rPr>
        <w:t xml:space="preserve"> Existe, pois, um </w:t>
      </w:r>
      <w:r w:rsidR="005B323C">
        <w:rPr>
          <w:rFonts w:ascii="Times-Roman" w:eastAsia="Times-Roman" w:hAnsi="Times-Roman" w:cs="Times-Roman"/>
          <w:sz w:val="20"/>
          <w:szCs w:val="19"/>
        </w:rPr>
        <w:t xml:space="preserve"> c</w:t>
      </w:r>
      <w:r w:rsidR="005B323C" w:rsidRPr="005B323C">
        <w:rPr>
          <w:rFonts w:ascii="Times-Roman" w:eastAsia="Times-Roman" w:hAnsi="Times-Roman" w:cs="Times-Roman"/>
          <w:sz w:val="20"/>
          <w:szCs w:val="19"/>
        </w:rPr>
        <w:t>ompromisso (</w:t>
      </w:r>
      <w:r w:rsidR="005B323C" w:rsidRPr="00F14F48">
        <w:rPr>
          <w:rFonts w:ascii="Times-Roman" w:eastAsia="Times-Roman" w:hAnsi="Times-Roman" w:cs="Times-Roman"/>
          <w:i/>
          <w:sz w:val="20"/>
          <w:szCs w:val="19"/>
        </w:rPr>
        <w:t>tradeoff</w:t>
      </w:r>
      <w:r w:rsidR="005B323C" w:rsidRPr="005B323C">
        <w:rPr>
          <w:rFonts w:ascii="Times-Roman" w:eastAsia="Times-Roman" w:hAnsi="Times-Roman" w:cs="Times-Roman"/>
          <w:sz w:val="20"/>
          <w:szCs w:val="19"/>
        </w:rPr>
        <w:t xml:space="preserve"> ) entre facilidade de se acertar</w:t>
      </w:r>
    </w:p>
    <w:p w:rsidR="005B323C" w:rsidRDefault="005B323C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5B323C">
        <w:rPr>
          <w:rFonts w:ascii="Times-Roman" w:eastAsia="Times-Roman" w:hAnsi="Times-Roman" w:cs="Times-Roman"/>
          <w:sz w:val="20"/>
          <w:szCs w:val="19"/>
        </w:rPr>
        <w:t xml:space="preserve">itens avaliados quando há muitas avaliações escondidas e a dificuldade de se estimar </w:t>
      </w:r>
      <m:oMath>
        <m:sSub>
          <m:sSubPr>
            <m:ctrlPr>
              <w:rPr>
                <w:rFonts w:ascii="Cambria Math" w:eastAsia="Times-Roman" w:hAnsi="Cambria Math" w:cs="Times-Roman"/>
                <w:sz w:val="20"/>
                <w:szCs w:val="19"/>
              </w:rPr>
            </m:ctrlPr>
          </m:sSub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w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f</m:t>
            </m:r>
          </m:sub>
        </m:sSub>
      </m:oMath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5B323C">
        <w:rPr>
          <w:rFonts w:ascii="Times-Roman" w:eastAsia="Times-Roman" w:hAnsi="Times-Roman" w:cs="Times-Roman"/>
          <w:sz w:val="20"/>
          <w:szCs w:val="19"/>
        </w:rPr>
        <w:t>quando não há muitos dados de avaliações</w:t>
      </w:r>
      <w:r>
        <w:rPr>
          <w:rFonts w:ascii="Times-Roman" w:eastAsia="Times-Roman" w:hAnsi="Times-Roman" w:cs="Times-Roman"/>
          <w:sz w:val="20"/>
          <w:szCs w:val="19"/>
        </w:rPr>
        <w:t>.</w:t>
      </w:r>
    </w:p>
    <w:p w:rsidR="00602A65" w:rsidRPr="00602A65" w:rsidRDefault="00602A65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602A65">
        <w:rPr>
          <w:rFonts w:ascii="Times-Roman" w:eastAsia="Times-Roman" w:hAnsi="Times-Roman" w:cs="Times-Roman"/>
          <w:sz w:val="20"/>
          <w:szCs w:val="19"/>
        </w:rPr>
        <w:t xml:space="preserve">Ao passo que a precisão dos métodos aumenta com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H</m:t>
        </m:r>
      </m:oMath>
      <w:r w:rsidRPr="00602A65">
        <w:rPr>
          <w:rFonts w:ascii="Times-Roman" w:eastAsia="Times-Roman" w:hAnsi="Times-Roman" w:cs="Times-Roman"/>
          <w:sz w:val="20"/>
          <w:szCs w:val="19"/>
        </w:rPr>
        <w:t>, a abrangência diminui.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602A65">
        <w:rPr>
          <w:rFonts w:ascii="Times-Roman" w:eastAsia="Times-Roman" w:hAnsi="Times-Roman" w:cs="Times-Roman"/>
          <w:sz w:val="20"/>
          <w:szCs w:val="19"/>
        </w:rPr>
        <w:t xml:space="preserve">Visto que a quantidade de itens da lista </w:t>
      </w:r>
      <w:r w:rsidRPr="00F15B17">
        <w:rPr>
          <w:rFonts w:ascii="Times-Roman" w:eastAsia="Times-Roman" w:hAnsi="Times-Roman" w:cs="Times-Roman"/>
          <w:i/>
          <w:sz w:val="20"/>
          <w:szCs w:val="19"/>
        </w:rPr>
        <w:t>top-N</w:t>
      </w:r>
      <w:r w:rsidRPr="00602A65">
        <w:rPr>
          <w:rFonts w:ascii="Times-Roman" w:eastAsia="Times-Roman" w:hAnsi="Times-Roman" w:cs="Times-Roman"/>
          <w:sz w:val="20"/>
          <w:szCs w:val="19"/>
        </w:rPr>
        <w:t xml:space="preserve"> é fixa, quanto maior o número de itens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602A65">
        <w:rPr>
          <w:rFonts w:ascii="Times-Roman" w:eastAsia="Times-Roman" w:hAnsi="Times-Roman" w:cs="Times-Roman"/>
          <w:sz w:val="20"/>
          <w:szCs w:val="19"/>
        </w:rPr>
        <w:t>“escondidos”, mais difícil é de se retornar todos os itens relevantes.</w:t>
      </w:r>
    </w:p>
    <w:p w:rsidR="00602A65" w:rsidRPr="00602A65" w:rsidRDefault="00602A65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602A65">
        <w:rPr>
          <w:rFonts w:ascii="Times-Roman" w:eastAsia="Times-Roman" w:hAnsi="Times-Roman" w:cs="Times-Roman"/>
          <w:sz w:val="20"/>
          <w:szCs w:val="19"/>
        </w:rPr>
        <w:t xml:space="preserve">O resultado de uma precisão crescente em função 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H</m:t>
        </m:r>
      </m:oMath>
      <w:r w:rsidRPr="00602A65">
        <w:rPr>
          <w:rFonts w:ascii="Times-Roman" w:eastAsia="Times-Roman" w:hAnsi="Times-Roman" w:cs="Times-Roman"/>
          <w:sz w:val="20"/>
          <w:szCs w:val="19"/>
        </w:rPr>
        <w:t xml:space="preserve"> e uma abrangência decrescente é que a medida </w:t>
      </w:r>
      <m:oMath>
        <m:sSub>
          <m:sSubPr>
            <m:ctrlPr>
              <w:rPr>
                <w:rFonts w:ascii="Cambria Math" w:eastAsia="Times-Roman" w:hAnsi="Cambria Math" w:cs="Times-Roman"/>
                <w:i/>
                <w:sz w:val="20"/>
                <w:szCs w:val="19"/>
              </w:rPr>
            </m:ctrlPr>
          </m:sSub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F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1</m:t>
            </m:r>
          </m:sub>
        </m:sSub>
      </m:oMath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602A65">
        <w:rPr>
          <w:rFonts w:ascii="Times-Roman" w:eastAsia="Times-Roman" w:hAnsi="Times-Roman" w:cs="Times-Roman"/>
          <w:sz w:val="20"/>
          <w:szCs w:val="19"/>
        </w:rPr>
        <w:t>possui um ponto de máximo. Para todos os métodos, o valor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602A65">
        <w:rPr>
          <w:rFonts w:ascii="Times-Roman" w:eastAsia="Times-Roman" w:hAnsi="Times-Roman" w:cs="Times-Roman"/>
          <w:sz w:val="20"/>
          <w:szCs w:val="19"/>
        </w:rPr>
        <w:t xml:space="preserve">máximo é tal que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H = 50%</m:t>
        </m:r>
      </m:oMath>
      <w:r w:rsidR="007F5980">
        <w:rPr>
          <w:rFonts w:ascii="Times-Roman" w:eastAsia="Times-Roman" w:hAnsi="Times-Roman" w:cs="Times-Roman"/>
          <w:sz w:val="20"/>
          <w:szCs w:val="19"/>
        </w:rPr>
        <w:t>.</w:t>
      </w:r>
    </w:p>
    <w:p w:rsidR="00E504F6" w:rsidRDefault="00602A65" w:rsidP="007F5980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602A65">
        <w:rPr>
          <w:rFonts w:ascii="Times-Roman" w:eastAsia="Times-Roman" w:hAnsi="Times-Roman" w:cs="Times-Roman"/>
          <w:sz w:val="20"/>
          <w:szCs w:val="19"/>
        </w:rPr>
        <w:t xml:space="preserve">Quanto ao tempo de execução, a influência é a mesma do parâmetro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T</m:t>
        </m:r>
      </m:oMath>
      <w:r w:rsidRPr="00602A65">
        <w:rPr>
          <w:rFonts w:ascii="Times-Roman" w:eastAsia="Times-Roman" w:hAnsi="Times-Roman" w:cs="Times-Roman"/>
          <w:sz w:val="20"/>
          <w:szCs w:val="19"/>
        </w:rPr>
        <w:t xml:space="preserve"> : para 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602A65">
        <w:rPr>
          <w:rFonts w:ascii="Times-Roman" w:eastAsia="Times-Roman" w:hAnsi="Times-Roman" w:cs="Times-Roman"/>
          <w:sz w:val="20"/>
          <w:szCs w:val="19"/>
        </w:rPr>
        <w:t>método FW, a etap</w:t>
      </w:r>
      <w:r>
        <w:rPr>
          <w:rFonts w:ascii="Times-Roman" w:eastAsia="Times-Roman" w:hAnsi="Times-Roman" w:cs="Times-Roman"/>
          <w:sz w:val="20"/>
          <w:szCs w:val="19"/>
        </w:rPr>
        <w:t xml:space="preserve">a de maior custo computacional </w:t>
      </w:r>
      <w:r w:rsidRPr="00602A65">
        <w:rPr>
          <w:rFonts w:ascii="Times-Roman" w:eastAsia="Times-Roman" w:hAnsi="Times-Roman" w:cs="Times-Roman"/>
          <w:sz w:val="20"/>
          <w:szCs w:val="19"/>
        </w:rPr>
        <w:t>é linearmente dependente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602A65">
        <w:rPr>
          <w:rFonts w:ascii="Times-Roman" w:eastAsia="Times-Roman" w:hAnsi="Times-Roman" w:cs="Times-Roman"/>
          <w:sz w:val="20"/>
          <w:szCs w:val="19"/>
        </w:rPr>
        <w:t xml:space="preserve">da quantidade de itens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 xml:space="preserve">|I|. </m:t>
        </m:r>
      </m:oMath>
      <w:r w:rsidRPr="00602A65">
        <w:rPr>
          <w:rFonts w:ascii="Times-Roman" w:eastAsia="Times-Roman" w:hAnsi="Times-Roman" w:cs="Times-Roman"/>
          <w:sz w:val="20"/>
          <w:szCs w:val="19"/>
        </w:rPr>
        <w:t>Quanto menos avaliações de itens dos usuários-teste, mais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7F5980">
        <w:rPr>
          <w:rFonts w:ascii="Times-Roman" w:eastAsia="Times-Roman" w:hAnsi="Times-Roman" w:cs="Times-Roman"/>
          <w:sz w:val="20"/>
          <w:szCs w:val="19"/>
        </w:rPr>
        <w:t>veloz é o algoritmo.</w:t>
      </w:r>
    </w:p>
    <w:p w:rsidR="007F5980" w:rsidRDefault="007F5980" w:rsidP="007F5980">
      <w:pPr>
        <w:autoSpaceDE w:val="0"/>
        <w:jc w:val="both"/>
        <w:rPr>
          <w:rFonts w:ascii="Times-Bold" w:eastAsia="Times-Bold" w:hAnsi="Times-Bold" w:cs="Times-Bold"/>
          <w:b/>
          <w:bCs/>
          <w:sz w:val="20"/>
          <w:szCs w:val="21"/>
        </w:rPr>
      </w:pPr>
    </w:p>
    <w:p w:rsidR="00602A65" w:rsidRDefault="00501AA7" w:rsidP="00602A65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6</w:t>
      </w:r>
      <w:r w:rsidR="00602A65">
        <w:rPr>
          <w:rFonts w:ascii="Times-Bold" w:eastAsia="Times-Bold" w:hAnsi="Times-Bold" w:cs="Times-Bold"/>
          <w:b/>
          <w:bCs/>
          <w:sz w:val="20"/>
          <w:szCs w:val="21"/>
        </w:rPr>
        <w:t>.4</w:t>
      </w:r>
      <w:r w:rsidR="00602A65"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. </w:t>
      </w:r>
      <w:r w:rsidR="00F15B17">
        <w:rPr>
          <w:rFonts w:ascii="Times-Bold" w:eastAsia="Times-Bold" w:hAnsi="Times-Bold" w:cs="Times-Bold"/>
          <w:b/>
          <w:bCs/>
          <w:sz w:val="20"/>
          <w:szCs w:val="21"/>
        </w:rPr>
        <w:t>V</w:t>
      </w:r>
      <w:r w:rsidR="00F15B17" w:rsidRPr="00F15B17">
        <w:rPr>
          <w:rFonts w:ascii="Times-Bold" w:eastAsia="Times-Bold" w:hAnsi="Times-Bold" w:cs="Times-Bold"/>
          <w:b/>
          <w:bCs/>
          <w:sz w:val="20"/>
          <w:szCs w:val="21"/>
        </w:rPr>
        <w:t xml:space="preserve">alor mínimo para avaliações positivas </w:t>
      </w:r>
      <m:oMath>
        <m:r>
          <m:rPr>
            <m:sty m:val="bi"/>
          </m:rPr>
          <w:rPr>
            <w:rFonts w:ascii="Cambria Math" w:eastAsia="Times-Bold" w:hAnsi="Cambria Math" w:cs="Times-Bold"/>
            <w:sz w:val="20"/>
            <w:szCs w:val="21"/>
          </w:rPr>
          <m:t>M</m:t>
        </m:r>
      </m:oMath>
    </w:p>
    <w:p w:rsidR="00602A65" w:rsidRDefault="00F15B17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F15B17">
        <w:rPr>
          <w:rFonts w:ascii="Times-Roman" w:eastAsia="Times-Roman" w:hAnsi="Times-Roman" w:cs="Times-Roman"/>
          <w:sz w:val="20"/>
          <w:szCs w:val="19"/>
        </w:rPr>
        <w:t xml:space="preserve">Contrariamente ao que </w:t>
      </w:r>
      <w:r>
        <w:rPr>
          <w:rFonts w:ascii="Times-Roman" w:eastAsia="Times-Roman" w:hAnsi="Times-Roman" w:cs="Times-Roman"/>
          <w:sz w:val="20"/>
          <w:szCs w:val="19"/>
        </w:rPr>
        <w:t xml:space="preserve">esperávamos, tornar o algoritmo </w:t>
      </w:r>
      <w:r w:rsidRPr="00F15B17">
        <w:rPr>
          <w:rFonts w:ascii="Times-Roman" w:eastAsia="Times-Roman" w:hAnsi="Times-Roman" w:cs="Times-Roman"/>
          <w:sz w:val="20"/>
          <w:szCs w:val="19"/>
        </w:rPr>
        <w:t>mais “seletivo” não melhora sua precisão. Apesar de 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>
        <w:rPr>
          <w:rFonts w:ascii="Times-Roman" w:eastAsia="Times-Roman" w:hAnsi="Times-Roman" w:cs="Times-Roman"/>
          <w:sz w:val="20"/>
          <w:szCs w:val="19"/>
        </w:rPr>
        <w:lastRenderedPageBreak/>
        <w:t>v</w:t>
      </w:r>
      <w:r w:rsidRPr="00F15B17">
        <w:rPr>
          <w:rFonts w:ascii="Times-Roman" w:eastAsia="Times-Roman" w:hAnsi="Times-Roman" w:cs="Times-Roman"/>
          <w:sz w:val="20"/>
          <w:szCs w:val="19"/>
        </w:rPr>
        <w:t xml:space="preserve">alor mínimo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M</m:t>
        </m:r>
      </m:oMath>
      <w:r w:rsidRPr="00F15B17">
        <w:rPr>
          <w:rFonts w:ascii="Times-Roman" w:eastAsia="Times-Roman" w:hAnsi="Times-Roman" w:cs="Times-Roman"/>
          <w:sz w:val="20"/>
          <w:szCs w:val="19"/>
        </w:rPr>
        <w:t xml:space="preserve"> estar intimamente ligado com a noção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de “avaliação posi</w:t>
      </w:r>
      <w:r>
        <w:rPr>
          <w:rFonts w:ascii="Times-Roman" w:eastAsia="Times-Roman" w:hAnsi="Times-Roman" w:cs="Times-Roman"/>
          <w:sz w:val="20"/>
          <w:szCs w:val="19"/>
        </w:rPr>
        <w:t>tiva” e de entrar no cálculo de pa</w:t>
      </w:r>
      <w:r w:rsidRPr="00F15B17">
        <w:rPr>
          <w:rFonts w:ascii="Times-Roman" w:eastAsia="Times-Roman" w:hAnsi="Times-Roman" w:cs="Times-Roman"/>
          <w:sz w:val="20"/>
          <w:szCs w:val="19"/>
        </w:rPr>
        <w:t xml:space="preserve">râmetros importantes dos métodos, esse parâmetro </w:t>
      </w:r>
      <w:r>
        <w:rPr>
          <w:rFonts w:ascii="Times-Roman" w:eastAsia="Times-Roman" w:hAnsi="Times-Roman" w:cs="Times-Roman"/>
          <w:sz w:val="20"/>
          <w:szCs w:val="19"/>
        </w:rPr>
        <w:t>p</w:t>
      </w:r>
      <w:r w:rsidRPr="00F15B17">
        <w:rPr>
          <w:rFonts w:ascii="Times-Roman" w:eastAsia="Times-Roman" w:hAnsi="Times-Roman" w:cs="Times-Roman"/>
          <w:sz w:val="20"/>
          <w:szCs w:val="19"/>
        </w:rPr>
        <w:t xml:space="preserve">ouco influencia a precisão para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0≤M≤2</m:t>
        </m:r>
      </m:oMath>
      <w:r w:rsidRPr="00F15B17">
        <w:rPr>
          <w:rFonts w:ascii="Times-Roman" w:eastAsia="Times-Roman" w:hAnsi="Times-Roman" w:cs="Times-Roman"/>
          <w:sz w:val="20"/>
          <w:szCs w:val="19"/>
        </w:rPr>
        <w:t>.</w:t>
      </w:r>
    </w:p>
    <w:p w:rsidR="001F3688" w:rsidRDefault="00F15B17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F15B17">
        <w:rPr>
          <w:rFonts w:ascii="Times-Roman" w:eastAsia="Times-Roman" w:hAnsi="Times-Roman" w:cs="Times-Roman"/>
          <w:sz w:val="20"/>
          <w:szCs w:val="19"/>
        </w:rPr>
        <w:t>Esse resultado pode ser explicado porque a maioria das avaliações são positivas</w:t>
      </w:r>
      <w:r w:rsidR="007F5980">
        <w:rPr>
          <w:rFonts w:ascii="Times-Roman" w:eastAsia="Times-Roman" w:hAnsi="Times-Roman" w:cs="Times-Roman"/>
          <w:sz w:val="20"/>
          <w:szCs w:val="19"/>
        </w:rPr>
        <w:t>,</w:t>
      </w:r>
      <w:r w:rsidRPr="00F15B17">
        <w:rPr>
          <w:rFonts w:ascii="Times-Roman" w:eastAsia="Times-Roman" w:hAnsi="Times-Roman" w:cs="Times-Roman"/>
          <w:sz w:val="20"/>
          <w:szCs w:val="19"/>
        </w:rPr>
        <w:t xml:space="preserve"> e portanto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M&gt;0</m:t>
        </m:r>
      </m:oMath>
      <w:r w:rsidR="00F14F48">
        <w:rPr>
          <w:rFonts w:ascii="Times-Roman" w:eastAsia="Times-Roman" w:hAnsi="Times-Roman" w:cs="Times-Roman"/>
          <w:sz w:val="20"/>
          <w:szCs w:val="19"/>
        </w:rPr>
        <w:t xml:space="preserve"> t</w:t>
      </w:r>
      <w:r>
        <w:rPr>
          <w:rFonts w:ascii="Times-Roman" w:eastAsia="Times-Roman" w:hAnsi="Times-Roman" w:cs="Times-Roman"/>
          <w:sz w:val="20"/>
          <w:szCs w:val="19"/>
        </w:rPr>
        <w:t xml:space="preserve">em quase o mesmo efeito 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M=0</m:t>
        </m:r>
      </m:oMath>
      <w:r>
        <w:rPr>
          <w:rFonts w:ascii="Times-Roman" w:eastAsia="Times-Roman" w:hAnsi="Times-Roman" w:cs="Times-Roman"/>
          <w:sz w:val="20"/>
          <w:szCs w:val="19"/>
        </w:rPr>
        <w:t xml:space="preserve">. Isso não ocorre somente pelo </w:t>
      </w:r>
      <w:r w:rsidRPr="00F15B17">
        <w:rPr>
          <w:rFonts w:ascii="Times-Roman" w:eastAsia="Times-Roman" w:hAnsi="Times-Roman" w:cs="Times-Roman"/>
          <w:sz w:val="20"/>
          <w:szCs w:val="19"/>
        </w:rPr>
        <w:t>fato de os clientes comprarem itens similares a seus gostos, e portanto de raramente se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decepcionarem, mas também pelo fato de os usuários terem menos disposição para dar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 xml:space="preserve">avaliações negativas. Esse fenômeno se chama </w:t>
      </w:r>
      <w:r w:rsidRPr="00F15B17">
        <w:rPr>
          <w:rFonts w:ascii="Times-Roman" w:eastAsia="Times-Roman" w:hAnsi="Times-Roman" w:cs="Times-Roman"/>
          <w:i/>
          <w:sz w:val="20"/>
          <w:szCs w:val="19"/>
        </w:rPr>
        <w:t>hidden</w:t>
      </w:r>
      <w:r w:rsidRPr="00F15B17"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4F48">
        <w:rPr>
          <w:rFonts w:ascii="Times-Roman" w:eastAsia="Times-Roman" w:hAnsi="Times-Roman" w:cs="Times-Roman"/>
          <w:i/>
          <w:sz w:val="20"/>
          <w:szCs w:val="19"/>
        </w:rPr>
        <w:t>feedback</w:t>
      </w:r>
      <w:r w:rsidRPr="00F15B17">
        <w:rPr>
          <w:rFonts w:ascii="Times-Roman" w:eastAsia="Times-Roman" w:hAnsi="Times-Roman" w:cs="Times-Roman"/>
          <w:sz w:val="20"/>
          <w:szCs w:val="19"/>
        </w:rPr>
        <w:t>, e se caracteriza pelo fato 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que os itens avaliados não são escolhidos ao acaso, mas sim por despertarem aspectos 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interesse das preferências do usuário, indo além dos valores numéricos das avaliações (</w:t>
      </w:r>
      <w:r>
        <w:rPr>
          <w:rFonts w:ascii="Times-Roman" w:eastAsia="Times-Roman" w:hAnsi="Times-Roman" w:cs="Times-Roman"/>
          <w:sz w:val="20"/>
          <w:szCs w:val="19"/>
        </w:rPr>
        <w:t>1</w:t>
      </w:r>
      <w:r w:rsidR="00067545">
        <w:rPr>
          <w:rFonts w:ascii="Times-Roman" w:eastAsia="Times-Roman" w:hAnsi="Times-Roman" w:cs="Times-Roman"/>
          <w:sz w:val="20"/>
          <w:szCs w:val="19"/>
        </w:rPr>
        <w:t>1</w:t>
      </w:r>
      <w:r w:rsidRPr="00F15B17">
        <w:rPr>
          <w:rFonts w:ascii="Times-Roman" w:eastAsia="Times-Roman" w:hAnsi="Times-Roman" w:cs="Times-Roman"/>
          <w:sz w:val="20"/>
          <w:szCs w:val="19"/>
        </w:rPr>
        <w:t>).</w:t>
      </w:r>
    </w:p>
    <w:p w:rsidR="00F15B17" w:rsidRDefault="00F15B17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F15B17">
        <w:rPr>
          <w:rFonts w:ascii="Times-Roman" w:eastAsia="Times-Roman" w:hAnsi="Times-Roman" w:cs="Times-Roman"/>
          <w:sz w:val="20"/>
          <w:szCs w:val="19"/>
        </w:rPr>
        <w:t>Ao se analisar a abrangência dos métodos, a seletividade influencia na recomendação.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 xml:space="preserve">Quanto maior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M</m:t>
        </m:r>
      </m:oMath>
      <w:r w:rsidRPr="00F15B17">
        <w:rPr>
          <w:rFonts w:ascii="Times-Roman" w:eastAsia="Times-Roman" w:hAnsi="Times-Roman" w:cs="Times-Roman"/>
          <w:sz w:val="20"/>
          <w:szCs w:val="19"/>
        </w:rPr>
        <w:t>, menor é a quantidade de itens muito bem avaliados. Estes possuem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elevada ponderação/correlação e são facilmente escolhidos pelos algoritmos. Por esse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motivo, o desempenho do sistema é melhor.</w:t>
      </w:r>
    </w:p>
    <w:p w:rsidR="00F15B17" w:rsidRDefault="00F15B17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F15B17">
        <w:rPr>
          <w:rFonts w:ascii="Times-Roman" w:eastAsia="Times-Roman" w:hAnsi="Times-Roman" w:cs="Times-Roman"/>
          <w:sz w:val="20"/>
          <w:szCs w:val="19"/>
        </w:rPr>
        <w:t xml:space="preserve">A complexidade computacional dos algoritmos também depende 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M</m:t>
        </m:r>
      </m:oMath>
      <w:r w:rsidRPr="00F15B17">
        <w:rPr>
          <w:rFonts w:ascii="Times-Roman" w:eastAsia="Times-Roman" w:hAnsi="Times-Roman" w:cs="Times-Roman"/>
          <w:sz w:val="20"/>
          <w:szCs w:val="19"/>
        </w:rPr>
        <w:t>, já que mais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ou menos parâmetros são analisados no cálculo da TF-IDF (métodos UI e UP) e dos pesos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dos atributos (método FW).</w:t>
      </w:r>
    </w:p>
    <w:p w:rsidR="001F3688" w:rsidRDefault="001F3688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F15B17">
        <w:rPr>
          <w:rFonts w:ascii="Times-Roman" w:eastAsia="Times-Roman" w:hAnsi="Times-Roman" w:cs="Times-Roman"/>
          <w:sz w:val="20"/>
          <w:szCs w:val="19"/>
        </w:rPr>
        <w:t>Um detalhe a se observar é que a precisão é nula e a abrangência é inexistente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 xml:space="preserve">para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M=5</m:t>
        </m:r>
      </m:oMath>
      <w:r w:rsidRPr="00F15B17">
        <w:rPr>
          <w:rFonts w:ascii="Times-Roman" w:eastAsia="Times-Roman" w:hAnsi="Times-Roman" w:cs="Times-Roman"/>
          <w:sz w:val="20"/>
          <w:szCs w:val="19"/>
        </w:rPr>
        <w:t xml:space="preserve">, já que todas as avaliações </w:t>
      </w:r>
      <m:oMath>
        <m:sSub>
          <m:sSubPr>
            <m:ctrlPr>
              <w:rPr>
                <w:rFonts w:ascii="Cambria Math" w:eastAsia="Times-Roman" w:hAnsi="Cambria Math" w:cs="Times-Roman"/>
                <w:i/>
                <w:sz w:val="20"/>
                <w:szCs w:val="19"/>
              </w:rPr>
            </m:ctrlPr>
          </m:sSub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r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ui</m:t>
            </m:r>
          </m:sub>
        </m:sSub>
      </m:oMath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pertencem ao conjunto {1, 2, 3, 4, 5}. Para 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</w:rPr>
        <w:t>algoritmo UI, tanto a precisão quanto a abrangência são nulas para M = 4.</w:t>
      </w:r>
    </w:p>
    <w:p w:rsidR="00AE1F11" w:rsidRDefault="00AE1F11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AE1F11" w:rsidRDefault="00501AA7" w:rsidP="00AE1F11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6</w:t>
      </w:r>
      <w:r w:rsidR="00AE1F11">
        <w:rPr>
          <w:rFonts w:ascii="Times-Bold" w:eastAsia="Times-Bold" w:hAnsi="Times-Bold" w:cs="Times-Bold"/>
          <w:b/>
          <w:bCs/>
          <w:sz w:val="20"/>
          <w:szCs w:val="21"/>
        </w:rPr>
        <w:t>.5</w:t>
      </w:r>
      <w:r w:rsidR="00AE1F11"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. </w:t>
      </w:r>
      <w:r w:rsidR="00AE1F11" w:rsidRPr="00AE1F11">
        <w:rPr>
          <w:rFonts w:ascii="Times-Bold" w:eastAsia="Times-Bold" w:hAnsi="Times-Bold" w:cs="Times-Bold"/>
          <w:b/>
          <w:bCs/>
          <w:sz w:val="20"/>
          <w:szCs w:val="21"/>
        </w:rPr>
        <w:t xml:space="preserve">Número de vizinhos mais próximos </w:t>
      </w:r>
      <m:oMath>
        <m:r>
          <m:rPr>
            <m:sty m:val="bi"/>
          </m:rPr>
          <w:rPr>
            <w:rFonts w:ascii="Cambria Math" w:eastAsia="Times-Bold" w:hAnsi="Cambria Math" w:cs="Times-Bold"/>
            <w:sz w:val="20"/>
            <w:szCs w:val="21"/>
          </w:rPr>
          <m:t>k</m:t>
        </m:r>
      </m:oMath>
    </w:p>
    <w:p w:rsidR="00AE1F11" w:rsidRDefault="00AE1F11" w:rsidP="00070B9E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AE1F11">
        <w:rPr>
          <w:rFonts w:ascii="Times-Roman" w:eastAsia="Times-Roman" w:hAnsi="Times-Roman" w:cs="Times-Roman"/>
          <w:sz w:val="20"/>
          <w:szCs w:val="19"/>
        </w:rPr>
        <w:t>O único método que recomenda itens com base nos vizinhos mais próximos é o UP.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1F11">
        <w:rPr>
          <w:rFonts w:ascii="Times-Roman" w:eastAsia="Times-Roman" w:hAnsi="Times-Roman" w:cs="Times-Roman"/>
          <w:sz w:val="20"/>
          <w:szCs w:val="19"/>
        </w:rPr>
        <w:t xml:space="preserve">Percebe-se que com o aumento 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k</m:t>
        </m:r>
      </m:oMath>
      <w:r w:rsidRPr="00AE1F11">
        <w:rPr>
          <w:rFonts w:ascii="Times-Roman" w:eastAsia="Times-Roman" w:hAnsi="Times-Roman" w:cs="Times-Roman"/>
          <w:sz w:val="20"/>
          <w:szCs w:val="19"/>
        </w:rPr>
        <w:t>, a precisão e a abrangência caem, pois a vizinhança se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1F11">
        <w:rPr>
          <w:rFonts w:ascii="Times-Roman" w:eastAsia="Times-Roman" w:hAnsi="Times-Roman" w:cs="Times-Roman"/>
          <w:sz w:val="20"/>
          <w:szCs w:val="19"/>
        </w:rPr>
        <w:t>torna excessivamente grande e repleta de usuários sem muita similaridade com o usuário</w:t>
      </w:r>
      <w:r>
        <w:rPr>
          <w:rFonts w:ascii="Times-Roman" w:eastAsia="Times-Roman" w:hAnsi="Times-Roman" w:cs="Times-Roman"/>
          <w:sz w:val="20"/>
          <w:szCs w:val="19"/>
        </w:rPr>
        <w:t>-</w:t>
      </w:r>
      <w:r w:rsidRPr="00AE1F11">
        <w:rPr>
          <w:rFonts w:ascii="Times-Roman" w:eastAsia="Times-Roman" w:hAnsi="Times-Roman" w:cs="Times-Roman"/>
          <w:sz w:val="20"/>
          <w:szCs w:val="19"/>
        </w:rPr>
        <w:t>teste.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070B9E">
        <w:rPr>
          <w:rFonts w:ascii="Times-Roman" w:eastAsia="Times-Roman" w:hAnsi="Times-Roman" w:cs="Times-Roman"/>
          <w:sz w:val="20"/>
          <w:szCs w:val="19"/>
        </w:rPr>
        <w:t>Pô</w:t>
      </w:r>
      <w:r w:rsidRPr="00AE1F11">
        <w:rPr>
          <w:rFonts w:ascii="Times-Roman" w:eastAsia="Times-Roman" w:hAnsi="Times-Roman" w:cs="Times-Roman"/>
          <w:sz w:val="20"/>
          <w:szCs w:val="19"/>
        </w:rPr>
        <w:t xml:space="preserve">de-se observar que o valor máximo de precisão e </w:t>
      </w:r>
      <w:r>
        <w:rPr>
          <w:rFonts w:ascii="Times-Roman" w:eastAsia="Times-Roman" w:hAnsi="Times-Roman" w:cs="Times-Roman"/>
          <w:sz w:val="20"/>
          <w:szCs w:val="19"/>
        </w:rPr>
        <w:t>a</w:t>
      </w:r>
      <w:r w:rsidRPr="00AE1F11">
        <w:rPr>
          <w:rFonts w:ascii="Times-Roman" w:eastAsia="Times-Roman" w:hAnsi="Times-Roman" w:cs="Times-Roman"/>
          <w:sz w:val="20"/>
          <w:szCs w:val="19"/>
        </w:rPr>
        <w:t xml:space="preserve">brangência ocorre para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k=20</m:t>
        </m:r>
      </m:oMath>
      <w:r w:rsidR="00070B9E">
        <w:rPr>
          <w:rFonts w:ascii="Times-Roman" w:eastAsia="Times-Roman" w:hAnsi="Times-Roman" w:cs="Times-Roman"/>
          <w:sz w:val="20"/>
          <w:szCs w:val="19"/>
        </w:rPr>
        <w:t xml:space="preserve">, onde </w:t>
      </w:r>
      <m:oMath>
        <m:sSub>
          <m:sSubPr>
            <m:ctrlPr>
              <w:rPr>
                <w:rFonts w:ascii="Cambria Math" w:eastAsia="Times-Roman" w:hAnsi="Cambria Math" w:cs="Times-Roman"/>
                <w:i/>
                <w:sz w:val="20"/>
                <w:szCs w:val="19"/>
              </w:rPr>
            </m:ctrlPr>
          </m:sSub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F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1</m:t>
            </m:r>
          </m:sub>
        </m:sSub>
        <m:r>
          <w:rPr>
            <w:rFonts w:ascii="Cambria Math" w:eastAsia="Times-Roman" w:hAnsi="Cambria Math" w:cs="Times-Roman"/>
            <w:sz w:val="20"/>
            <w:szCs w:val="19"/>
          </w:rPr>
          <m:t>=11,8%</m:t>
        </m:r>
      </m:oMath>
      <w:r w:rsidR="00070B9E">
        <w:rPr>
          <w:rFonts w:ascii="Times-Roman" w:eastAsia="Times-Roman" w:hAnsi="Times-Roman" w:cs="Times-Roman"/>
          <w:sz w:val="20"/>
          <w:szCs w:val="19"/>
        </w:rPr>
        <w:t>.</w:t>
      </w:r>
    </w:p>
    <w:p w:rsidR="00070B9E" w:rsidRPr="00070B9E" w:rsidRDefault="00070B9E" w:rsidP="00070B9E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AE40FC" w:rsidRPr="008246CE" w:rsidRDefault="00501AA7" w:rsidP="00AE40FC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6</w:t>
      </w:r>
      <w:r w:rsidR="00AE40FC">
        <w:rPr>
          <w:rFonts w:ascii="Times-Bold" w:eastAsia="Times-Bold" w:hAnsi="Times-Bold" w:cs="Times-Bold"/>
          <w:b/>
          <w:bCs/>
          <w:sz w:val="20"/>
          <w:szCs w:val="21"/>
        </w:rPr>
        <w:t>.</w:t>
      </w:r>
      <w:r w:rsidR="00AE40FC"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6. </w:t>
      </w:r>
      <w:r w:rsidR="00AE40FC" w:rsidRPr="00AE40FC">
        <w:rPr>
          <w:rFonts w:ascii="Times-Bold" w:eastAsia="Times-Bold" w:hAnsi="Times-Bold" w:cs="Times-Bold"/>
          <w:b/>
          <w:bCs/>
          <w:sz w:val="20"/>
          <w:szCs w:val="21"/>
        </w:rPr>
        <w:t xml:space="preserve">Conjunto de atributos dos itens </w:t>
      </w:r>
      <m:oMath>
        <m:r>
          <m:rPr>
            <m:sty m:val="bi"/>
          </m:rPr>
          <w:rPr>
            <w:rFonts w:ascii="Cambria Math" w:eastAsia="Times-Bold" w:hAnsi="Cambria Math" w:cs="Times-Bold"/>
            <w:sz w:val="20"/>
            <w:szCs w:val="21"/>
          </w:rPr>
          <m:t>F</m:t>
        </m:r>
      </m:oMath>
    </w:p>
    <w:p w:rsidR="00AE40FC" w:rsidRPr="00AE40FC" w:rsidRDefault="00AE40FC" w:rsidP="00AE40FC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AE40FC">
        <w:rPr>
          <w:rFonts w:ascii="Times-Roman" w:eastAsia="Times-Roman" w:hAnsi="Times-Roman" w:cs="Times-Roman"/>
          <w:sz w:val="20"/>
          <w:szCs w:val="19"/>
        </w:rPr>
        <w:t xml:space="preserve">Para o banco de dados 100k-IMDB, o conjunto de atributos dos itens é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F</m:t>
        </m:r>
      </m:oMath>
      <w:r w:rsidRPr="00AE40FC">
        <w:rPr>
          <w:rFonts w:ascii="Times-Roman" w:eastAsia="Times-Roman" w:hAnsi="Times-Roman" w:cs="Times-Roman"/>
          <w:sz w:val="20"/>
          <w:szCs w:val="19"/>
        </w:rPr>
        <w:t xml:space="preserve"> ={data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t>de lançamento, gênero, ano, duração, orçamento, avaliação, votos}. A fim de se avaliar 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t>performance dos algoritmos mediante a remoção em determinados atributos, decidimos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t>excluir do conjunto as features {data de lançamento, ano}, pois julgamos que elas não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t>eram tratadas corretamente pelos métodos UI e UP.</w:t>
      </w:r>
    </w:p>
    <w:p w:rsidR="00AE40FC" w:rsidRPr="00AE40FC" w:rsidRDefault="00AE40FC" w:rsidP="00AE40FC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AE40FC">
        <w:rPr>
          <w:rFonts w:ascii="Times-Roman" w:eastAsia="Times-Roman" w:hAnsi="Times-Roman" w:cs="Times-Roman"/>
          <w:sz w:val="20"/>
          <w:szCs w:val="19"/>
        </w:rPr>
        <w:t xml:space="preserve">O resultado desse </w:t>
      </w:r>
      <w:r w:rsidR="004E01B3">
        <w:rPr>
          <w:rFonts w:ascii="Times-Roman" w:eastAsia="Times-Roman" w:hAnsi="Times-Roman" w:cs="Times-Roman"/>
          <w:sz w:val="20"/>
          <w:szCs w:val="19"/>
        </w:rPr>
        <w:t>teste</w:t>
      </w:r>
      <w:r w:rsidRPr="00AE40FC">
        <w:rPr>
          <w:rFonts w:ascii="Times-Roman" w:eastAsia="Times-Roman" w:hAnsi="Times-Roman" w:cs="Times-Roman"/>
          <w:sz w:val="20"/>
          <w:szCs w:val="19"/>
        </w:rPr>
        <w:t xml:space="preserve"> se</w:t>
      </w:r>
      <w:r w:rsidR="002C2FAE">
        <w:rPr>
          <w:rFonts w:ascii="Times-Roman" w:eastAsia="Times-Roman" w:hAnsi="Times-Roman" w:cs="Times-Roman"/>
          <w:sz w:val="20"/>
          <w:szCs w:val="19"/>
        </w:rPr>
        <w:t xml:space="preserve"> observa por exemplo na Figura </w:t>
      </w:r>
      <w:r w:rsidR="007F5980">
        <w:rPr>
          <w:rFonts w:ascii="Times-Roman" w:eastAsia="Times-Roman" w:hAnsi="Times-Roman" w:cs="Times-Roman"/>
          <w:sz w:val="20"/>
          <w:szCs w:val="19"/>
        </w:rPr>
        <w:t>5</w:t>
      </w:r>
      <w:r w:rsidRPr="00AE40FC">
        <w:rPr>
          <w:rFonts w:ascii="Times-Roman" w:eastAsia="Times-Roman" w:hAnsi="Times-Roman" w:cs="Times-Roman"/>
          <w:sz w:val="20"/>
          <w:szCs w:val="19"/>
        </w:rPr>
        <w:t>, em que 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t>precisão de todos os métodos melhora substancialmente. Da mesma forma, a abrangência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lastRenderedPageBreak/>
        <w:t>também aumenta para todos os</w:t>
      </w:r>
      <w:r>
        <w:rPr>
          <w:rFonts w:ascii="Times-Roman" w:eastAsia="Times-Roman" w:hAnsi="Times-Roman" w:cs="Times-Roman"/>
          <w:sz w:val="20"/>
          <w:szCs w:val="19"/>
        </w:rPr>
        <w:t xml:space="preserve"> métodos, como se vê na Figura </w:t>
      </w:r>
      <w:r w:rsidR="007F5980">
        <w:rPr>
          <w:rFonts w:ascii="Times-Roman" w:eastAsia="Times-Roman" w:hAnsi="Times-Roman" w:cs="Times-Roman"/>
          <w:sz w:val="20"/>
          <w:szCs w:val="19"/>
        </w:rPr>
        <w:t>6</w:t>
      </w:r>
      <w:r w:rsidRPr="00AE40FC">
        <w:rPr>
          <w:rFonts w:ascii="Times-Roman" w:eastAsia="Times-Roman" w:hAnsi="Times-Roman" w:cs="Times-Roman"/>
          <w:sz w:val="20"/>
          <w:szCs w:val="19"/>
        </w:rPr>
        <w:t>.</w:t>
      </w:r>
    </w:p>
    <w:p w:rsidR="00F15B17" w:rsidRDefault="00AE40FC" w:rsidP="00AE40FC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AE40FC">
        <w:rPr>
          <w:rFonts w:ascii="Times-Roman" w:eastAsia="Times-Roman" w:hAnsi="Times-Roman" w:cs="Times-Roman"/>
          <w:sz w:val="20"/>
          <w:szCs w:val="19"/>
        </w:rPr>
        <w:t>A conclusão desse experimento é que aumentar a quantidade de atributos dos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t>itens não aumenta necessariamente a qualidade do algoritmo de recomendação. De fato, 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t>algoritmo deve estar preparado para “aprender” quais são a</w:t>
      </w:r>
      <w:r>
        <w:rPr>
          <w:rFonts w:ascii="Times-Roman" w:eastAsia="Times-Roman" w:hAnsi="Times-Roman" w:cs="Times-Roman"/>
          <w:sz w:val="20"/>
          <w:szCs w:val="19"/>
        </w:rPr>
        <w:t xml:space="preserve">s features relevantes para cada </w:t>
      </w:r>
      <w:r w:rsidRPr="00AE40FC">
        <w:rPr>
          <w:rFonts w:ascii="Times-Roman" w:eastAsia="Times-Roman" w:hAnsi="Times-Roman" w:cs="Times-Roman"/>
          <w:sz w:val="20"/>
          <w:szCs w:val="19"/>
        </w:rPr>
        <w:t>usuário e eventualmente descartar automaticamente os atributos desnecessários</w:t>
      </w:r>
      <w:r>
        <w:rPr>
          <w:rFonts w:ascii="Times-Roman" w:eastAsia="Times-Roman" w:hAnsi="Times-Roman" w:cs="Times-Roman"/>
          <w:sz w:val="20"/>
          <w:szCs w:val="19"/>
        </w:rPr>
        <w:t>.</w:t>
      </w:r>
    </w:p>
    <w:p w:rsidR="00AE40FC" w:rsidRPr="00AE40FC" w:rsidRDefault="00AE40FC" w:rsidP="00AE40FC">
      <w:pPr>
        <w:pStyle w:val="Caption"/>
        <w:keepNext/>
        <w:jc w:val="both"/>
        <w:rPr>
          <w:rFonts w:ascii="Times-Roman" w:eastAsia="Times-Roman" w:hAnsi="Times-Roman" w:cs="Times-Roman"/>
          <w:i w:val="0"/>
          <w:iCs w:val="0"/>
          <w:sz w:val="16"/>
          <w:szCs w:val="16"/>
        </w:rPr>
      </w:pPr>
      <w:r w:rsidRPr="00AE40FC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Figura </w:t>
      </w:r>
      <w:r w:rsidR="007F5980">
        <w:rPr>
          <w:rFonts w:ascii="Times-Roman" w:eastAsia="Times-Roman" w:hAnsi="Times-Roman" w:cs="Times-Roman"/>
          <w:i w:val="0"/>
          <w:iCs w:val="0"/>
          <w:sz w:val="16"/>
          <w:szCs w:val="16"/>
        </w:rPr>
        <w:t>5</w:t>
      </w:r>
      <w:r w:rsidRPr="00AE40FC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 - Precisão </w:t>
      </w:r>
      <w:r>
        <w:rPr>
          <w:rFonts w:ascii="Times-Roman" w:eastAsia="Times-Roman" w:hAnsi="Times-Roman" w:cs="Times-Roman"/>
          <w:i w:val="0"/>
          <w:iCs w:val="0"/>
          <w:sz w:val="16"/>
          <w:szCs w:val="16"/>
        </w:rPr>
        <w:t>por</w:t>
      </w:r>
      <w:r w:rsidRPr="00AE40FC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 tamanho da lista de recomendações </w:t>
      </w:r>
      <m:oMath>
        <m:r>
          <w:rPr>
            <w:rFonts w:ascii="Cambria Math" w:eastAsia="Times-Roman" w:hAnsi="Cambria Math" w:cs="Times-Roman"/>
            <w:sz w:val="16"/>
            <w:szCs w:val="16"/>
          </w:rPr>
          <m:t>N</m:t>
        </m:r>
      </m:oMath>
      <w:r w:rsidRPr="00AE40FC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 excluindo-se</w:t>
      </w:r>
      <w:r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 </w:t>
      </w:r>
      <w:r w:rsidRPr="00AE40FC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alguns atributos </w:t>
      </w:r>
      <m:oMath>
        <m:r>
          <w:rPr>
            <w:rFonts w:ascii="Cambria Math" w:eastAsia="Times-Roman" w:hAnsi="Cambria Math" w:cs="Times-Roman"/>
            <w:sz w:val="16"/>
            <w:szCs w:val="16"/>
          </w:rPr>
          <m:t>f</m:t>
        </m:r>
      </m:oMath>
    </w:p>
    <w:p w:rsidR="00AE40FC" w:rsidRDefault="00AE40FC" w:rsidP="00AE40FC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AE40FC">
        <w:rPr>
          <w:rFonts w:ascii="Times-Roman" w:eastAsia="Times-Roman" w:hAnsi="Times-Roman" w:cs="Times-Roman"/>
          <w:noProof/>
          <w:sz w:val="20"/>
          <w:szCs w:val="19"/>
          <w:lang w:val="en-US"/>
        </w:rPr>
        <w:drawing>
          <wp:inline distT="0" distB="0" distL="0" distR="0">
            <wp:extent cx="2888615" cy="1623442"/>
            <wp:effectExtent l="0" t="0" r="6985" b="0"/>
            <wp:docPr id="39" name="Picture 39" descr="C:\Users\FerFochi\Documents\GitHub\tcc\tese\img\precision_N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FerFochi\Documents\GitHub\tcc\tese\img\precision_N_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6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FC" w:rsidRPr="00AE40FC" w:rsidRDefault="00AE40FC" w:rsidP="00AE40FC">
      <w:pPr>
        <w:pStyle w:val="Caption"/>
        <w:keepNext/>
        <w:jc w:val="both"/>
        <w:rPr>
          <w:rFonts w:ascii="Times-Roman" w:eastAsia="Times-Roman" w:hAnsi="Times-Roman" w:cs="Times-Roman"/>
          <w:i w:val="0"/>
          <w:iCs w:val="0"/>
          <w:sz w:val="16"/>
          <w:szCs w:val="16"/>
        </w:rPr>
      </w:pPr>
      <w:r w:rsidRPr="00AE40FC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Figura </w:t>
      </w:r>
      <w:r w:rsidR="007F5980">
        <w:rPr>
          <w:rFonts w:ascii="Times-Roman" w:eastAsia="Times-Roman" w:hAnsi="Times-Roman" w:cs="Times-Roman"/>
          <w:i w:val="0"/>
          <w:iCs w:val="0"/>
          <w:sz w:val="16"/>
          <w:szCs w:val="16"/>
        </w:rPr>
        <w:t>6</w:t>
      </w:r>
      <w:r w:rsidRPr="00AE40FC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 - Abrangência </w:t>
      </w:r>
      <w:r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por </w:t>
      </w:r>
      <w:r w:rsidRPr="00AE40FC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tamanho da lista de recomendações </w:t>
      </w:r>
      <m:oMath>
        <m:r>
          <w:rPr>
            <w:rFonts w:ascii="Cambria Math" w:eastAsia="Times-Roman" w:hAnsi="Cambria Math" w:cs="Times-Roman"/>
            <w:sz w:val="16"/>
            <w:szCs w:val="16"/>
          </w:rPr>
          <m:t>N</m:t>
        </m:r>
      </m:oMath>
      <w:r w:rsidRPr="00AE40FC">
        <w:rPr>
          <w:rFonts w:ascii="Times-Roman" w:eastAsia="Times-Roman" w:hAnsi="Times-Roman" w:cs="Times-Roman"/>
          <w:i w:val="0"/>
          <w:iCs w:val="0"/>
          <w:sz w:val="16"/>
          <w:szCs w:val="16"/>
        </w:rPr>
        <w:t xml:space="preserve"> excluindo-se alguns atributos </w:t>
      </w:r>
      <m:oMath>
        <m:r>
          <w:rPr>
            <w:rFonts w:ascii="Cambria Math" w:eastAsia="Times-Roman" w:hAnsi="Cambria Math" w:cs="Times-Roman"/>
            <w:sz w:val="16"/>
            <w:szCs w:val="16"/>
          </w:rPr>
          <m:t>f</m:t>
        </m:r>
      </m:oMath>
    </w:p>
    <w:p w:rsidR="00AE40FC" w:rsidRPr="00AE40FC" w:rsidRDefault="00AE40FC" w:rsidP="00AE40FC">
      <w:pPr>
        <w:pStyle w:val="Caption"/>
        <w:keepNext/>
        <w:jc w:val="both"/>
        <w:rPr>
          <w:sz w:val="20"/>
          <w:szCs w:val="19"/>
        </w:rPr>
      </w:pPr>
      <w:r w:rsidRPr="00AE40FC">
        <w:rPr>
          <w:rFonts w:ascii="Times-Roman" w:eastAsia="Times-Roman" w:hAnsi="Times-Roman" w:cs="Times-Roman"/>
          <w:noProof/>
          <w:sz w:val="20"/>
          <w:szCs w:val="19"/>
          <w:lang w:val="en-US"/>
        </w:rPr>
        <w:drawing>
          <wp:inline distT="0" distB="0" distL="0" distR="0">
            <wp:extent cx="2888615" cy="1623442"/>
            <wp:effectExtent l="0" t="0" r="6985" b="0"/>
            <wp:docPr id="40" name="Picture 40" descr="C:\Users\FerFochi\Documents\GitHub\tcc\tese\img\recall_N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FerFochi\Documents\GitHub\tcc\tese\img\recall_N_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6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9E" w:rsidRDefault="00070B9E" w:rsidP="00AE40FC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</w:p>
    <w:p w:rsidR="00AE40FC" w:rsidRPr="008246CE" w:rsidRDefault="00501AA7" w:rsidP="00AE40FC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6</w:t>
      </w:r>
      <w:r w:rsidR="00AE40FC">
        <w:rPr>
          <w:rFonts w:ascii="Times-Bold" w:eastAsia="Times-Bold" w:hAnsi="Times-Bold" w:cs="Times-Bold"/>
          <w:b/>
          <w:bCs/>
          <w:sz w:val="20"/>
          <w:szCs w:val="21"/>
        </w:rPr>
        <w:t>.7</w:t>
      </w:r>
      <w:r w:rsidR="00AE40FC"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. </w:t>
      </w:r>
      <w:r w:rsidR="00AE40FC" w:rsidRPr="00AE40FC">
        <w:rPr>
          <w:rFonts w:ascii="Times-Bold" w:eastAsia="Times-Bold" w:hAnsi="Times-Bold" w:cs="Times-Bold"/>
          <w:b/>
          <w:bCs/>
          <w:sz w:val="20"/>
          <w:szCs w:val="21"/>
        </w:rPr>
        <w:t>Medida</w:t>
      </w:r>
      <w:r w:rsidR="00AE40FC">
        <w:rPr>
          <w:rFonts w:ascii="Times-Bold" w:eastAsia="Times-Bold" w:hAnsi="Times-Bold" w:cs="Times-Bold"/>
          <w:b/>
          <w:bCs/>
          <w:sz w:val="20"/>
          <w:szCs w:val="21"/>
        </w:rPr>
        <w:t xml:space="preserve"> de distância entre atributos </w:t>
      </w:r>
      <m:oMath>
        <m:sSup>
          <m:sSupPr>
            <m:ctrlPr>
              <w:rPr>
                <w:rFonts w:ascii="Cambria Math" w:eastAsia="Times-Bold" w:hAnsi="Cambria Math" w:cs="Times-Bold"/>
                <w:b/>
                <w:bCs/>
                <w:i/>
                <w:sz w:val="2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Times-Bold" w:hAnsi="Cambria Math" w:cs="Times-Bold"/>
                <w:sz w:val="20"/>
                <w:szCs w:val="21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="Times-Bold" w:hAnsi="Cambria Math" w:cs="Times-Bold"/>
                <w:sz w:val="20"/>
                <w:szCs w:val="21"/>
              </w:rPr>
              <m:t>f</m:t>
            </m:r>
          </m:sup>
        </m:sSup>
      </m:oMath>
    </w:p>
    <w:p w:rsidR="00AE40FC" w:rsidRDefault="00AE40FC" w:rsidP="00AE40FC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AE40FC">
        <w:rPr>
          <w:rFonts w:ascii="Times-Roman" w:eastAsia="Times-Roman" w:hAnsi="Times-Roman" w:cs="Times-Roman"/>
          <w:sz w:val="20"/>
          <w:szCs w:val="19"/>
        </w:rPr>
        <w:t>Contrariamente ao esperado, o emprego de medidas de distância específicas para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t>o método FW não melhorou a qualidade da recomenda</w:t>
      </w:r>
      <w:r>
        <w:rPr>
          <w:rFonts w:ascii="Times-Roman" w:eastAsia="Times-Roman" w:hAnsi="Times-Roman" w:cs="Times-Roman"/>
          <w:sz w:val="20"/>
          <w:szCs w:val="19"/>
        </w:rPr>
        <w:t xml:space="preserve">ção. O uso do índice de Jaccard </w:t>
      </w:r>
      <w:r w:rsidRPr="00AE40FC">
        <w:rPr>
          <w:rFonts w:ascii="Times-Roman" w:eastAsia="Times-Roman" w:hAnsi="Times-Roman" w:cs="Times-Roman"/>
          <w:sz w:val="20"/>
          <w:szCs w:val="19"/>
        </w:rPr>
        <w:t>para os atributos do tipo gênero, em vez da distância absoluta, decresceu a precisão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t>e abrangência do método.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t>Nota-se a importância da determinação de uma medida 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AE40FC">
        <w:rPr>
          <w:rFonts w:ascii="Times-Roman" w:eastAsia="Times-Roman" w:hAnsi="Times-Roman" w:cs="Times-Roman"/>
          <w:sz w:val="20"/>
          <w:szCs w:val="19"/>
        </w:rPr>
        <w:t>distância correta, pois a influência no</w:t>
      </w:r>
      <w:r>
        <w:rPr>
          <w:rFonts w:ascii="Times-Roman" w:eastAsia="Times-Roman" w:hAnsi="Times-Roman" w:cs="Times-Roman"/>
          <w:sz w:val="20"/>
          <w:szCs w:val="19"/>
        </w:rPr>
        <w:t xml:space="preserve"> desempenho do método é drástica</w:t>
      </w:r>
      <w:r w:rsidRPr="00AE40FC">
        <w:rPr>
          <w:rFonts w:ascii="Times-Roman" w:eastAsia="Times-Roman" w:hAnsi="Times-Roman" w:cs="Times-Roman"/>
          <w:sz w:val="20"/>
          <w:szCs w:val="19"/>
        </w:rPr>
        <w:t>.</w:t>
      </w:r>
    </w:p>
    <w:p w:rsidR="00E504F6" w:rsidRDefault="00E504F6" w:rsidP="002C2FAE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</w:p>
    <w:p w:rsidR="002C2FAE" w:rsidRPr="008246CE" w:rsidRDefault="00501AA7" w:rsidP="002C2FAE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6</w:t>
      </w:r>
      <w:r w:rsidR="002C2FAE">
        <w:rPr>
          <w:rFonts w:ascii="Times-Bold" w:eastAsia="Times-Bold" w:hAnsi="Times-Bold" w:cs="Times-Bold"/>
          <w:b/>
          <w:bCs/>
          <w:sz w:val="20"/>
          <w:szCs w:val="21"/>
        </w:rPr>
        <w:t>.8</w:t>
      </w:r>
      <w:r w:rsidR="002C2FAE"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. </w:t>
      </w:r>
      <w:r w:rsidR="002C2FAE" w:rsidRPr="002C2FAE">
        <w:rPr>
          <w:rFonts w:ascii="Times-Bold" w:eastAsia="Times-Bold" w:hAnsi="Times-Bold" w:cs="Times-Bold"/>
          <w:b/>
          <w:bCs/>
          <w:sz w:val="20"/>
          <w:szCs w:val="21"/>
        </w:rPr>
        <w:t xml:space="preserve">Pesos dos atributos </w:t>
      </w:r>
      <m:oMath>
        <m:sSub>
          <m:sSubPr>
            <m:ctrlPr>
              <w:rPr>
                <w:rFonts w:ascii="Cambria Math" w:eastAsia="Times-Bold" w:hAnsi="Cambria Math" w:cs="Times-Bold"/>
                <w:b/>
                <w:bCs/>
                <w:i/>
                <w:sz w:val="2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Times-Bold" w:hAnsi="Cambria Math" w:cs="Times-Bold"/>
                <w:sz w:val="20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-Bold" w:hAnsi="Cambria Math" w:cs="Times-Bold"/>
                <w:sz w:val="20"/>
                <w:szCs w:val="21"/>
              </w:rPr>
              <m:t>f</m:t>
            </m:r>
          </m:sub>
        </m:sSub>
      </m:oMath>
    </w:p>
    <w:p w:rsidR="002C2FAE" w:rsidRPr="002C2FAE" w:rsidRDefault="002C2FAE" w:rsidP="002C2FAE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2C2FAE">
        <w:rPr>
          <w:rFonts w:ascii="Times-Roman" w:eastAsia="Times-Roman" w:hAnsi="Times-Roman" w:cs="Times-Roman"/>
          <w:sz w:val="20"/>
          <w:szCs w:val="19"/>
        </w:rPr>
        <w:t>A fim de avaliar a influência da quantidade de pesos utilizados na recomendação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2C2FAE">
        <w:rPr>
          <w:rFonts w:ascii="Times-Roman" w:eastAsia="Times-Roman" w:hAnsi="Times-Roman" w:cs="Times-Roman"/>
          <w:sz w:val="20"/>
          <w:szCs w:val="19"/>
        </w:rPr>
        <w:t xml:space="preserve">do método FW, realizamos os testes selecionando apenas os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W</m:t>
        </m:r>
      </m:oMath>
      <w:r w:rsidRPr="002C2FAE">
        <w:rPr>
          <w:rFonts w:ascii="Times-Roman" w:eastAsia="Times-Roman" w:hAnsi="Times-Roman" w:cs="Times-Roman"/>
          <w:sz w:val="20"/>
          <w:szCs w:val="19"/>
        </w:rPr>
        <w:t xml:space="preserve"> maiores elementos </w:t>
      </w:r>
      <m:oMath>
        <m:sSub>
          <m:sSubPr>
            <m:ctrlPr>
              <w:rPr>
                <w:rFonts w:ascii="Cambria Math" w:eastAsia="Times-Roman" w:hAnsi="Cambria Math" w:cs="Times-Roman"/>
                <w:i/>
                <w:sz w:val="20"/>
                <w:szCs w:val="19"/>
              </w:rPr>
            </m:ctrlPr>
          </m:sSub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w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f</m:t>
            </m:r>
          </m:sub>
        </m:sSub>
        <m:r>
          <w:rPr>
            <w:rFonts w:ascii="Cambria Math" w:eastAsia="Times-Roman" w:hAnsi="Cambria Math" w:cs="Times-Roman"/>
            <w:sz w:val="20"/>
            <w:szCs w:val="19"/>
          </w:rPr>
          <m:t>&gt;0.</m:t>
        </m:r>
      </m:oMath>
    </w:p>
    <w:p w:rsidR="002C2FAE" w:rsidRDefault="007F5980" w:rsidP="002C2FAE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Roman" w:eastAsia="Times-Roman" w:hAnsi="Times-Roman" w:cs="Times-Roman"/>
          <w:sz w:val="20"/>
          <w:szCs w:val="19"/>
        </w:rPr>
        <w:lastRenderedPageBreak/>
        <w:t>Observou</w:t>
      </w:r>
      <w:bookmarkStart w:id="0" w:name="_GoBack"/>
      <w:bookmarkEnd w:id="0"/>
      <w:r w:rsidR="002C2FAE" w:rsidRPr="002C2FAE">
        <w:rPr>
          <w:rFonts w:ascii="Times-Roman" w:eastAsia="Times-Roman" w:hAnsi="Times-Roman" w:cs="Times-Roman"/>
          <w:sz w:val="20"/>
          <w:szCs w:val="19"/>
        </w:rPr>
        <w:t xml:space="preserve">-se que a qualidade da recomendação, tanto em </w:t>
      </w:r>
      <w:r w:rsidR="002C2FAE">
        <w:rPr>
          <w:rFonts w:ascii="Times-Roman" w:eastAsia="Times-Roman" w:hAnsi="Times-Roman" w:cs="Times-Roman"/>
          <w:sz w:val="20"/>
          <w:szCs w:val="19"/>
        </w:rPr>
        <w:t>t</w:t>
      </w:r>
      <w:r w:rsidR="002C2FAE" w:rsidRPr="002C2FAE">
        <w:rPr>
          <w:rFonts w:ascii="Times-Roman" w:eastAsia="Times-Roman" w:hAnsi="Times-Roman" w:cs="Times-Roman"/>
          <w:sz w:val="20"/>
          <w:szCs w:val="19"/>
        </w:rPr>
        <w:t>ermos de precisão</w:t>
      </w:r>
      <w:r w:rsidR="00A3696F">
        <w:rPr>
          <w:rFonts w:ascii="Times-Roman" w:eastAsia="Times-Roman" w:hAnsi="Times-Roman" w:cs="Times-Roman"/>
          <w:sz w:val="20"/>
          <w:szCs w:val="19"/>
        </w:rPr>
        <w:t xml:space="preserve"> e</w:t>
      </w:r>
      <w:r w:rsidR="002C2FAE" w:rsidRPr="002C2FAE">
        <w:rPr>
          <w:rFonts w:ascii="Times-Roman" w:eastAsia="Times-Roman" w:hAnsi="Times-Roman" w:cs="Times-Roman"/>
          <w:sz w:val="20"/>
          <w:szCs w:val="19"/>
        </w:rPr>
        <w:t xml:space="preserve"> abrangência são aproximadamente independentes da quantidade de pesos</w:t>
      </w:r>
      <w:r w:rsidR="002C2FAE">
        <w:rPr>
          <w:rFonts w:ascii="Times-Roman" w:eastAsia="Times-Roman" w:hAnsi="Times-Roman" w:cs="Times-Roman"/>
          <w:sz w:val="20"/>
          <w:szCs w:val="19"/>
        </w:rPr>
        <w:t xml:space="preserve">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W</m:t>
        </m:r>
      </m:oMath>
      <w:r w:rsidR="002C2FAE" w:rsidRPr="002C2FAE">
        <w:rPr>
          <w:rFonts w:ascii="Times-Roman" w:eastAsia="Times-Roman" w:hAnsi="Times-Roman" w:cs="Times-Roman"/>
          <w:sz w:val="20"/>
          <w:szCs w:val="19"/>
        </w:rPr>
        <w:t>. Par</w:t>
      </w:r>
      <w:r w:rsidR="002C2FAE">
        <w:rPr>
          <w:rFonts w:ascii="Times-Roman" w:eastAsia="Times-Roman" w:hAnsi="Times-Roman" w:cs="Times-Roman"/>
          <w:sz w:val="20"/>
          <w:szCs w:val="19"/>
        </w:rPr>
        <w:t xml:space="preserve">a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W&gt;12</m:t>
        </m:r>
      </m:oMath>
      <w:r w:rsidR="002C2FAE" w:rsidRPr="002C2FAE">
        <w:rPr>
          <w:rFonts w:ascii="Times-Roman" w:eastAsia="Times-Roman" w:hAnsi="Times-Roman" w:cs="Times-Roman"/>
          <w:sz w:val="20"/>
          <w:szCs w:val="19"/>
        </w:rPr>
        <w:t>, as medidas de desempenho se</w:t>
      </w:r>
      <w:r w:rsidR="002C2FAE">
        <w:rPr>
          <w:rFonts w:ascii="Times-Roman" w:eastAsia="Times-Roman" w:hAnsi="Times-Roman" w:cs="Times-Roman"/>
          <w:sz w:val="20"/>
          <w:szCs w:val="19"/>
        </w:rPr>
        <w:t xml:space="preserve"> </w:t>
      </w:r>
      <w:r w:rsidR="002C2FAE" w:rsidRPr="002C2FAE">
        <w:rPr>
          <w:rFonts w:ascii="Times-Roman" w:eastAsia="Times-Roman" w:hAnsi="Times-Roman" w:cs="Times-Roman"/>
          <w:sz w:val="20"/>
          <w:szCs w:val="19"/>
        </w:rPr>
        <w:t>tornam constantes.</w:t>
      </w:r>
    </w:p>
    <w:p w:rsidR="00070B9E" w:rsidRPr="00AE40FC" w:rsidRDefault="00070B9E" w:rsidP="002C2FAE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A3505D" w:rsidRPr="008246CE" w:rsidRDefault="00501AA7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7</w:t>
      </w:r>
      <w:r w:rsidR="00FC2478"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. </w:t>
      </w:r>
      <w:r w:rsidR="00E541D9">
        <w:rPr>
          <w:rFonts w:ascii="Times-Bold" w:eastAsia="Times-Bold" w:hAnsi="Times-Bold" w:cs="Times-Bold"/>
          <w:b/>
          <w:bCs/>
          <w:sz w:val="20"/>
          <w:szCs w:val="21"/>
        </w:rPr>
        <w:t>Conclusão</w:t>
      </w:r>
    </w:p>
    <w:p w:rsid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 xml:space="preserve">Este Trabalho de Conclusão de Curso cumpriu seus objetivos e antedeu aos requisitos estabelecidos no início do projeto. Foi elaborada </w:t>
      </w:r>
      <w:r>
        <w:rPr>
          <w:rFonts w:ascii="Times-Roman" w:eastAsia="Times-Roman" w:hAnsi="Times-Roman" w:cs="Times-Roman"/>
          <w:sz w:val="20"/>
          <w:szCs w:val="19"/>
        </w:rPr>
        <w:t xml:space="preserve">uma biblioteca para sistemas de 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recomendação de produtos de </w:t>
      </w:r>
      <w:r>
        <w:rPr>
          <w:rFonts w:ascii="Times-Roman" w:eastAsia="Times-Roman" w:hAnsi="Times-Roman" w:cs="Times-Roman"/>
          <w:sz w:val="20"/>
          <w:szCs w:val="19"/>
        </w:rPr>
        <w:t>comércios on-line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 e foi estabelecida uma respectiva análise 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desempenho dos algoritmos de recomendação.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A</w:t>
      </w:r>
      <w:r>
        <w:rPr>
          <w:rFonts w:ascii="Times-Roman" w:eastAsia="Times-Roman" w:hAnsi="Times-Roman" w:cs="Times-Roman"/>
          <w:sz w:val="20"/>
          <w:szCs w:val="19"/>
        </w:rPr>
        <w:t>s avaliações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 de desempenho dos métodos propostos na biblioteca deste trabalho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verificaram resultados já conhecidos no meio acadêmico. Em particular, a dependência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entre qualidade de recomendação e tamanho da lista de sugestões se </w:t>
      </w:r>
      <w:r w:rsidR="00F81663">
        <w:rPr>
          <w:rFonts w:ascii="Times-Roman" w:eastAsia="Times-Roman" w:hAnsi="Times-Roman" w:cs="Times-Roman"/>
          <w:sz w:val="20"/>
          <w:szCs w:val="19"/>
        </w:rPr>
        <w:t xml:space="preserve">comprovou </w:t>
      </w:r>
      <w:r w:rsidRPr="00E541D9">
        <w:rPr>
          <w:rFonts w:ascii="Times-Roman" w:eastAsia="Times-Roman" w:hAnsi="Times-Roman" w:cs="Times-Roman"/>
          <w:sz w:val="20"/>
          <w:szCs w:val="19"/>
        </w:rPr>
        <w:t>(impacto 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N</m:t>
        </m:r>
      </m:oMath>
      <w:r w:rsidRPr="00E541D9">
        <w:rPr>
          <w:rFonts w:ascii="Times-Roman" w:eastAsia="Times-Roman" w:hAnsi="Times-Roman" w:cs="Times-Roman"/>
          <w:sz w:val="20"/>
          <w:szCs w:val="19"/>
        </w:rPr>
        <w:t>).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Além disso, mostramos que um banco de dados com maior quantidade de avaliações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(impacto 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H</m:t>
        </m:r>
      </m:oMath>
      <w:r w:rsidRPr="00E541D9">
        <w:rPr>
          <w:rFonts w:ascii="Times-Roman" w:eastAsia="Times-Roman" w:hAnsi="Times-Roman" w:cs="Times-Roman"/>
          <w:sz w:val="20"/>
          <w:szCs w:val="19"/>
        </w:rPr>
        <w:t>) tem mais relevância que um banco de dados com mais usuários (impacto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T</m:t>
        </m:r>
      </m:oMath>
      <w:r w:rsidRPr="00E541D9">
        <w:rPr>
          <w:rFonts w:ascii="Times-Roman" w:eastAsia="Times-Roman" w:hAnsi="Times-Roman" w:cs="Times-Roman"/>
          <w:sz w:val="20"/>
          <w:szCs w:val="19"/>
        </w:rPr>
        <w:t>).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 xml:space="preserve">Outro resultado do trabalho foi a comprovação do fenômeno de </w:t>
      </w:r>
      <w:r w:rsidRPr="00E541D9">
        <w:rPr>
          <w:rFonts w:ascii="Times-Roman" w:eastAsia="Times-Roman" w:hAnsi="Times-Roman" w:cs="Times-Roman"/>
          <w:i/>
          <w:sz w:val="20"/>
          <w:szCs w:val="19"/>
        </w:rPr>
        <w:t>hidden feedback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(impacto 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M</m:t>
        </m:r>
      </m:oMath>
      <w:r>
        <w:rPr>
          <w:rFonts w:ascii="Times-Roman" w:eastAsia="Times-Roman" w:hAnsi="Times-Roman" w:cs="Times-Roman"/>
          <w:sz w:val="20"/>
          <w:szCs w:val="19"/>
        </w:rPr>
        <w:t>)</w:t>
      </w:r>
      <w:r w:rsidRPr="00E541D9">
        <w:rPr>
          <w:rFonts w:ascii="Times-Roman" w:eastAsia="Times-Roman" w:hAnsi="Times-Roman" w:cs="Times-Roman"/>
          <w:sz w:val="20"/>
          <w:szCs w:val="19"/>
        </w:rPr>
        <w:t>. Mesmo que construamos métodos embasados na “avaliação positiva” dos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usuários, esse parâmetro pode não ter tanta influência, visto que a maioria das avaliações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dos clientes já são de fato positivas.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Também foi verificada a influência da quantidade de vizinhos mais próximos em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algoritmos que usam essa metodologia colaborativa (impacto 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k</m:t>
        </m:r>
      </m:oMath>
      <w:r w:rsidRPr="00E541D9">
        <w:rPr>
          <w:rFonts w:ascii="Times-Roman" w:eastAsia="Times-Roman" w:hAnsi="Times-Roman" w:cs="Times-Roman"/>
          <w:sz w:val="20"/>
          <w:szCs w:val="19"/>
        </w:rPr>
        <w:t>). Apesar de influenciar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na qualidade da recomendação, esse parâmetro desempenha papel secundário.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Uma outra conclusão importante deste trabalho foi da importância de se escolher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a priori o conjunto de at</w:t>
      </w:r>
      <w:r>
        <w:rPr>
          <w:rFonts w:ascii="Times-Roman" w:eastAsia="Times-Roman" w:hAnsi="Times-Roman" w:cs="Times-Roman"/>
          <w:sz w:val="20"/>
          <w:szCs w:val="19"/>
        </w:rPr>
        <w:t xml:space="preserve">ributos dos itens (impacto 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F</m:t>
        </m:r>
      </m:oMath>
      <w:r w:rsidRPr="00E541D9">
        <w:rPr>
          <w:rFonts w:ascii="Times-Roman" w:eastAsia="Times-Roman" w:hAnsi="Times-Roman" w:cs="Times-Roman"/>
          <w:sz w:val="20"/>
          <w:szCs w:val="19"/>
        </w:rPr>
        <w:t>)</w:t>
      </w:r>
      <w:r>
        <w:rPr>
          <w:rFonts w:ascii="Times-Roman" w:eastAsia="Times-Roman" w:hAnsi="Times-Roman" w:cs="Times-Roman"/>
          <w:sz w:val="20"/>
          <w:szCs w:val="19"/>
        </w:rPr>
        <w:t xml:space="preserve">. A categorização excessiva dos 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itens pode ser maléfica para a recomendação, caso as </w:t>
      </w:r>
      <w:r w:rsidRPr="00E541D9">
        <w:rPr>
          <w:rFonts w:ascii="Times-Roman" w:eastAsia="Times-Roman" w:hAnsi="Times-Roman" w:cs="Times-Roman"/>
          <w:i/>
          <w:sz w:val="20"/>
          <w:szCs w:val="19"/>
        </w:rPr>
        <w:t>features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 não tenham relevância para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os usuários.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Avaliamos também diferentes medidas de distância entre os atributos (impacto 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m:oMath>
        <m:sSubSup>
          <m:sSubSupPr>
            <m:ctrlPr>
              <w:rPr>
                <w:rFonts w:ascii="Cambria Math" w:eastAsia="Times-Roman" w:hAnsi="Cambria Math" w:cs="Times-Roman"/>
                <w:i/>
                <w:sz w:val="20"/>
                <w:szCs w:val="19"/>
              </w:rPr>
            </m:ctrlPr>
          </m:sSubSup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d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ij</m:t>
            </m:r>
          </m:sub>
          <m:sup>
            <m:r>
              <w:rPr>
                <w:rFonts w:ascii="Cambria Math" w:eastAsia="Times-Roman" w:hAnsi="Cambria Math" w:cs="Times-Roman"/>
                <w:sz w:val="20"/>
                <w:szCs w:val="19"/>
              </w:rPr>
              <m:t>f</m:t>
            </m:r>
          </m:sup>
        </m:sSubSup>
      </m:oMath>
      <w:r w:rsidRPr="00E541D9">
        <w:rPr>
          <w:rFonts w:ascii="Times-Roman" w:eastAsia="Times-Roman" w:hAnsi="Times-Roman" w:cs="Times-Roman"/>
          <w:sz w:val="20"/>
          <w:szCs w:val="19"/>
        </w:rPr>
        <w:t>). A medida da diferença em valor absoluto foi com</w:t>
      </w:r>
      <w:r>
        <w:rPr>
          <w:rFonts w:ascii="Times-Roman" w:eastAsia="Times-Roman" w:hAnsi="Times-Roman" w:cs="Times-Roman"/>
          <w:sz w:val="20"/>
          <w:szCs w:val="19"/>
        </w:rPr>
        <w:t xml:space="preserve">parada com outros índices, como 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o índice Jaccard, para uma lista de gêneros, e verificou-se que a distância </w:t>
      </w:r>
      <m:oMath>
        <m:sSub>
          <m:sSubPr>
            <m:ctrlPr>
              <w:rPr>
                <w:rFonts w:ascii="Cambria Math" w:eastAsia="Times-Roman" w:hAnsi="Cambria Math" w:cs="Times-Roman"/>
                <w:i/>
                <w:sz w:val="20"/>
                <w:szCs w:val="19"/>
              </w:rPr>
            </m:ctrlPr>
          </m:sSub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L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1</m:t>
            </m:r>
          </m:sub>
        </m:sSub>
      </m:oMath>
      <w:r w:rsidRPr="00E541D9">
        <w:rPr>
          <w:rFonts w:ascii="Times-Roman" w:eastAsia="Times-Roman" w:hAnsi="Times-Roman" w:cs="Times-Roman"/>
          <w:sz w:val="20"/>
          <w:szCs w:val="19"/>
        </w:rPr>
        <w:t xml:space="preserve"> resulta em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melhor qualidade de recomendação. Vale ressaltar a importância da escolha das medidas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de distância, visto seu impacto no desempenho do sistema.</w:t>
      </w:r>
    </w:p>
    <w:p w:rsidR="008B4AE2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Por fim, avaliamos também a quantidade de pesos dos atributos no método FW</w:t>
      </w:r>
      <w:r>
        <w:rPr>
          <w:rFonts w:ascii="Times-Roman" w:eastAsia="Times-Roman" w:hAnsi="Times-Roman" w:cs="Times-Roman"/>
          <w:sz w:val="20"/>
          <w:szCs w:val="19"/>
        </w:rPr>
        <w:t xml:space="preserve"> (impacto de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W</m:t>
        </m:r>
      </m:oMath>
      <w:r w:rsidRPr="00E541D9">
        <w:rPr>
          <w:rFonts w:ascii="Times-Roman" w:eastAsia="Times-Roman" w:hAnsi="Times-Roman" w:cs="Times-Roman"/>
          <w:sz w:val="20"/>
          <w:szCs w:val="19"/>
        </w:rPr>
        <w:t xml:space="preserve">). Vimos que a quantidade de </w:t>
      </w:r>
      <m:oMath>
        <m:sSub>
          <m:sSubPr>
            <m:ctrlPr>
              <w:rPr>
                <w:rFonts w:ascii="Cambria Math" w:eastAsia="Times-Roman" w:hAnsi="Cambria Math" w:cs="Times-Roman"/>
                <w:i/>
                <w:sz w:val="20"/>
                <w:szCs w:val="19"/>
              </w:rPr>
            </m:ctrlPr>
          </m:sSub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w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f</m:t>
            </m:r>
          </m:sub>
        </m:sSub>
        <m:r>
          <w:rPr>
            <w:rFonts w:ascii="Cambria Math" w:eastAsia="Times-Roman" w:hAnsi="Cambria Math" w:cs="Times-Roman"/>
            <w:sz w:val="20"/>
            <w:szCs w:val="19"/>
          </w:rPr>
          <m:t>&gt;0</m:t>
        </m:r>
      </m:oMath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não tem grande impacto na recomendação, visto que o valor dos pesos, em si, já é suficiente para alterar a qualidade das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sugestões.</w:t>
      </w:r>
    </w:p>
    <w:p w:rsid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Apenas o método UP atingiu os requisitos funcionais em termos de precisão 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abrangência, para uma combinação específica de parâmetros, como valores pequenos 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m:oMath>
        <m:r>
          <w:rPr>
            <w:rFonts w:ascii="Cambria Math" w:eastAsia="Times-Roman" w:hAnsi="Cambria Math" w:cs="Times-Roman"/>
            <w:sz w:val="20"/>
            <w:szCs w:val="19"/>
          </w:rPr>
          <m:t>N</m:t>
        </m:r>
      </m:oMath>
      <w:r w:rsidRPr="00E541D9">
        <w:rPr>
          <w:rFonts w:ascii="Times-Roman" w:eastAsia="Times-Roman" w:hAnsi="Times-Roman" w:cs="Times-Roman"/>
          <w:sz w:val="20"/>
          <w:szCs w:val="19"/>
        </w:rPr>
        <w:t xml:space="preserve"> . </w:t>
      </w:r>
      <w:r w:rsidRPr="00E541D9">
        <w:rPr>
          <w:rFonts w:ascii="Times-Roman" w:eastAsia="Times-Roman" w:hAnsi="Times-Roman" w:cs="Times-Roman"/>
          <w:sz w:val="20"/>
          <w:szCs w:val="19"/>
        </w:rPr>
        <w:lastRenderedPageBreak/>
        <w:t>Tanto para esse algoritmo quanto para o método FW, o desempenho é sensivelmente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inferior ao relatado nos artigos de referência. O motivo por trás disso é a dissimilaridade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entre os bancos de dados. Assim como foi confirmado, o emprego de bases com mais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recomendações </w:t>
      </w:r>
      <m:oMath>
        <m:sSub>
          <m:sSubPr>
            <m:ctrlPr>
              <w:rPr>
                <w:rFonts w:ascii="Cambria Math" w:eastAsia="Times-Roman" w:hAnsi="Cambria Math" w:cs="Times-Roman"/>
                <w:i/>
                <w:sz w:val="20"/>
                <w:szCs w:val="19"/>
              </w:rPr>
            </m:ctrlPr>
          </m:sSubPr>
          <m:e>
            <m:r>
              <w:rPr>
                <w:rFonts w:ascii="Cambria Math" w:eastAsia="Times-Roman" w:hAnsi="Cambria Math" w:cs="Times-Roman"/>
                <w:sz w:val="20"/>
                <w:szCs w:val="19"/>
              </w:rPr>
              <m:t>r</m:t>
            </m:r>
          </m:e>
          <m:sub>
            <m:r>
              <w:rPr>
                <w:rFonts w:ascii="Cambria Math" w:eastAsia="Times-Roman" w:hAnsi="Cambria Math" w:cs="Times-Roman"/>
                <w:sz w:val="20"/>
                <w:szCs w:val="19"/>
              </w:rPr>
              <m:t>ui</m:t>
            </m:r>
          </m:sub>
        </m:sSub>
      </m:oMath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influencia grandemente na qualidade das recomendações. Para se obter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um benchmarking mais fiel, seria necessário utilizar o banco de dados dos autores 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referência.</w:t>
      </w:r>
    </w:p>
    <w:p w:rsidR="00E541D9" w:rsidRPr="008246CE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</w:p>
    <w:p w:rsidR="00FC2478" w:rsidRPr="008246CE" w:rsidRDefault="00501AA7" w:rsidP="00FC2478">
      <w:pPr>
        <w:autoSpaceDE w:val="0"/>
        <w:rPr>
          <w:rFonts w:ascii="Times-Bold" w:eastAsia="Times-Bold" w:hAnsi="Times-Bold" w:cs="Times-Bold"/>
          <w:b/>
          <w:bCs/>
          <w:sz w:val="20"/>
          <w:szCs w:val="21"/>
        </w:rPr>
      </w:pPr>
      <w:r>
        <w:rPr>
          <w:rFonts w:ascii="Times-Bold" w:eastAsia="Times-Bold" w:hAnsi="Times-Bold" w:cs="Times-Bold"/>
          <w:b/>
          <w:bCs/>
          <w:sz w:val="20"/>
          <w:szCs w:val="21"/>
        </w:rPr>
        <w:t>8</w:t>
      </w:r>
      <w:r w:rsidR="00FC2478"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. </w:t>
      </w:r>
      <w:r w:rsidR="00E541D9">
        <w:rPr>
          <w:rFonts w:ascii="Times-Bold" w:eastAsia="Times-Bold" w:hAnsi="Times-Bold" w:cs="Times-Bold"/>
          <w:b/>
          <w:bCs/>
          <w:sz w:val="20"/>
          <w:szCs w:val="21"/>
        </w:rPr>
        <w:t>Trabalhos Futuros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A extensão desse Trabalho de Conclusão de Curso pode se dar de diversas maneiras,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tanto na área acadêmica quanto na área empresarial. Seguindo o atual encaminhamento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do projeto, a principal oportunidade do nosso trabalho é a criação de um serviço de um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“Sistema de Recomendação nas Nuvens”.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Desejamos eliminar as restrições quanto a entrada e saída de dados, de forma que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elas fossem completamente arbitrárias. O objetivo é que o usuário possa informar ao sistema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como é formado sua base, e que todo o tratamento preliminar seja feito automaticamente.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É possível explorar também a construção de um driver que possibilite a conexão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entre o sistema de recomendação e um banco de dados SQL, sem que seja necessária a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etapa intermediária de arquivos </w:t>
      </w:r>
      <w:r w:rsidR="004E01B3">
        <w:rPr>
          <w:rFonts w:ascii="Times-Roman" w:eastAsia="Times-Roman" w:hAnsi="Times-Roman" w:cs="Times-Roman"/>
          <w:sz w:val="20"/>
          <w:szCs w:val="19"/>
        </w:rPr>
        <w:t>CSV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 para aquisição de dados. Em seguida, é importante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elaborar um website para o sistema de recomendação e exportar toda a lógica para um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servidor dedicado.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Outra melhoria desejada é a reconstrução dos métodos na linguagem de programação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C, a fim de melhorar a performance computacional. Dessa forma, o serviço de “sistema de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recomendação nas nuvens” estaria completo e poderia ser utilizado por </w:t>
      </w:r>
      <w:r w:rsidR="00DE74C6">
        <w:rPr>
          <w:rFonts w:ascii="Times-Roman" w:eastAsia="Times-Roman" w:hAnsi="Times-Roman" w:cs="Times-Roman"/>
          <w:sz w:val="20"/>
          <w:szCs w:val="19"/>
        </w:rPr>
        <w:t>comércios on-line</w:t>
      </w:r>
      <w:r w:rsidRPr="00E541D9">
        <w:rPr>
          <w:rFonts w:ascii="Times-Roman" w:eastAsia="Times-Roman" w:hAnsi="Times-Roman" w:cs="Times-Roman"/>
          <w:sz w:val="20"/>
          <w:szCs w:val="19"/>
        </w:rPr>
        <w:t xml:space="preserve"> reais.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Também seria desejável, para uma avaliação mais completa do trabalho, o emprego</w:t>
      </w:r>
      <w:r w:rsidR="00DE74C6"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dos métodos computacionais em um banco de dados de um e-commerce real. Apesar de</w:t>
      </w:r>
      <w:r w:rsidR="00DE74C6"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termos contatado diversas lojas de comércio online, devido a impedimentos administrativos,</w:t>
      </w:r>
      <w:r w:rsidR="00DE74C6"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não obtivemos sucesso em firmar uma parceria com essas lojas.</w:t>
      </w:r>
    </w:p>
    <w:p w:rsidR="00E541D9" w:rsidRPr="00E541D9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No campo acadêmico, há muito espaço para melhorias nos algoritmos de recomendação. As metodologias de solução de cada um dos sistemas deveriam ser debatidas ao</w:t>
      </w:r>
      <w:r w:rsidR="00DE74C6"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máximo, de modo a explorar casos de uso particulares e a propor mudanças e otimizações.</w:t>
      </w:r>
    </w:p>
    <w:p w:rsidR="00D26E6F" w:rsidRPr="008246CE" w:rsidRDefault="00E541D9" w:rsidP="00E541D9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E541D9">
        <w:rPr>
          <w:rFonts w:ascii="Times-Roman" w:eastAsia="Times-Roman" w:hAnsi="Times-Roman" w:cs="Times-Roman"/>
          <w:sz w:val="20"/>
          <w:szCs w:val="19"/>
        </w:rPr>
        <w:t>Faz-se necessário responder a perguntas como “O que acontece com itens ou usuários sem</w:t>
      </w:r>
      <w:r w:rsidR="00DE74C6"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E541D9">
        <w:rPr>
          <w:rFonts w:ascii="Times-Roman" w:eastAsia="Times-Roman" w:hAnsi="Times-Roman" w:cs="Times-Roman"/>
          <w:sz w:val="20"/>
          <w:szCs w:val="19"/>
        </w:rPr>
        <w:t>nenhuma avaliação?” e “Qual o desempenho dos métodos para outros bancos de dados?”.</w:t>
      </w:r>
    </w:p>
    <w:p w:rsidR="004E01B3" w:rsidRPr="008246CE" w:rsidRDefault="004E01B3">
      <w:pPr>
        <w:pStyle w:val="BodyTextIndent"/>
        <w:rPr>
          <w:b/>
          <w:bCs/>
          <w:color w:val="008080"/>
          <w:sz w:val="20"/>
        </w:rPr>
      </w:pPr>
    </w:p>
    <w:p w:rsidR="00A3505D" w:rsidRPr="008246CE" w:rsidRDefault="00A3505D">
      <w:pPr>
        <w:rPr>
          <w:rFonts w:ascii="Times-Bold" w:eastAsia="Times-Bold" w:hAnsi="Times-Bold" w:cs="Times-Bold"/>
          <w:b/>
          <w:bCs/>
          <w:sz w:val="20"/>
          <w:szCs w:val="21"/>
        </w:rPr>
      </w:pP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 xml:space="preserve"> Referências Bibliogr</w:t>
      </w:r>
      <w:r w:rsidR="00A8598A" w:rsidRPr="008246CE">
        <w:rPr>
          <w:rFonts w:ascii="Times-Bold" w:eastAsia="Times-Bold" w:hAnsi="Times-Bold" w:cs="Times-Bold"/>
          <w:b/>
          <w:bCs/>
          <w:sz w:val="20"/>
          <w:szCs w:val="21"/>
        </w:rPr>
        <w:t>á</w:t>
      </w:r>
      <w:r w:rsidRPr="008246CE">
        <w:rPr>
          <w:rFonts w:ascii="Times-Bold" w:eastAsia="Times-Bold" w:hAnsi="Times-Bold" w:cs="Times-Bold"/>
          <w:b/>
          <w:bCs/>
          <w:sz w:val="20"/>
          <w:szCs w:val="21"/>
        </w:rPr>
        <w:t>ficas</w:t>
      </w:r>
    </w:p>
    <w:p w:rsidR="00F352B1" w:rsidRDefault="006E50D7" w:rsidP="00972FD3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972FD3">
        <w:rPr>
          <w:rFonts w:ascii="Times-Roman" w:eastAsia="Times-Roman" w:hAnsi="Times-Roman" w:cs="Times-Roman"/>
          <w:sz w:val="20"/>
          <w:szCs w:val="19"/>
          <w:lang w:val="en-US"/>
        </w:rPr>
        <w:t>[</w:t>
      </w:r>
      <w:r w:rsidR="00972FD3">
        <w:rPr>
          <w:rFonts w:ascii="Times-Roman" w:eastAsia="Times-Roman" w:hAnsi="Times-Roman" w:cs="Times-Roman"/>
          <w:sz w:val="20"/>
          <w:szCs w:val="19"/>
          <w:lang w:val="en-US"/>
        </w:rPr>
        <w:t>1</w:t>
      </w:r>
      <w:r w:rsidRPr="00972FD3">
        <w:rPr>
          <w:rFonts w:ascii="Times-Roman" w:eastAsia="Times-Roman" w:hAnsi="Times-Roman" w:cs="Times-Roman"/>
          <w:sz w:val="20"/>
          <w:szCs w:val="19"/>
          <w:lang w:val="en-US"/>
        </w:rPr>
        <w:t>]</w:t>
      </w:r>
      <w:r w:rsidR="00D00298" w:rsidRPr="00972FD3">
        <w:rPr>
          <w:rFonts w:ascii="Times-Roman" w:eastAsia="Times-Roman" w:hAnsi="Times-Roman" w:cs="Times-Roman"/>
          <w:sz w:val="20"/>
          <w:szCs w:val="19"/>
          <w:lang w:val="en-US"/>
        </w:rPr>
        <w:t xml:space="preserve"> </w:t>
      </w:r>
      <w:r w:rsidR="00972FD3" w:rsidRPr="00972FD3">
        <w:rPr>
          <w:rFonts w:ascii="Times-Roman" w:eastAsia="Times-Roman" w:hAnsi="Times-Roman" w:cs="Times-Roman"/>
          <w:sz w:val="20"/>
          <w:szCs w:val="19"/>
          <w:lang w:val="en-US"/>
        </w:rPr>
        <w:t>EMARKETER.</w:t>
      </w:r>
      <w:r w:rsidR="00972FD3">
        <w:rPr>
          <w:rFonts w:ascii="Times-Roman" w:eastAsia="Times-Roman" w:hAnsi="Times-Roman" w:cs="Times-Roman"/>
          <w:sz w:val="20"/>
          <w:szCs w:val="19"/>
          <w:lang w:val="en-US"/>
        </w:rPr>
        <w:t xml:space="preserve"> </w:t>
      </w:r>
      <w:r w:rsidR="00972FD3" w:rsidRPr="00972FD3">
        <w:rPr>
          <w:rFonts w:ascii="Times-Roman" w:eastAsia="Times-Roman" w:hAnsi="Times-Roman" w:cs="Times-Roman"/>
          <w:sz w:val="20"/>
          <w:szCs w:val="19"/>
          <w:lang w:val="en-US"/>
        </w:rPr>
        <w:t>B2C Ecommerce Climbs</w:t>
      </w:r>
      <w:r w:rsidR="00972FD3">
        <w:rPr>
          <w:rFonts w:ascii="Times-Roman" w:eastAsia="Times-Roman" w:hAnsi="Times-Roman" w:cs="Times-Roman"/>
          <w:sz w:val="20"/>
          <w:szCs w:val="19"/>
          <w:lang w:val="en-US"/>
        </w:rPr>
        <w:t xml:space="preserve"> Worldwide, </w:t>
      </w:r>
      <w:r w:rsidR="00972FD3">
        <w:rPr>
          <w:rFonts w:ascii="Times-Roman" w:eastAsia="Times-Roman" w:hAnsi="Times-Roman" w:cs="Times-Roman"/>
          <w:sz w:val="20"/>
          <w:szCs w:val="19"/>
          <w:lang w:val="en-US"/>
        </w:rPr>
        <w:lastRenderedPageBreak/>
        <w:t xml:space="preserve">as Emerging Markets </w:t>
      </w:r>
      <w:r w:rsidR="00972FD3" w:rsidRPr="00972FD3">
        <w:rPr>
          <w:rFonts w:ascii="Times-Roman" w:eastAsia="Times-Roman" w:hAnsi="Times-Roman" w:cs="Times-Roman"/>
          <w:sz w:val="20"/>
          <w:szCs w:val="19"/>
          <w:lang w:val="en-US"/>
        </w:rPr>
        <w:t>Drive Sales Higher. 2013. Disponível</w:t>
      </w:r>
      <w:r w:rsidR="00F7032C">
        <w:rPr>
          <w:rFonts w:ascii="Times-Roman" w:eastAsia="Times-Roman" w:hAnsi="Times-Roman" w:cs="Times-Roman"/>
          <w:sz w:val="20"/>
          <w:szCs w:val="19"/>
          <w:lang w:val="en-US"/>
        </w:rPr>
        <w:t xml:space="preserve"> </w:t>
      </w:r>
      <w:r w:rsidR="00972FD3" w:rsidRPr="00972FD3">
        <w:rPr>
          <w:rFonts w:ascii="Times-Roman" w:eastAsia="Times-Roman" w:hAnsi="Times-Roman" w:cs="Times-Roman"/>
          <w:sz w:val="20"/>
          <w:szCs w:val="19"/>
          <w:lang w:val="en-US"/>
        </w:rPr>
        <w:t>em: &lt;http://www.emarketer.com/Article/B2C-Ecommerce-Climbs-Worldwide-Emerging-Markets-Drive-Sales-Higher/101000</w:t>
      </w:r>
      <w:r w:rsidR="00972FD3" w:rsidRPr="00972FD3">
        <w:rPr>
          <w:rFonts w:ascii="Times-Roman" w:eastAsia="Times-Roman" w:hAnsi="Times-Roman" w:cs="Times-Roman"/>
          <w:sz w:val="20"/>
          <w:szCs w:val="19"/>
        </w:rPr>
        <w:t>4&gt;.</w:t>
      </w:r>
    </w:p>
    <w:p w:rsidR="00972FD3" w:rsidRPr="00972FD3" w:rsidRDefault="00972FD3" w:rsidP="00972FD3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Roman" w:eastAsia="Times-Roman" w:hAnsi="Times-Roman" w:cs="Times-Roman"/>
          <w:sz w:val="20"/>
          <w:szCs w:val="19"/>
          <w:lang w:val="en-US"/>
        </w:rPr>
        <w:t>[2</w:t>
      </w:r>
      <w:r w:rsidRPr="00972FD3">
        <w:rPr>
          <w:rFonts w:ascii="Times-Roman" w:eastAsia="Times-Roman" w:hAnsi="Times-Roman" w:cs="Times-Roman"/>
          <w:sz w:val="20"/>
          <w:szCs w:val="19"/>
          <w:lang w:val="en-US"/>
        </w:rPr>
        <w:t>] EMARKETER. Global B2C Ecommerce Sales to Hit $1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.5 Trillion This Year Driven by </w:t>
      </w:r>
      <w:r w:rsidRPr="00972FD3">
        <w:rPr>
          <w:rFonts w:ascii="Times-Roman" w:eastAsia="Times-Roman" w:hAnsi="Times-Roman" w:cs="Times-Roman"/>
          <w:sz w:val="20"/>
          <w:szCs w:val="19"/>
          <w:lang w:val="en-US"/>
        </w:rPr>
        <w:t xml:space="preserve">Growth in Emerging Markets. 2014. </w:t>
      </w:r>
      <w:r w:rsidRPr="00972FD3">
        <w:rPr>
          <w:rFonts w:ascii="Times-Roman" w:eastAsia="Times-Roman" w:hAnsi="Times-Roman" w:cs="Times-Roman"/>
          <w:sz w:val="20"/>
          <w:szCs w:val="19"/>
        </w:rPr>
        <w:t>Disponível em: &lt;http://www.emarketer.com/Article/Global-B2C-Ecommerce-Sales-Hit-15-Trillion-This-Year-Driven-by-Growth-Emerging-Markets/1010575&gt;.</w:t>
      </w:r>
    </w:p>
    <w:p w:rsidR="00972FD3" w:rsidRPr="00972FD3" w:rsidRDefault="00972FD3" w:rsidP="00972FD3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Roman" w:eastAsia="Times-Roman" w:hAnsi="Times-Roman" w:cs="Times-Roman"/>
          <w:sz w:val="20"/>
          <w:szCs w:val="19"/>
          <w:lang w:val="en-US"/>
        </w:rPr>
        <w:t>[3</w:t>
      </w:r>
      <w:r w:rsidRPr="00972FD3">
        <w:rPr>
          <w:rFonts w:ascii="Times-Roman" w:eastAsia="Times-Roman" w:hAnsi="Times-Roman" w:cs="Times-Roman"/>
          <w:sz w:val="20"/>
          <w:szCs w:val="19"/>
          <w:lang w:val="en-US"/>
        </w:rPr>
        <w:t xml:space="preserve">] COOPERS, P. W. The Go-to-Market Revolution - 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Igniting Growth with Marketing, </w:t>
      </w:r>
      <w:r w:rsidRPr="00972FD3">
        <w:rPr>
          <w:rFonts w:ascii="Times-Roman" w:eastAsia="Times-Roman" w:hAnsi="Times-Roman" w:cs="Times-Roman"/>
          <w:sz w:val="20"/>
          <w:szCs w:val="19"/>
          <w:lang w:val="en-US"/>
        </w:rPr>
        <w:t xml:space="preserve">Sales, and Pricing. 2014. </w:t>
      </w:r>
      <w:r w:rsidRPr="00972FD3">
        <w:rPr>
          <w:rFonts w:ascii="Times-Roman" w:eastAsia="Times-Roman" w:hAnsi="Times-Roman" w:cs="Times-Roman"/>
          <w:sz w:val="20"/>
          <w:szCs w:val="19"/>
        </w:rPr>
        <w:t>Disponível em: &lt;https://www.bcgperspectives.com/content/articles/go_to_market_strategy_growth_go_to_market_revolution_igniting_growth_marketing_sales_pricing&gt;.</w:t>
      </w:r>
    </w:p>
    <w:p w:rsidR="00972FD3" w:rsidRDefault="00972FD3" w:rsidP="00972FD3">
      <w:pPr>
        <w:autoSpaceDE w:val="0"/>
        <w:jc w:val="both"/>
        <w:rPr>
          <w:rFonts w:ascii="Times-Roman" w:eastAsia="Times-Roman" w:hAnsi="Times-Roman" w:cs="Times-Roman"/>
          <w:sz w:val="20"/>
          <w:szCs w:val="19"/>
          <w:lang w:val="en-US"/>
        </w:rPr>
      </w:pPr>
      <w:r>
        <w:rPr>
          <w:rFonts w:ascii="Times-Roman" w:eastAsia="Times-Roman" w:hAnsi="Times-Roman" w:cs="Times-Roman"/>
          <w:sz w:val="20"/>
          <w:szCs w:val="19"/>
          <w:lang w:val="en-US"/>
        </w:rPr>
        <w:t>[4</w:t>
      </w:r>
      <w:r w:rsidRPr="00972FD3">
        <w:rPr>
          <w:rFonts w:ascii="Times-Roman" w:eastAsia="Times-Roman" w:hAnsi="Times-Roman" w:cs="Times-Roman"/>
          <w:sz w:val="20"/>
          <w:szCs w:val="19"/>
          <w:lang w:val="en-US"/>
        </w:rPr>
        <w:t>] RICCI, L. R. F.; SHAPIRA, B. Introduction to re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commender systems handbook. In: </w:t>
      </w:r>
      <w:r w:rsidRPr="00972FD3">
        <w:rPr>
          <w:rFonts w:ascii="Times-Roman" w:eastAsia="Times-Roman" w:hAnsi="Times-Roman" w:cs="Times-Roman"/>
          <w:sz w:val="20"/>
          <w:szCs w:val="19"/>
          <w:lang w:val="en-US"/>
        </w:rPr>
        <w:t xml:space="preserve">Recommender Systems Handbook. 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>[S.l.]: Springer, 2011. p. 1–35</w:t>
      </w:r>
      <w:r w:rsidRPr="00972FD3">
        <w:rPr>
          <w:rFonts w:ascii="Times-Roman" w:eastAsia="Times-Roman" w:hAnsi="Times-Roman" w:cs="Times-Roman"/>
          <w:sz w:val="20"/>
          <w:szCs w:val="19"/>
          <w:lang w:val="en-US"/>
        </w:rPr>
        <w:t>.</w:t>
      </w:r>
    </w:p>
    <w:p w:rsidR="00185A7C" w:rsidRDefault="00DC43EA" w:rsidP="00185A7C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[5] </w:t>
      </w:r>
      <w:r w:rsidR="00185A7C" w:rsidRPr="00185A7C">
        <w:rPr>
          <w:rFonts w:ascii="Times-Roman" w:eastAsia="Times-Roman" w:hAnsi="Times-Roman" w:cs="Times-Roman"/>
          <w:sz w:val="20"/>
          <w:szCs w:val="19"/>
          <w:lang w:val="en-US"/>
        </w:rPr>
        <w:t>AMATRIAIN, X. Netflix Recommendations: Beyond th</w:t>
      </w:r>
      <w:r w:rsidR="00185A7C">
        <w:rPr>
          <w:rFonts w:ascii="Times-Roman" w:eastAsia="Times-Roman" w:hAnsi="Times-Roman" w:cs="Times-Roman"/>
          <w:sz w:val="20"/>
          <w:szCs w:val="19"/>
          <w:lang w:val="en-US"/>
        </w:rPr>
        <w:t xml:space="preserve">e 5 stars. </w:t>
      </w:r>
      <w:r w:rsidR="00185A7C" w:rsidRPr="00185A7C">
        <w:rPr>
          <w:rFonts w:ascii="Times-Roman" w:eastAsia="Times-Roman" w:hAnsi="Times-Roman" w:cs="Times-Roman"/>
          <w:sz w:val="20"/>
          <w:szCs w:val="19"/>
        </w:rPr>
        <w:t>2012. Disponível em: &lt;http://techblog.netflix.com/2012/04/netflix-recommendations-beyond-5-stars.html&gt;.</w:t>
      </w:r>
    </w:p>
    <w:p w:rsidR="00DC43EA" w:rsidRDefault="00DC43EA" w:rsidP="00DC43EA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lastRenderedPageBreak/>
        <w:t>[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>6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>]</w:t>
      </w:r>
      <w:r w:rsidRPr="00DC43EA">
        <w:rPr>
          <w:lang w:val="en-US"/>
        </w:rPr>
        <w:t xml:space="preserve"> 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 xml:space="preserve">MARSHALL, M. Aggregate Knowledge raises $5M 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from Kleiner, 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 xml:space="preserve">on a roll. </w:t>
      </w:r>
      <w:r>
        <w:rPr>
          <w:rFonts w:ascii="Times-Roman" w:eastAsia="Times-Roman" w:hAnsi="Times-Roman" w:cs="Times-Roman"/>
          <w:sz w:val="20"/>
          <w:szCs w:val="19"/>
        </w:rPr>
        <w:t xml:space="preserve">2006. Disponível em: </w:t>
      </w:r>
      <w:r w:rsidRPr="00DC43EA">
        <w:rPr>
          <w:rFonts w:ascii="Times-Roman" w:eastAsia="Times-Roman" w:hAnsi="Times-Roman" w:cs="Times-Roman"/>
          <w:sz w:val="20"/>
          <w:szCs w:val="19"/>
        </w:rPr>
        <w:t>&lt;http://venturebeat.com/2006/12/10/aggregate-knowledge-raises-5m-from-kleiner-on-a-roll/&gt;.</w:t>
      </w:r>
    </w:p>
    <w:p w:rsidR="00DC43EA" w:rsidRDefault="00DC43EA" w:rsidP="00DC43EA">
      <w:pPr>
        <w:autoSpaceDE w:val="0"/>
        <w:jc w:val="both"/>
        <w:rPr>
          <w:rFonts w:ascii="Times-Roman" w:eastAsia="Times-Roman" w:hAnsi="Times-Roman" w:cs="Times-Roman"/>
          <w:sz w:val="20"/>
          <w:szCs w:val="19"/>
        </w:rPr>
      </w:pP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>[7]</w:t>
      </w:r>
      <w:r w:rsidRPr="00DC43EA">
        <w:rPr>
          <w:lang w:val="en-US"/>
        </w:rPr>
        <w:t xml:space="preserve"> 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 xml:space="preserve">DAS, A. S. et al. Google news personalization: scalable 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online collaborative filtering. 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 xml:space="preserve">In: ACM. Proceedings of the 16th international conference on World Wide Web. </w:t>
      </w:r>
      <w:r w:rsidRPr="00DC43EA">
        <w:rPr>
          <w:rFonts w:ascii="Times-Roman" w:eastAsia="Times-Roman" w:hAnsi="Times-Roman" w:cs="Times-Roman"/>
          <w:sz w:val="20"/>
          <w:szCs w:val="19"/>
        </w:rPr>
        <w:t>[S.l.],</w:t>
      </w:r>
      <w:r>
        <w:rPr>
          <w:rFonts w:ascii="Times-Roman" w:eastAsia="Times-Roman" w:hAnsi="Times-Roman" w:cs="Times-Roman"/>
          <w:sz w:val="20"/>
          <w:szCs w:val="19"/>
        </w:rPr>
        <w:t xml:space="preserve"> </w:t>
      </w:r>
      <w:r w:rsidRPr="00DC43EA">
        <w:rPr>
          <w:rFonts w:ascii="Times-Roman" w:eastAsia="Times-Roman" w:hAnsi="Times-Roman" w:cs="Times-Roman"/>
          <w:sz w:val="20"/>
          <w:szCs w:val="19"/>
        </w:rPr>
        <w:t>2007. p. 271–280.</w:t>
      </w:r>
    </w:p>
    <w:p w:rsidR="00DC43EA" w:rsidRPr="00DC43EA" w:rsidRDefault="00DC43EA" w:rsidP="00DC43EA">
      <w:pPr>
        <w:autoSpaceDE w:val="0"/>
        <w:jc w:val="both"/>
        <w:rPr>
          <w:rFonts w:ascii="Times-Roman" w:eastAsia="Times-Roman" w:hAnsi="Times-Roman" w:cs="Times-Roman"/>
          <w:sz w:val="20"/>
          <w:szCs w:val="19"/>
          <w:lang w:val="en-US"/>
        </w:rPr>
      </w:pP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>[8]</w:t>
      </w:r>
      <w:r w:rsidRPr="00DC43EA">
        <w:rPr>
          <w:lang w:val="en-US"/>
        </w:rPr>
        <w:t xml:space="preserve"> 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>SARWAR, B. et al. Item-based collaborative filtering recommendation algorithms. In: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 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>ACM. Proceedings of the 10th international conference on World Wide Web. [S.l.], 2001. p. 285–29.</w:t>
      </w:r>
    </w:p>
    <w:p w:rsidR="00DC43EA" w:rsidRDefault="00DC43EA" w:rsidP="00DC43EA">
      <w:pPr>
        <w:autoSpaceDE w:val="0"/>
        <w:jc w:val="both"/>
        <w:rPr>
          <w:rFonts w:ascii="Times-Roman" w:eastAsia="Times-Roman" w:hAnsi="Times-Roman" w:cs="Times-Roman"/>
          <w:sz w:val="20"/>
          <w:szCs w:val="19"/>
          <w:lang w:val="en-US"/>
        </w:rPr>
      </w:pP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>[9]</w:t>
      </w:r>
      <w:r>
        <w:rPr>
          <w:lang w:val="en-US"/>
        </w:rPr>
        <w:t xml:space="preserve"> 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>SYMEONIDIS, P.; NANOPOULOS, A.; MANOLOPOULOS, Y. Feature-weighted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 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 xml:space="preserve">user 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     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>model for recommender s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ystems. In: User Modeling 2007. 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>[S.l.]: Springer, 2007. p.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 </w:t>
      </w:r>
      <w:r w:rsidRPr="00DC43EA">
        <w:rPr>
          <w:rFonts w:ascii="Times-Roman" w:eastAsia="Times-Roman" w:hAnsi="Times-Roman" w:cs="Times-Roman"/>
          <w:sz w:val="20"/>
          <w:szCs w:val="19"/>
          <w:lang w:val="en-US"/>
        </w:rPr>
        <w:t>97–106</w:t>
      </w:r>
    </w:p>
    <w:p w:rsidR="00F33C65" w:rsidRDefault="00DC43EA" w:rsidP="00757BE1">
      <w:pPr>
        <w:autoSpaceDE w:val="0"/>
        <w:jc w:val="both"/>
        <w:rPr>
          <w:rFonts w:ascii="Times-Roman" w:eastAsia="Times-Roman" w:hAnsi="Times-Roman" w:cs="Times-Roman"/>
          <w:sz w:val="20"/>
          <w:szCs w:val="19"/>
          <w:lang w:val="en-US"/>
        </w:rPr>
      </w:pPr>
      <w:r>
        <w:rPr>
          <w:rFonts w:ascii="Times-Roman" w:eastAsia="Times-Roman" w:hAnsi="Times-Roman" w:cs="Times-Roman"/>
          <w:sz w:val="20"/>
          <w:szCs w:val="19"/>
          <w:lang w:val="en-US"/>
        </w:rPr>
        <w:t>[10]</w:t>
      </w:r>
      <w:r w:rsidR="00757BE1" w:rsidRPr="00757BE1">
        <w:rPr>
          <w:lang w:val="en-US"/>
        </w:rPr>
        <w:t xml:space="preserve"> </w:t>
      </w:r>
      <w:r w:rsidR="00757BE1" w:rsidRPr="00757BE1">
        <w:rPr>
          <w:rFonts w:ascii="Times-Roman" w:eastAsia="Times-Roman" w:hAnsi="Times-Roman" w:cs="Times-Roman"/>
          <w:sz w:val="20"/>
          <w:szCs w:val="19"/>
          <w:lang w:val="en-US"/>
        </w:rPr>
        <w:t>DEBNATH, S.; GANGULY, N.; MITRA, P. Fea</w:t>
      </w:r>
      <w:r w:rsidR="00757BE1">
        <w:rPr>
          <w:rFonts w:ascii="Times-Roman" w:eastAsia="Times-Roman" w:hAnsi="Times-Roman" w:cs="Times-Roman"/>
          <w:sz w:val="20"/>
          <w:szCs w:val="19"/>
          <w:lang w:val="en-US"/>
        </w:rPr>
        <w:t xml:space="preserve">ture weighting in content based </w:t>
      </w:r>
      <w:r w:rsidR="00757BE1" w:rsidRPr="00757BE1">
        <w:rPr>
          <w:rFonts w:ascii="Times-Roman" w:eastAsia="Times-Roman" w:hAnsi="Times-Roman" w:cs="Times-Roman"/>
          <w:sz w:val="20"/>
          <w:szCs w:val="19"/>
          <w:lang w:val="en-US"/>
        </w:rPr>
        <w:t>recommendation system using social network analysis. I</w:t>
      </w:r>
      <w:r w:rsidR="00757BE1">
        <w:rPr>
          <w:rFonts w:ascii="Times-Roman" w:eastAsia="Times-Roman" w:hAnsi="Times-Roman" w:cs="Times-Roman"/>
          <w:sz w:val="20"/>
          <w:szCs w:val="19"/>
          <w:lang w:val="en-US"/>
        </w:rPr>
        <w:t>n: ACM. Proceedings of the 17</w:t>
      </w:r>
      <w:r w:rsidR="00757BE1" w:rsidRPr="00757BE1">
        <w:rPr>
          <w:rFonts w:ascii="Times-Roman" w:eastAsia="Times-Roman" w:hAnsi="Times-Roman" w:cs="Times-Roman"/>
          <w:sz w:val="20"/>
          <w:szCs w:val="19"/>
          <w:vertAlign w:val="superscript"/>
          <w:lang w:val="en-US"/>
        </w:rPr>
        <w:t>th</w:t>
      </w:r>
      <w:r w:rsidR="00757BE1">
        <w:rPr>
          <w:rFonts w:ascii="Times-Roman" w:eastAsia="Times-Roman" w:hAnsi="Times-Roman" w:cs="Times-Roman"/>
          <w:sz w:val="20"/>
          <w:szCs w:val="19"/>
          <w:lang w:val="en-US"/>
        </w:rPr>
        <w:t xml:space="preserve"> </w:t>
      </w:r>
      <w:r w:rsidR="00757BE1" w:rsidRPr="00757BE1">
        <w:rPr>
          <w:rFonts w:ascii="Times-Roman" w:eastAsia="Times-Roman" w:hAnsi="Times-Roman" w:cs="Times-Roman"/>
          <w:sz w:val="20"/>
          <w:szCs w:val="19"/>
          <w:lang w:val="en-US"/>
        </w:rPr>
        <w:t>international confer</w:t>
      </w:r>
      <w:r w:rsidR="00757BE1">
        <w:rPr>
          <w:rFonts w:ascii="Times-Roman" w:eastAsia="Times-Roman" w:hAnsi="Times-Roman" w:cs="Times-Roman"/>
          <w:sz w:val="20"/>
          <w:szCs w:val="19"/>
          <w:lang w:val="en-US"/>
        </w:rPr>
        <w:t xml:space="preserve">ence on World Wide Web. [S.l.], </w:t>
      </w:r>
      <w:r w:rsidR="00757BE1" w:rsidRPr="00757BE1">
        <w:rPr>
          <w:rFonts w:ascii="Times-Roman" w:eastAsia="Times-Roman" w:hAnsi="Times-Roman" w:cs="Times-Roman"/>
          <w:sz w:val="20"/>
          <w:szCs w:val="19"/>
          <w:lang w:val="en-US"/>
        </w:rPr>
        <w:t>2008. p. 1041–1042.</w:t>
      </w:r>
    </w:p>
    <w:p w:rsidR="00F15B17" w:rsidRPr="00306A1B" w:rsidRDefault="00F15B17" w:rsidP="00F15B17">
      <w:pPr>
        <w:autoSpaceDE w:val="0"/>
        <w:jc w:val="both"/>
        <w:rPr>
          <w:rFonts w:ascii="Times-Roman" w:eastAsia="Times-Roman" w:hAnsi="Times-Roman" w:cs="Times-Roman"/>
          <w:sz w:val="20"/>
          <w:szCs w:val="19"/>
          <w:lang w:val="en-US"/>
        </w:rPr>
        <w:sectPr w:rsidR="00F15B17" w:rsidRPr="00306A1B">
          <w:footnotePr>
            <w:pos w:val="beneathText"/>
          </w:footnotePr>
          <w:type w:val="continuous"/>
          <w:pgSz w:w="11906" w:h="16838"/>
          <w:pgMar w:top="1693" w:right="1134" w:bottom="1933" w:left="1134" w:header="1134" w:footer="1134" w:gutter="0"/>
          <w:cols w:num="2" w:space="540"/>
          <w:docGrid w:linePitch="360"/>
        </w:sectPr>
      </w:pPr>
      <w:r>
        <w:rPr>
          <w:rFonts w:ascii="Times-Roman" w:eastAsia="Times-Roman" w:hAnsi="Times-Roman" w:cs="Times-Roman"/>
          <w:sz w:val="20"/>
          <w:szCs w:val="19"/>
          <w:lang w:val="en-US"/>
        </w:rPr>
        <w:t>[1</w:t>
      </w:r>
      <w:r w:rsidR="00067545">
        <w:rPr>
          <w:rFonts w:ascii="Times-Roman" w:eastAsia="Times-Roman" w:hAnsi="Times-Roman" w:cs="Times-Roman"/>
          <w:sz w:val="20"/>
          <w:szCs w:val="19"/>
          <w:lang w:val="en-US"/>
        </w:rPr>
        <w:t>1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>]</w:t>
      </w:r>
      <w:r w:rsidRPr="00F15B17">
        <w:rPr>
          <w:rFonts w:ascii="Times-Roman" w:eastAsia="Times-Roman" w:hAnsi="Times-Roman" w:cs="Times-Roman"/>
          <w:sz w:val="20"/>
          <w:szCs w:val="19"/>
          <w:lang w:val="en-US"/>
        </w:rPr>
        <w:t>LOPS, P.; GEMMIS, M. de; SEMERARO, G. Advances in collaborative filtering. In:</w:t>
      </w:r>
      <w:r>
        <w:rPr>
          <w:rFonts w:ascii="Times-Roman" w:eastAsia="Times-Roman" w:hAnsi="Times-Roman" w:cs="Times-Roman"/>
          <w:sz w:val="20"/>
          <w:szCs w:val="19"/>
          <w:lang w:val="en-US"/>
        </w:rPr>
        <w:t xml:space="preserve"> </w:t>
      </w:r>
      <w:r w:rsidRPr="00F15B17">
        <w:rPr>
          <w:rFonts w:ascii="Times-Roman" w:eastAsia="Times-Roman" w:hAnsi="Times-Roman" w:cs="Times-Roman"/>
          <w:sz w:val="20"/>
          <w:szCs w:val="19"/>
          <w:lang w:val="en-US"/>
        </w:rPr>
        <w:t xml:space="preserve">Recommender Systems Handbook. [S.l.]: Springer, 2011. p. 145–184. </w:t>
      </w:r>
    </w:p>
    <w:p w:rsidR="00A3505D" w:rsidRPr="00646775" w:rsidRDefault="00A3505D">
      <w:pPr>
        <w:rPr>
          <w:lang w:val="en-US"/>
        </w:rPr>
        <w:sectPr w:rsidR="00A3505D" w:rsidRPr="00646775">
          <w:footnotePr>
            <w:pos w:val="beneathText"/>
          </w:footnotePr>
          <w:type w:val="continuous"/>
          <w:pgSz w:w="11906" w:h="16838"/>
          <w:pgMar w:top="1693" w:right="1134" w:bottom="1933" w:left="1134" w:header="1134" w:footer="1134" w:gutter="0"/>
          <w:cols w:space="720"/>
          <w:docGrid w:linePitch="360"/>
        </w:sectPr>
      </w:pPr>
    </w:p>
    <w:p w:rsidR="00A3505D" w:rsidRPr="005A505D" w:rsidRDefault="00A3505D">
      <w:pPr>
        <w:autoSpaceDE w:val="0"/>
        <w:rPr>
          <w:i/>
          <w:iCs/>
          <w:sz w:val="18"/>
          <w:lang w:val="en-US"/>
        </w:rPr>
      </w:pPr>
    </w:p>
    <w:sectPr w:rsidR="00A3505D" w:rsidRPr="005A505D">
      <w:footnotePr>
        <w:pos w:val="beneathText"/>
      </w:footnotePr>
      <w:type w:val="continuous"/>
      <w:pgSz w:w="11906" w:h="16838"/>
      <w:pgMar w:top="1693" w:right="1134" w:bottom="193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A90" w:rsidRDefault="00A24A90">
      <w:r>
        <w:separator/>
      </w:r>
    </w:p>
  </w:endnote>
  <w:endnote w:type="continuationSeparator" w:id="0">
    <w:p w:rsidR="00A24A90" w:rsidRDefault="00A24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-Italic">
    <w:altName w:val="Courier New"/>
    <w:charset w:val="00"/>
    <w:family w:val="script"/>
    <w:pitch w:val="default"/>
  </w:font>
  <w:font w:name="Times-Bold">
    <w:altName w:val="Times New Roman"/>
    <w:charset w:val="00"/>
    <w:family w:val="auto"/>
    <w:pitch w:val="default"/>
  </w:font>
  <w:font w:name="Times-BoldItalic">
    <w:altName w:val="Courier New"/>
    <w:charset w:val="00"/>
    <w:family w:val="script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127" w:rsidRDefault="001C0127">
    <w:pPr>
      <w:autoSpaceDE w:val="0"/>
      <w:rPr>
        <w:rFonts w:ascii="Times-Roman" w:eastAsia="Times-Roman" w:hAnsi="Times-Roman" w:cs="Times-Roman"/>
        <w:sz w:val="15"/>
        <w:szCs w:val="15"/>
      </w:rPr>
    </w:pPr>
    <w:r>
      <w:rPr>
        <w:rFonts w:ascii="Times-Roman" w:eastAsia="Times-Roman" w:hAnsi="Times-Roman" w:cs="Times-Roman"/>
        <w:sz w:val="15"/>
        <w:szCs w:val="15"/>
      </w:rPr>
      <w:t xml:space="preserve">TCC-2014 Trabalho de Conclusão de Curso – </w:t>
    </w:r>
    <w:r>
      <w:rPr>
        <w:rFonts w:ascii="Times-Roman" w:eastAsia="Times-Roman" w:hAnsi="Times-Roman" w:cs="Times-Roman"/>
        <w:b/>
        <w:bCs/>
        <w:sz w:val="15"/>
        <w:szCs w:val="15"/>
      </w:rPr>
      <w:t>Novembro de 2014</w:t>
    </w:r>
    <w:r>
      <w:rPr>
        <w:rFonts w:ascii="Times-Roman" w:eastAsia="Times-Roman" w:hAnsi="Times-Roman" w:cs="Times-Roman"/>
        <w:sz w:val="15"/>
        <w:szCs w:val="15"/>
      </w:rPr>
      <w:t xml:space="preserve">; </w:t>
    </w:r>
    <w:r w:rsidR="00E504F6">
      <w:rPr>
        <w:rFonts w:ascii="Times-Roman" w:eastAsia="Times-Roman" w:hAnsi="Times-Roman" w:cs="Times-Roman"/>
        <w:sz w:val="15"/>
        <w:szCs w:val="15"/>
      </w:rPr>
      <w:t>Orientador</w:t>
    </w:r>
    <w:r>
      <w:rPr>
        <w:rFonts w:ascii="Times-Roman" w:eastAsia="Times-Roman" w:hAnsi="Times-Roman" w:cs="Times-Roman"/>
        <w:sz w:val="15"/>
        <w:szCs w:val="15"/>
      </w:rPr>
      <w:t xml:space="preserve">: Prof. Dr. </w:t>
    </w:r>
    <w:r w:rsidR="00E504F6">
      <w:rPr>
        <w:rFonts w:ascii="Times-Roman" w:eastAsia="Times-Roman" w:hAnsi="Times-Roman" w:cs="Times-Roman"/>
        <w:sz w:val="15"/>
        <w:szCs w:val="15"/>
      </w:rPr>
      <w:t>Fábio Gagliardi Cozman</w:t>
    </w:r>
  </w:p>
  <w:p w:rsidR="001C0127" w:rsidRDefault="001C0127">
    <w:pPr>
      <w:autoSpaceDE w:val="0"/>
      <w:rPr>
        <w:rFonts w:ascii="Times-Roman" w:eastAsia="Times-Roman" w:hAnsi="Times-Roman" w:cs="Times-Roman"/>
        <w:sz w:val="15"/>
        <w:szCs w:val="15"/>
      </w:rPr>
    </w:pPr>
    <w:r>
      <w:rPr>
        <w:rFonts w:ascii="Times-Roman" w:eastAsia="Times-Roman" w:hAnsi="Times-Roman" w:cs="Times-Roman"/>
        <w:sz w:val="15"/>
        <w:szCs w:val="15"/>
      </w:rPr>
      <w:t>Escola Politécnica da Universidade de São Paulo; Depto. Engenharia Mecatrônica e de Sistemas Mecânicos; Disciplinas: PMR2500 e PMR2550</w:t>
    </w:r>
  </w:p>
  <w:p w:rsidR="001C0127" w:rsidRDefault="001C0127">
    <w:pPr>
      <w:autoSpaceDE w:val="0"/>
      <w:rPr>
        <w:rFonts w:ascii="Times-Roman" w:eastAsia="Times-Roman" w:hAnsi="Times-Roman" w:cs="Times-Roman"/>
        <w:i/>
        <w:iCs/>
        <w:sz w:val="15"/>
        <w:szCs w:val="15"/>
      </w:rPr>
    </w:pPr>
    <w:r>
      <w:rPr>
        <w:rFonts w:ascii="Times-Roman" w:eastAsia="Times-Roman" w:hAnsi="Times-Roman" w:cs="Times-Roman"/>
        <w:sz w:val="15"/>
        <w:szCs w:val="15"/>
      </w:rPr>
      <w:t xml:space="preserve">Av. Prof. Mello Moraes 2231     CEP 05508-900 São Paulo – SP Visite o site: </w:t>
    </w:r>
    <w:hyperlink r:id="rId1" w:history="1">
      <w:r>
        <w:rPr>
          <w:rStyle w:val="Hyperlink"/>
          <w:rFonts w:ascii="Times-Roman" w:hAnsi="Times-Roman"/>
        </w:rPr>
        <w:t>www.poli.usp.br/pmr</w:t>
      </w:r>
    </w:hyperlink>
    <w:r>
      <w:rPr>
        <w:rFonts w:ascii="Times-Roman" w:eastAsia="Times-Roman" w:hAnsi="Times-Roman" w:cs="Times-Roman"/>
        <w:sz w:val="15"/>
        <w:szCs w:val="15"/>
      </w:rPr>
      <w:t xml:space="preserve"> g</w:t>
    </w:r>
    <w:r>
      <w:rPr>
        <w:rFonts w:ascii="Times-Roman" w:eastAsia="Times-Roman" w:hAnsi="Times-Roman" w:cs="Times-Roman"/>
        <w:i/>
        <w:iCs/>
        <w:sz w:val="15"/>
        <w:szCs w:val="15"/>
      </w:rPr>
      <w:t>raduação Trabalhos de Formatura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A90" w:rsidRDefault="00A24A90">
      <w:r>
        <w:separator/>
      </w:r>
    </w:p>
  </w:footnote>
  <w:footnote w:type="continuationSeparator" w:id="0">
    <w:p w:rsidR="00A24A90" w:rsidRDefault="00A24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127" w:rsidRDefault="001C0127">
    <w:pPr>
      <w:pStyle w:val="Header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0DB888B" wp14:editId="41122073">
              <wp:simplePos x="0" y="0"/>
              <wp:positionH relativeFrom="page">
                <wp:posOffset>6763385</wp:posOffset>
              </wp:positionH>
              <wp:positionV relativeFrom="paragraph">
                <wp:posOffset>635</wp:posOffset>
              </wp:positionV>
              <wp:extent cx="76200" cy="174625"/>
              <wp:effectExtent l="635" t="635" r="8890" b="571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0127" w:rsidRDefault="001C0127">
                          <w:pPr>
                            <w:pStyle w:val="Head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7F5980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B88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55pt;margin-top:.05pt;width:6pt;height:13.7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" stroked="f">
              <v:fill opacity="0"/>
              <v:textbox inset="0,0,0,0">
                <w:txbxContent>
                  <w:p w:rsidR="001C0127" w:rsidRDefault="001C0127">
                    <w:pPr>
                      <w:pStyle w:val="Head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7F5980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F598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noProof/>
        <w:lang w:val="en-US"/>
      </w:rPr>
      <w:drawing>
        <wp:anchor distT="0" distB="0" distL="0" distR="0" simplePos="0" relativeHeight="251658240" behindDoc="0" locked="0" layoutInCell="1" allowOverlap="1" wp14:anchorId="6F73C174" wp14:editId="46D16BA3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6118225" cy="71882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225" cy="71882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7E"/>
    <w:rsid w:val="000013BB"/>
    <w:rsid w:val="0001133A"/>
    <w:rsid w:val="00015AD6"/>
    <w:rsid w:val="0004207E"/>
    <w:rsid w:val="00042B0B"/>
    <w:rsid w:val="000473AF"/>
    <w:rsid w:val="00064FD3"/>
    <w:rsid w:val="00067545"/>
    <w:rsid w:val="000702AE"/>
    <w:rsid w:val="00070B9E"/>
    <w:rsid w:val="000750FF"/>
    <w:rsid w:val="000818FD"/>
    <w:rsid w:val="00084825"/>
    <w:rsid w:val="00087429"/>
    <w:rsid w:val="000A0A76"/>
    <w:rsid w:val="000B3A97"/>
    <w:rsid w:val="000F6884"/>
    <w:rsid w:val="000F722F"/>
    <w:rsid w:val="00107343"/>
    <w:rsid w:val="0013260F"/>
    <w:rsid w:val="00135F88"/>
    <w:rsid w:val="00140E36"/>
    <w:rsid w:val="00145A63"/>
    <w:rsid w:val="00147FBC"/>
    <w:rsid w:val="00177CDA"/>
    <w:rsid w:val="001808C2"/>
    <w:rsid w:val="00185A7C"/>
    <w:rsid w:val="00192D49"/>
    <w:rsid w:val="00195C9E"/>
    <w:rsid w:val="001A0C7B"/>
    <w:rsid w:val="001C0127"/>
    <w:rsid w:val="001C2D3A"/>
    <w:rsid w:val="001D4B75"/>
    <w:rsid w:val="001E0ECD"/>
    <w:rsid w:val="001E5D97"/>
    <w:rsid w:val="001F3688"/>
    <w:rsid w:val="001F535A"/>
    <w:rsid w:val="0020540F"/>
    <w:rsid w:val="002140F6"/>
    <w:rsid w:val="00222AB4"/>
    <w:rsid w:val="00250A3B"/>
    <w:rsid w:val="002879BB"/>
    <w:rsid w:val="00294542"/>
    <w:rsid w:val="002C2FAE"/>
    <w:rsid w:val="002C3407"/>
    <w:rsid w:val="00306A1B"/>
    <w:rsid w:val="0033093A"/>
    <w:rsid w:val="003344EC"/>
    <w:rsid w:val="0034213B"/>
    <w:rsid w:val="00355A35"/>
    <w:rsid w:val="003616C6"/>
    <w:rsid w:val="00370330"/>
    <w:rsid w:val="00371BD7"/>
    <w:rsid w:val="0037454A"/>
    <w:rsid w:val="003A20F3"/>
    <w:rsid w:val="003A4749"/>
    <w:rsid w:val="003B1AE7"/>
    <w:rsid w:val="003B3EA2"/>
    <w:rsid w:val="003C0720"/>
    <w:rsid w:val="003C48A2"/>
    <w:rsid w:val="003D2B7F"/>
    <w:rsid w:val="003F0252"/>
    <w:rsid w:val="003F4DA2"/>
    <w:rsid w:val="00404F9E"/>
    <w:rsid w:val="004079F2"/>
    <w:rsid w:val="00412846"/>
    <w:rsid w:val="0043248B"/>
    <w:rsid w:val="00440910"/>
    <w:rsid w:val="004431EF"/>
    <w:rsid w:val="00450164"/>
    <w:rsid w:val="0045460A"/>
    <w:rsid w:val="0046696A"/>
    <w:rsid w:val="004A0FC7"/>
    <w:rsid w:val="004A6243"/>
    <w:rsid w:val="004C4A27"/>
    <w:rsid w:val="004D1852"/>
    <w:rsid w:val="004E01B3"/>
    <w:rsid w:val="004E6E70"/>
    <w:rsid w:val="004F4806"/>
    <w:rsid w:val="005000F1"/>
    <w:rsid w:val="00501AA7"/>
    <w:rsid w:val="00506118"/>
    <w:rsid w:val="00511729"/>
    <w:rsid w:val="00531A33"/>
    <w:rsid w:val="00532FE0"/>
    <w:rsid w:val="005379D1"/>
    <w:rsid w:val="00545F67"/>
    <w:rsid w:val="00552774"/>
    <w:rsid w:val="00553769"/>
    <w:rsid w:val="00555057"/>
    <w:rsid w:val="005562D4"/>
    <w:rsid w:val="00557DF2"/>
    <w:rsid w:val="0056110E"/>
    <w:rsid w:val="00586468"/>
    <w:rsid w:val="00596127"/>
    <w:rsid w:val="005A1102"/>
    <w:rsid w:val="005A3A06"/>
    <w:rsid w:val="005A505D"/>
    <w:rsid w:val="005B1592"/>
    <w:rsid w:val="005B323C"/>
    <w:rsid w:val="005E16DB"/>
    <w:rsid w:val="005E5D74"/>
    <w:rsid w:val="005F2089"/>
    <w:rsid w:val="005F2A3C"/>
    <w:rsid w:val="00602A65"/>
    <w:rsid w:val="006114E1"/>
    <w:rsid w:val="00620800"/>
    <w:rsid w:val="006416C7"/>
    <w:rsid w:val="00646775"/>
    <w:rsid w:val="006635EA"/>
    <w:rsid w:val="006647EF"/>
    <w:rsid w:val="00670C39"/>
    <w:rsid w:val="0067602F"/>
    <w:rsid w:val="00696595"/>
    <w:rsid w:val="006C0C60"/>
    <w:rsid w:val="006D6289"/>
    <w:rsid w:val="006E50D7"/>
    <w:rsid w:val="006F57CA"/>
    <w:rsid w:val="00706280"/>
    <w:rsid w:val="00723B8E"/>
    <w:rsid w:val="007257A7"/>
    <w:rsid w:val="007312A7"/>
    <w:rsid w:val="007456D1"/>
    <w:rsid w:val="0075320B"/>
    <w:rsid w:val="00757BE1"/>
    <w:rsid w:val="00793EA2"/>
    <w:rsid w:val="007B011C"/>
    <w:rsid w:val="007B23EC"/>
    <w:rsid w:val="007B2569"/>
    <w:rsid w:val="007B737E"/>
    <w:rsid w:val="007C4752"/>
    <w:rsid w:val="007F0B31"/>
    <w:rsid w:val="007F5980"/>
    <w:rsid w:val="007F73EC"/>
    <w:rsid w:val="008246CE"/>
    <w:rsid w:val="008378F7"/>
    <w:rsid w:val="00841AB9"/>
    <w:rsid w:val="00853B74"/>
    <w:rsid w:val="008638DF"/>
    <w:rsid w:val="008A78CB"/>
    <w:rsid w:val="008B1DBC"/>
    <w:rsid w:val="008B4AE2"/>
    <w:rsid w:val="008B7C87"/>
    <w:rsid w:val="008C70BE"/>
    <w:rsid w:val="008F117B"/>
    <w:rsid w:val="008F6966"/>
    <w:rsid w:val="009143D6"/>
    <w:rsid w:val="0092127F"/>
    <w:rsid w:val="009263BF"/>
    <w:rsid w:val="009276AB"/>
    <w:rsid w:val="009321C9"/>
    <w:rsid w:val="00967D9C"/>
    <w:rsid w:val="00972FD3"/>
    <w:rsid w:val="00980719"/>
    <w:rsid w:val="009A0FC4"/>
    <w:rsid w:val="009A7263"/>
    <w:rsid w:val="009A7908"/>
    <w:rsid w:val="009B142F"/>
    <w:rsid w:val="009B3C7C"/>
    <w:rsid w:val="009C6C69"/>
    <w:rsid w:val="009C7920"/>
    <w:rsid w:val="009D1101"/>
    <w:rsid w:val="009D4B18"/>
    <w:rsid w:val="009E2EDC"/>
    <w:rsid w:val="009F1076"/>
    <w:rsid w:val="009F79F0"/>
    <w:rsid w:val="00A11D68"/>
    <w:rsid w:val="00A24A90"/>
    <w:rsid w:val="00A3505D"/>
    <w:rsid w:val="00A3696F"/>
    <w:rsid w:val="00A66398"/>
    <w:rsid w:val="00A67719"/>
    <w:rsid w:val="00A8598A"/>
    <w:rsid w:val="00AA7A54"/>
    <w:rsid w:val="00AB197D"/>
    <w:rsid w:val="00AB3066"/>
    <w:rsid w:val="00AD2367"/>
    <w:rsid w:val="00AE1F11"/>
    <w:rsid w:val="00AE40FC"/>
    <w:rsid w:val="00AE4EE4"/>
    <w:rsid w:val="00B03B05"/>
    <w:rsid w:val="00B123A1"/>
    <w:rsid w:val="00B168EF"/>
    <w:rsid w:val="00B50ADE"/>
    <w:rsid w:val="00B52EDF"/>
    <w:rsid w:val="00B671D1"/>
    <w:rsid w:val="00B77955"/>
    <w:rsid w:val="00B805C8"/>
    <w:rsid w:val="00B86245"/>
    <w:rsid w:val="00B87392"/>
    <w:rsid w:val="00B97D91"/>
    <w:rsid w:val="00BD1297"/>
    <w:rsid w:val="00C50851"/>
    <w:rsid w:val="00C675D0"/>
    <w:rsid w:val="00C9237F"/>
    <w:rsid w:val="00CA191D"/>
    <w:rsid w:val="00CB6804"/>
    <w:rsid w:val="00CF77B8"/>
    <w:rsid w:val="00D00298"/>
    <w:rsid w:val="00D26E6F"/>
    <w:rsid w:val="00D310DB"/>
    <w:rsid w:val="00D7357D"/>
    <w:rsid w:val="00DA4F9B"/>
    <w:rsid w:val="00DC43EA"/>
    <w:rsid w:val="00DC4A11"/>
    <w:rsid w:val="00DC61F9"/>
    <w:rsid w:val="00DE74C6"/>
    <w:rsid w:val="00E115CD"/>
    <w:rsid w:val="00E1528D"/>
    <w:rsid w:val="00E20A42"/>
    <w:rsid w:val="00E244B5"/>
    <w:rsid w:val="00E33905"/>
    <w:rsid w:val="00E40681"/>
    <w:rsid w:val="00E504F6"/>
    <w:rsid w:val="00E541D9"/>
    <w:rsid w:val="00E57385"/>
    <w:rsid w:val="00E74E0C"/>
    <w:rsid w:val="00EA7D6E"/>
    <w:rsid w:val="00EB52F8"/>
    <w:rsid w:val="00EC4766"/>
    <w:rsid w:val="00ED3580"/>
    <w:rsid w:val="00EE23C0"/>
    <w:rsid w:val="00EF5D4F"/>
    <w:rsid w:val="00F04E12"/>
    <w:rsid w:val="00F07A29"/>
    <w:rsid w:val="00F14F48"/>
    <w:rsid w:val="00F15B17"/>
    <w:rsid w:val="00F33C65"/>
    <w:rsid w:val="00F352B1"/>
    <w:rsid w:val="00F7032C"/>
    <w:rsid w:val="00F72067"/>
    <w:rsid w:val="00F76D54"/>
    <w:rsid w:val="00F81663"/>
    <w:rsid w:val="00F909A0"/>
    <w:rsid w:val="00F9225B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3354BB-E46F-4FA8-979D-D2813884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  <w:lang w:val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outlineLvl w:val="0"/>
    </w:pPr>
    <w:rPr>
      <w:rFonts w:ascii="Times-Italic" w:eastAsia="Times-Italic" w:hAnsi="Times-Italic"/>
      <w:i/>
      <w:iCs/>
      <w:color w:val="FFFF00"/>
      <w:sz w:val="19"/>
      <w:szCs w:val="19"/>
      <w:shd w:val="clear" w:color="auto" w:fill="00FFFF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autoSpaceDE w:val="0"/>
      <w:jc w:val="center"/>
      <w:outlineLvl w:val="1"/>
    </w:pPr>
    <w:rPr>
      <w:rFonts w:ascii="Times-Bold" w:eastAsia="Times-Bold" w:hAnsi="Times-Bold"/>
      <w:b/>
      <w:bCs/>
      <w:color w:val="008080"/>
      <w:sz w:val="19"/>
      <w:szCs w:val="19"/>
      <w:shd w:val="clear" w:color="auto" w:fill="00FFFF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imes-BoldItalic" w:eastAsia="Times-BoldItalic" w:hAnsi="Times-BoldItalic"/>
      <w:b/>
      <w:bCs/>
      <w:i/>
      <w:iCs/>
      <w:color w:val="008080"/>
      <w:sz w:val="20"/>
      <w:szCs w:val="21"/>
      <w:shd w:val="clear" w:color="auto" w:fill="00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styleId="Hyperlink">
    <w:name w:val="Hyperlink"/>
    <w:semiHidden/>
    <w:rPr>
      <w:color w:val="000080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1"/>
    <w:semiHidden/>
  </w:style>
  <w:style w:type="paragraph" w:styleId="Title">
    <w:name w:val="Title"/>
    <w:basedOn w:val="Normal"/>
    <w:next w:val="Subtitle"/>
    <w:qFormat/>
    <w:pPr>
      <w:spacing w:before="760"/>
      <w:jc w:val="center"/>
    </w:pPr>
    <w:rPr>
      <w:rFonts w:ascii="Arial" w:hAnsi="Arial"/>
      <w:b/>
      <w:caps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semiHidden/>
    <w:pPr>
      <w:ind w:firstLine="36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DocumentNumber">
    <w:name w:val="Document Number"/>
    <w:basedOn w:val="Normal"/>
    <w:next w:val="BodyTextIndent"/>
    <w:pPr>
      <w:spacing w:before="900"/>
      <w:jc w:val="right"/>
    </w:pPr>
    <w:rPr>
      <w:rFonts w:ascii="Arial" w:hAnsi="Arial"/>
      <w:b/>
      <w:sz w:val="36"/>
    </w:rPr>
  </w:style>
  <w:style w:type="paragraph" w:customStyle="1" w:styleId="Author">
    <w:name w:val="Author"/>
    <w:basedOn w:val="Normal"/>
    <w:next w:val="Affiliation"/>
    <w:pPr>
      <w:keepNext/>
      <w:jc w:val="center"/>
    </w:pPr>
    <w:rPr>
      <w:rFonts w:ascii="Arial" w:hAnsi="Arial"/>
      <w:b/>
    </w:rPr>
  </w:style>
  <w:style w:type="paragraph" w:customStyle="1" w:styleId="Affiliation">
    <w:name w:val="Affiliation"/>
    <w:basedOn w:val="Normal"/>
    <w:pPr>
      <w:jc w:val="center"/>
    </w:pPr>
    <w:rPr>
      <w:rFonts w:ascii="Arial" w:hAnsi="Arial"/>
    </w:rPr>
  </w:style>
  <w:style w:type="paragraph" w:customStyle="1" w:styleId="AbstractClauseTitle">
    <w:name w:val="Abstract Clause Title"/>
    <w:basedOn w:val="Normal"/>
    <w:next w:val="BodyTextIndent"/>
    <w:pPr>
      <w:keepNext/>
    </w:pPr>
    <w:rPr>
      <w:rFonts w:ascii="Arial" w:hAnsi="Arial"/>
      <w:b/>
      <w:caps/>
    </w:rPr>
  </w:style>
  <w:style w:type="paragraph" w:customStyle="1" w:styleId="NomenclatureClauseTitle">
    <w:name w:val="Nomenclature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AcknowledgmentsClauseTitle">
    <w:name w:val="Acknowledgment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extHeading1">
    <w:name w:val="Text Heading 1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BodyText21">
    <w:name w:val="Body Text 21"/>
    <w:basedOn w:val="Normal"/>
    <w:pPr>
      <w:autoSpaceDE w:val="0"/>
    </w:pPr>
    <w:rPr>
      <w:rFonts w:ascii="Times-Roman" w:eastAsia="Times-Roman" w:hAnsi="Times-Roman"/>
      <w:color w:val="008080"/>
      <w:sz w:val="20"/>
      <w:szCs w:val="19"/>
      <w:shd w:val="clear" w:color="auto" w:fill="00FFFF"/>
    </w:rPr>
  </w:style>
  <w:style w:type="paragraph" w:customStyle="1" w:styleId="BodyText31">
    <w:name w:val="Body Text 31"/>
    <w:basedOn w:val="Normal"/>
    <w:rPr>
      <w:color w:val="008080"/>
      <w:sz w:val="16"/>
      <w:shd w:val="clear" w:color="auto" w:fill="00FFFF"/>
      <w:lang w:val="en-US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BodyText"/>
  </w:style>
  <w:style w:type="table" w:styleId="TableGrid">
    <w:name w:val="Table Grid"/>
    <w:basedOn w:val="TableNormal"/>
    <w:uiPriority w:val="59"/>
    <w:rsid w:val="00E74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1592"/>
    <w:rPr>
      <w:rFonts w:ascii="Tahoma" w:eastAsia="Lucida Sans Unicode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0E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.usp.br/pm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F57B9-2D3D-4454-9945-115573B3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4704</Words>
  <Characters>26814</Characters>
  <Application>Microsoft Office Word</Application>
  <DocSecurity>0</DocSecurity>
  <Lines>223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Trabalhos de Conclusão de Curso</vt:lpstr>
      <vt:lpstr>Trabalhos de Conclusão de Curso</vt:lpstr>
    </vt:vector>
  </TitlesOfParts>
  <Company>Escola Politécnica da USP</Company>
  <LinksUpToDate>false</LinksUpToDate>
  <CharactersWithSpaces>31456</CharactersWithSpaces>
  <SharedDoc>false</SharedDoc>
  <HLinks>
    <vt:vector size="6" baseType="variant">
      <vt:variant>
        <vt:i4>3407987</vt:i4>
      </vt:variant>
      <vt:variant>
        <vt:i4>3</vt:i4>
      </vt:variant>
      <vt:variant>
        <vt:i4>0</vt:i4>
      </vt:variant>
      <vt:variant>
        <vt:i4>5</vt:i4>
      </vt:variant>
      <vt:variant>
        <vt:lpwstr>http://www.poli.usp.br/pmr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Trabalhos de Conclusão de Curso</dc:title>
  <dc:subject/>
  <dc:creator>Edson Gomes</dc:creator>
  <cp:keywords/>
  <cp:lastModifiedBy>Fernando Fochi</cp:lastModifiedBy>
  <cp:revision>2</cp:revision>
  <cp:lastPrinted>2014-11-13T13:16:00Z</cp:lastPrinted>
  <dcterms:created xsi:type="dcterms:W3CDTF">2014-11-28T05:38:00Z</dcterms:created>
  <dcterms:modified xsi:type="dcterms:W3CDTF">2014-11-28T05:38:00Z</dcterms:modified>
</cp:coreProperties>
</file>