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54" w:rsidRPr="00605154" w:rsidRDefault="00605154" w:rsidP="00605154">
      <w:pPr>
        <w:shd w:val="clear" w:color="auto" w:fill="FFFFFF" w:themeFill="background1"/>
        <w:spacing w:after="225" w:line="450" w:lineRule="atLeast"/>
        <w:jc w:val="center"/>
        <w:outlineLvl w:val="0"/>
        <w:rPr>
          <w:rFonts w:ascii="Century Gothic" w:eastAsia="Times New Roman" w:hAnsi="Century Gothic" w:cs="Arial"/>
          <w:b/>
          <w:color w:val="34302D"/>
          <w:kern w:val="36"/>
          <w:sz w:val="36"/>
          <w:szCs w:val="36"/>
          <w:lang w:eastAsia="en-IN"/>
        </w:rPr>
      </w:pPr>
      <w:r w:rsidRPr="00605154">
        <w:rPr>
          <w:rFonts w:ascii="Century Gothic" w:eastAsia="Times New Roman" w:hAnsi="Century Gothic" w:cs="Arial"/>
          <w:b/>
          <w:color w:val="34302D"/>
          <w:kern w:val="36"/>
          <w:sz w:val="36"/>
          <w:szCs w:val="36"/>
          <w:lang w:eastAsia="en-IN"/>
        </w:rPr>
        <w:t>Understanding HATEOAS</w:t>
      </w:r>
    </w:p>
    <w:p w:rsid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</w:p>
    <w:p w:rsid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HATEOAS (Hypermedia as the Engine of Application State) is a </w:t>
      </w:r>
      <w:hyperlink r:id="rId5" w:history="1">
        <w:r w:rsidRPr="00605154">
          <w:rPr>
            <w:rFonts w:ascii="Century Gothic" w:eastAsia="Times New Roman" w:hAnsi="Century Gothic" w:cs="Arial"/>
            <w:color w:val="5FA134"/>
            <w:sz w:val="20"/>
            <w:szCs w:val="20"/>
            <w:u w:val="single"/>
            <w:lang w:eastAsia="en-IN"/>
          </w:rPr>
          <w:t>constraint of the REST application architecture</w:t>
        </w:r>
      </w:hyperlink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.</w:t>
      </w:r>
    </w:p>
    <w:p w:rsidR="00C467EB" w:rsidRDefault="00C467EB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Hypermedia, an extension of the term </w:t>
      </w:r>
      <w:hyperlink r:id="rId6" w:tooltip="Hypertext" w:history="1">
        <w:r w:rsidRPr="00C467EB">
          <w:rPr>
            <w:rFonts w:ascii="Century Gothic" w:eastAsia="Times New Roman" w:hAnsi="Century Gothic"/>
            <w:color w:val="34302D"/>
            <w:sz w:val="20"/>
            <w:szCs w:val="20"/>
            <w:lang w:eastAsia="en-IN"/>
          </w:rPr>
          <w:t>hypertext</w:t>
        </w:r>
      </w:hyperlink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, is a </w:t>
      </w:r>
      <w:hyperlink r:id="rId7" w:tooltip="Nonlinear medium" w:history="1">
        <w:r w:rsidRPr="00C467EB">
          <w:rPr>
            <w:rFonts w:ascii="Century Gothic" w:eastAsia="Times New Roman" w:hAnsi="Century Gothic"/>
            <w:color w:val="34302D"/>
            <w:sz w:val="20"/>
            <w:szCs w:val="20"/>
            <w:lang w:eastAsia="en-IN"/>
          </w:rPr>
          <w:t>nonlinear medium</w:t>
        </w:r>
      </w:hyperlink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of information that includes graphics, audio, video, plain text and </w:t>
      </w:r>
      <w:hyperlink r:id="rId8" w:tooltip="Hyperlink" w:history="1">
        <w:r w:rsidRPr="00C467EB">
          <w:rPr>
            <w:rFonts w:ascii="Century Gothic" w:eastAsia="Times New Roman" w:hAnsi="Century Gothic"/>
            <w:color w:val="34302D"/>
            <w:sz w:val="20"/>
            <w:szCs w:val="20"/>
            <w:lang w:eastAsia="en-IN"/>
          </w:rPr>
          <w:t>hyperlinks</w:t>
        </w:r>
      </w:hyperlink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. This designation contrasts with the broader term </w:t>
      </w:r>
      <w:hyperlink r:id="rId9" w:tooltip="Multimedia" w:history="1">
        <w:r w:rsidRPr="00C467EB">
          <w:rPr>
            <w:rFonts w:ascii="Century Gothic" w:eastAsia="Times New Roman" w:hAnsi="Century Gothic"/>
            <w:color w:val="34302D"/>
            <w:sz w:val="20"/>
            <w:szCs w:val="20"/>
            <w:lang w:eastAsia="en-IN"/>
          </w:rPr>
          <w:t>multimedia</w:t>
        </w:r>
      </w:hyperlink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, which may include non-interactive linear presentations as well as hypermedia.</w:t>
      </w:r>
    </w:p>
    <w:p w:rsidR="00C467EB" w:rsidRPr="00605154" w:rsidRDefault="00C467EB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The WWW (World Wide-web) is a classic example of hypermedia, whereas a non-interactive </w:t>
      </w:r>
      <w:hyperlink r:id="rId10" w:tooltip="Movie theatre" w:history="1">
        <w:r w:rsidRPr="00C467EB">
          <w:rPr>
            <w:rFonts w:ascii="Century Gothic" w:eastAsia="Times New Roman" w:hAnsi="Century Gothic"/>
            <w:color w:val="34302D"/>
            <w:sz w:val="20"/>
            <w:szCs w:val="20"/>
            <w:lang w:eastAsia="en-IN"/>
          </w:rPr>
          <w:t>cinema</w:t>
        </w:r>
      </w:hyperlink>
      <w:r w:rsidRPr="00C467EB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presentation is an example of standard multimedia due to the absence of hyperlinks.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A hypermedia-driven site provides information to navigate the site's </w:t>
      </w:r>
      <w:hyperlink r:id="rId11" w:history="1">
        <w:r w:rsidRPr="00605154">
          <w:rPr>
            <w:rFonts w:ascii="Century Gothic" w:eastAsia="Times New Roman" w:hAnsi="Century Gothic" w:cs="Arial"/>
            <w:color w:val="5FA134"/>
            <w:sz w:val="20"/>
            <w:szCs w:val="20"/>
            <w:u w:val="single"/>
            <w:lang w:eastAsia="en-IN"/>
          </w:rPr>
          <w:t>REST</w:t>
        </w:r>
      </w:hyperlink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interfaces dynamically by including hypermedia links with the responses. This capability differs from that of SOA-based systems and WSDL-driven interfaces. With SOA, servers and clients usually must access a fixed specification that might be staged somewhere else on the website, on another website, or perhaps distributed by email.</w:t>
      </w:r>
    </w:p>
    <w:p w:rsidR="00605154" w:rsidRPr="00605154" w:rsidRDefault="00605154" w:rsidP="00605154">
      <w:pPr>
        <w:shd w:val="clear" w:color="auto" w:fill="FFFFFF" w:themeFill="background1"/>
        <w:spacing w:line="30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b/>
          <w:bCs/>
          <w:color w:val="34302D"/>
          <w:sz w:val="20"/>
          <w:szCs w:val="20"/>
          <w:lang w:eastAsia="en-IN"/>
        </w:rPr>
        <w:t>Note:</w:t>
      </w: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Pronunciations of HATEOAS vary. Some people pronounce it as "hate-</w:t>
      </w:r>
      <w:proofErr w:type="spellStart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ee</w:t>
      </w:r>
      <w:proofErr w:type="spellEnd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-</w:t>
      </w:r>
      <w:proofErr w:type="spellStart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os</w:t>
      </w:r>
      <w:proofErr w:type="spellEnd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," similar to "hideous," or as "hate O-A-S". People also refer to it as a hypermedia-driven system.</w:t>
      </w:r>
    </w:p>
    <w:p w:rsidR="00605154" w:rsidRPr="00605154" w:rsidRDefault="00605154" w:rsidP="00605154">
      <w:pPr>
        <w:shd w:val="clear" w:color="auto" w:fill="FFFFFF" w:themeFill="background1"/>
        <w:spacing w:before="450" w:after="150" w:line="420" w:lineRule="atLeast"/>
        <w:outlineLvl w:val="1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Examples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The following code represents a </w:t>
      </w:r>
      <w:r w:rsidRPr="00605154">
        <w:rPr>
          <w:rFonts w:ascii="Century Gothic" w:eastAsia="Times New Roman" w:hAnsi="Century Gothic" w:cs="Courier New"/>
          <w:color w:val="305CB5"/>
          <w:sz w:val="20"/>
          <w:szCs w:val="20"/>
          <w:lang w:eastAsia="en-IN"/>
        </w:rPr>
        <w:t>Customer</w:t>
      </w: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object.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class Customer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String name;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}</w:t>
      </w:r>
    </w:p>
    <w:p w:rsidR="00605154" w:rsidRPr="00605154" w:rsidRDefault="00605154" w:rsidP="00605154">
      <w:pPr>
        <w:shd w:val="clear" w:color="auto" w:fill="FFFFFF" w:themeFill="background1"/>
        <w:spacing w:after="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A simple JSON presentation is traditionally rendered as: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{ 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"name" : "Alice"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}</w:t>
      </w:r>
    </w:p>
    <w:p w:rsidR="00605154" w:rsidRPr="00605154" w:rsidRDefault="00605154" w:rsidP="00605154">
      <w:pPr>
        <w:shd w:val="clear" w:color="auto" w:fill="FFFFFF" w:themeFill="background1"/>
        <w:spacing w:after="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The customer data is there, but the data contains nothing about its relevant links.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A HATEOAS-based response would look like this: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"name": "Alice",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"links": [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lastRenderedPageBreak/>
        <w:t xml:space="preserve">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rel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"self",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href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"http://localhost:8080/customer/1"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} ]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}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This response not only has the person's name, but includes the self-linking URL where that person is located.</w:t>
      </w:r>
    </w:p>
    <w:p w:rsidR="00605154" w:rsidRPr="00605154" w:rsidRDefault="00605154" w:rsidP="00605154">
      <w:pPr>
        <w:numPr>
          <w:ilvl w:val="0"/>
          <w:numId w:val="1"/>
        </w:numPr>
        <w:shd w:val="clear" w:color="auto" w:fill="FFFFFF" w:themeFill="background1"/>
        <w:spacing w:after="75" w:line="300" w:lineRule="atLeast"/>
        <w:ind w:left="375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proofErr w:type="spellStart"/>
      <w:r w:rsidRPr="00605154">
        <w:rPr>
          <w:rFonts w:ascii="Century Gothic" w:eastAsia="Times New Roman" w:hAnsi="Century Gothic" w:cs="Arial"/>
          <w:b/>
          <w:bCs/>
          <w:color w:val="34302D"/>
          <w:sz w:val="20"/>
          <w:szCs w:val="20"/>
          <w:lang w:eastAsia="en-IN"/>
        </w:rPr>
        <w:t>rel</w:t>
      </w:r>
      <w:proofErr w:type="spellEnd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means relationship. In this case, it's a self-referencing hyperlink. More complex systems might include other relationships. For example, an order might have a </w:t>
      </w:r>
      <w:r w:rsidRPr="00605154">
        <w:rPr>
          <w:rFonts w:ascii="Century Gothic" w:eastAsia="Times New Roman" w:hAnsi="Century Gothic" w:cs="Courier New"/>
          <w:color w:val="305CB5"/>
          <w:sz w:val="20"/>
          <w:szCs w:val="20"/>
          <w:lang w:eastAsia="en-IN"/>
        </w:rPr>
        <w:t>"</w:t>
      </w:r>
      <w:proofErr w:type="spellStart"/>
      <w:r w:rsidRPr="00605154">
        <w:rPr>
          <w:rFonts w:ascii="Century Gothic" w:eastAsia="Times New Roman" w:hAnsi="Century Gothic" w:cs="Courier New"/>
          <w:color w:val="305CB5"/>
          <w:sz w:val="20"/>
          <w:szCs w:val="20"/>
          <w:lang w:eastAsia="en-IN"/>
        </w:rPr>
        <w:t>rel</w:t>
      </w:r>
      <w:proofErr w:type="spellEnd"/>
      <w:r w:rsidRPr="00605154">
        <w:rPr>
          <w:rFonts w:ascii="Century Gothic" w:eastAsia="Times New Roman" w:hAnsi="Century Gothic" w:cs="Courier New"/>
          <w:color w:val="305CB5"/>
          <w:sz w:val="20"/>
          <w:szCs w:val="20"/>
          <w:lang w:eastAsia="en-IN"/>
        </w:rPr>
        <w:t>":"customer"</w:t>
      </w: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relationship, linking the order to its customer.</w:t>
      </w:r>
    </w:p>
    <w:p w:rsidR="00605154" w:rsidRPr="00605154" w:rsidRDefault="00605154" w:rsidP="00605154">
      <w:pPr>
        <w:numPr>
          <w:ilvl w:val="0"/>
          <w:numId w:val="1"/>
        </w:numPr>
        <w:shd w:val="clear" w:color="auto" w:fill="FFFFFF" w:themeFill="background1"/>
        <w:spacing w:after="75" w:line="300" w:lineRule="atLeast"/>
        <w:ind w:left="375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proofErr w:type="spellStart"/>
      <w:r w:rsidRPr="00605154">
        <w:rPr>
          <w:rFonts w:ascii="Century Gothic" w:eastAsia="Times New Roman" w:hAnsi="Century Gothic" w:cs="Arial"/>
          <w:b/>
          <w:bCs/>
          <w:color w:val="34302D"/>
          <w:sz w:val="20"/>
          <w:szCs w:val="20"/>
          <w:lang w:eastAsia="en-IN"/>
        </w:rPr>
        <w:t>href</w:t>
      </w:r>
      <w:proofErr w:type="spellEnd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is a complete URL that uniquely defines the resource.</w:t>
      </w:r>
    </w:p>
    <w:p w:rsidR="00605154" w:rsidRPr="00605154" w:rsidRDefault="00605154" w:rsidP="00605154">
      <w:pPr>
        <w:shd w:val="clear" w:color="auto" w:fill="FFFFFF" w:themeFill="background1"/>
        <w:spacing w:line="30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b/>
          <w:bCs/>
          <w:color w:val="34302D"/>
          <w:sz w:val="20"/>
          <w:szCs w:val="20"/>
          <w:lang w:eastAsia="en-IN"/>
        </w:rPr>
        <w:t>Note:</w:t>
      </w: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 Although these responses are shown in JSON, XML is also accepted as a standard response format. HATEOAS doesn't impose the requirement of either format. The hypermedia links are the focus of HATEOAS.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It's possible to build more complex relationships. With HATEOAS, the output makes it easy to glean how to interact with the service without looking up a specification or other external document.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 xml:space="preserve">Look at the following </w:t>
      </w:r>
      <w:proofErr w:type="spellStart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catalog</w:t>
      </w:r>
      <w:proofErr w:type="spellEnd"/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, courtesy of the sample application shown in the </w:t>
      </w:r>
      <w:hyperlink r:id="rId12" w:history="1">
        <w:r w:rsidRPr="00605154">
          <w:rPr>
            <w:rFonts w:ascii="Century Gothic" w:eastAsia="Times New Roman" w:hAnsi="Century Gothic" w:cs="Arial"/>
            <w:color w:val="5FA134"/>
            <w:sz w:val="20"/>
            <w:szCs w:val="20"/>
            <w:u w:val="single"/>
            <w:lang w:eastAsia="en-IN"/>
          </w:rPr>
          <w:t>Spring Data Book</w:t>
        </w:r>
      </w:hyperlink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: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"content": [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"price": 499.00,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"description": "Apple tablet device",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"name":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iPad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"links": [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rel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"self",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href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"http://localhost:8080/product/1"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} ],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"attributes":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    "connector": "socket"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}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},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"price": 49.00,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"description": "Dock for 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iPhone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/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iPad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"name": "Dock",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"links": [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rel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"self",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href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"http://localhost:8080/product/3"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} ],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"attributes":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    "connector": "plug"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lastRenderedPageBreak/>
        <w:t xml:space="preserve">        }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} ],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"links": [ {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rel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product.search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",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    "</w:t>
      </w:r>
      <w:proofErr w:type="spellStart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href</w:t>
      </w:r>
      <w:proofErr w:type="spellEnd"/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>": "http://localhost:8080/product/search"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    } ]</w:t>
      </w:r>
    </w:p>
    <w:p w:rsidR="00605154" w:rsidRPr="00605154" w:rsidRDefault="00605154" w:rsidP="0060515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</w:pPr>
      <w:r w:rsidRPr="00605154">
        <w:rPr>
          <w:rFonts w:ascii="Consolas" w:eastAsia="Times New Roman" w:hAnsi="Consolas" w:cs="Courier New"/>
          <w:color w:val="333333"/>
          <w:sz w:val="16"/>
          <w:szCs w:val="16"/>
          <w:lang w:eastAsia="en-IN"/>
        </w:rPr>
        <w:t xml:space="preserve">}   </w:t>
      </w:r>
    </w:p>
    <w:p w:rsidR="00605154" w:rsidRPr="00605154" w:rsidRDefault="00605154" w:rsidP="00605154">
      <w:pPr>
        <w:shd w:val="clear" w:color="auto" w:fill="FFFFFF" w:themeFill="background1"/>
        <w:spacing w:after="300" w:line="360" w:lineRule="atLeast"/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</w:pPr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Not only are the items and their prices shown, but the URL for each resource is shown, providing clear information on how to access these resources. According to the </w:t>
      </w:r>
      <w:hyperlink r:id="rId13" w:history="1">
        <w:r w:rsidRPr="00605154">
          <w:rPr>
            <w:rFonts w:ascii="Century Gothic" w:eastAsia="Times New Roman" w:hAnsi="Century Gothic" w:cs="Arial"/>
            <w:color w:val="5FA134"/>
            <w:sz w:val="20"/>
            <w:szCs w:val="20"/>
            <w:u w:val="single"/>
            <w:lang w:eastAsia="en-IN"/>
          </w:rPr>
          <w:t>Richardson Maturity Model</w:t>
        </w:r>
      </w:hyperlink>
      <w:r w:rsidRPr="00605154">
        <w:rPr>
          <w:rFonts w:ascii="Century Gothic" w:eastAsia="Times New Roman" w:hAnsi="Century Gothic" w:cs="Arial"/>
          <w:color w:val="34302D"/>
          <w:sz w:val="20"/>
          <w:szCs w:val="20"/>
          <w:lang w:eastAsia="en-IN"/>
        </w:rPr>
        <w:t>, HATEOAS is considered the final level of REST. This means that each link is presumed to implement the standard REST verbs of GET, POST, PUT, and DELETE (or a subset). Thus providing the links as shown above gives the client the information they need to navigate the service.</w:t>
      </w:r>
    </w:p>
    <w:p w:rsidR="00DF2A95" w:rsidRPr="00605154" w:rsidRDefault="00DF2A95" w:rsidP="00605154">
      <w:pPr>
        <w:shd w:val="clear" w:color="auto" w:fill="FFFFFF" w:themeFill="background1"/>
        <w:rPr>
          <w:rFonts w:ascii="Century Gothic" w:hAnsi="Century Gothic"/>
          <w:sz w:val="20"/>
          <w:szCs w:val="20"/>
        </w:rPr>
      </w:pPr>
    </w:p>
    <w:sectPr w:rsidR="00DF2A95" w:rsidRPr="00605154" w:rsidSect="00D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837D4"/>
    <w:multiLevelType w:val="multilevel"/>
    <w:tmpl w:val="F49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5154"/>
    <w:rsid w:val="000E4D88"/>
    <w:rsid w:val="003804C7"/>
    <w:rsid w:val="00605154"/>
    <w:rsid w:val="00C467EB"/>
    <w:rsid w:val="00DF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95"/>
  </w:style>
  <w:style w:type="paragraph" w:styleId="Heading1">
    <w:name w:val="heading 1"/>
    <w:basedOn w:val="Normal"/>
    <w:link w:val="Heading1Char"/>
    <w:uiPriority w:val="9"/>
    <w:qFormat/>
    <w:rsid w:val="00605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5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1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5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51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51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1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1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05154"/>
  </w:style>
  <w:style w:type="character" w:customStyle="1" w:styleId="pl-en">
    <w:name w:val="pl-en"/>
    <w:basedOn w:val="DefaultParagraphFont"/>
    <w:rsid w:val="00605154"/>
  </w:style>
  <w:style w:type="character" w:customStyle="1" w:styleId="pl-smi">
    <w:name w:val="pl-smi"/>
    <w:basedOn w:val="DefaultParagraphFont"/>
    <w:rsid w:val="00605154"/>
  </w:style>
  <w:style w:type="character" w:customStyle="1" w:styleId="pl-s">
    <w:name w:val="pl-s"/>
    <w:basedOn w:val="DefaultParagraphFont"/>
    <w:rsid w:val="00605154"/>
  </w:style>
  <w:style w:type="character" w:customStyle="1" w:styleId="pl-pds">
    <w:name w:val="pl-pds"/>
    <w:basedOn w:val="DefaultParagraphFont"/>
    <w:rsid w:val="00605154"/>
  </w:style>
  <w:style w:type="character" w:customStyle="1" w:styleId="pl-c1">
    <w:name w:val="pl-c1"/>
    <w:basedOn w:val="DefaultParagraphFont"/>
    <w:rsid w:val="00605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8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6DB33F"/>
            <w:bottom w:val="none" w:sz="0" w:space="0" w:color="auto"/>
            <w:right w:val="none" w:sz="0" w:space="0" w:color="auto"/>
          </w:divBdr>
        </w:div>
        <w:div w:id="14737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302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6DB33F"/>
            <w:bottom w:val="none" w:sz="0" w:space="0" w:color="auto"/>
            <w:right w:val="none" w:sz="0" w:space="0" w:color="auto"/>
          </w:divBdr>
        </w:div>
        <w:div w:id="20581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link" TargetMode="External"/><Relationship Id="rId13" Type="http://schemas.openxmlformats.org/officeDocument/2006/relationships/hyperlink" Target="http://martinfowler.com/articles/richardsonMaturity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nlinear_medium" TargetMode="External"/><Relationship Id="rId12" Type="http://schemas.openxmlformats.org/officeDocument/2006/relationships/hyperlink" Target="https://github.com/SpringSource/spring-data-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text" TargetMode="External"/><Relationship Id="rId11" Type="http://schemas.openxmlformats.org/officeDocument/2006/relationships/hyperlink" Target="https://spring.io/understanding/rest" TargetMode="External"/><Relationship Id="rId5" Type="http://schemas.openxmlformats.org/officeDocument/2006/relationships/hyperlink" Target="https://en.wikipedia.org/wiki/HATEO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ovie_theat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med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2018-03-10T09:52:00Z</dcterms:created>
  <dcterms:modified xsi:type="dcterms:W3CDTF">2018-03-10T21:34:00Z</dcterms:modified>
</cp:coreProperties>
</file>