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C0EBA" w14:textId="44CDD7E0" w:rsidR="00990491" w:rsidRPr="00990491" w:rsidRDefault="00990491" w:rsidP="00990491">
      <w:pPr>
        <w:jc w:val="center"/>
        <w:rPr>
          <w:rFonts w:ascii="Times" w:hAnsi="Times"/>
          <w:sz w:val="40"/>
          <w:szCs w:val="40"/>
        </w:rPr>
      </w:pPr>
      <w:r w:rsidRPr="00990491">
        <w:rPr>
          <w:rFonts w:ascii="Times" w:hAnsi="Times"/>
          <w:sz w:val="40"/>
          <w:szCs w:val="40"/>
        </w:rPr>
        <w:t>William Cahn In Ancient Temple Gardens</w:t>
      </w:r>
    </w:p>
    <w:p w14:paraId="4CE373C9" w14:textId="6577837C" w:rsidR="00990491" w:rsidRPr="00990491" w:rsidRDefault="00990491" w:rsidP="00990491">
      <w:pPr>
        <w:jc w:val="center"/>
        <w:rPr>
          <w:rFonts w:ascii="Times" w:hAnsi="Times"/>
          <w:b/>
          <w:bCs/>
          <w:sz w:val="32"/>
          <w:szCs w:val="32"/>
        </w:rPr>
      </w:pPr>
      <w:r w:rsidRPr="00990491">
        <w:rPr>
          <w:rFonts w:ascii="Times" w:hAnsi="Times"/>
          <w:b/>
          <w:bCs/>
          <w:sz w:val="32"/>
          <w:szCs w:val="32"/>
        </w:rPr>
        <w:t>Errata List</w:t>
      </w:r>
    </w:p>
    <w:p w14:paraId="1E9BC5B7" w14:textId="4D03AC8C" w:rsidR="00990491" w:rsidRPr="00990491" w:rsidRDefault="00990491" w:rsidP="00990491">
      <w:pPr>
        <w:jc w:val="center"/>
        <w:rPr>
          <w:rFonts w:ascii="Times" w:hAnsi="Times"/>
          <w:b/>
          <w:bCs/>
        </w:rPr>
      </w:pPr>
    </w:p>
    <w:tbl>
      <w:tblPr>
        <w:tblStyle w:val="TableGrid"/>
        <w:tblW w:w="9294" w:type="dxa"/>
        <w:tblLook w:val="04A0" w:firstRow="1" w:lastRow="0" w:firstColumn="1" w:lastColumn="0" w:noHBand="0" w:noVBand="1"/>
      </w:tblPr>
      <w:tblGrid>
        <w:gridCol w:w="2263"/>
        <w:gridCol w:w="1290"/>
        <w:gridCol w:w="3665"/>
        <w:gridCol w:w="2076"/>
      </w:tblGrid>
      <w:tr w:rsidR="00990491" w:rsidRPr="00990491" w14:paraId="0F207DF1" w14:textId="77777777" w:rsidTr="00554708">
        <w:trPr>
          <w:trHeight w:val="350"/>
        </w:trPr>
        <w:tc>
          <w:tcPr>
            <w:tcW w:w="2264" w:type="dxa"/>
          </w:tcPr>
          <w:p w14:paraId="4BB79DA4" w14:textId="21B0FF5E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  <w:r w:rsidRPr="00990491">
              <w:rPr>
                <w:rFonts w:ascii="Times" w:hAnsi="Times"/>
                <w:b/>
                <w:bCs/>
              </w:rPr>
              <w:t>Instrument</w:t>
            </w:r>
          </w:p>
        </w:tc>
        <w:tc>
          <w:tcPr>
            <w:tcW w:w="1291" w:type="dxa"/>
          </w:tcPr>
          <w:p w14:paraId="5E276AF4" w14:textId="05AEB3B3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  <w:r w:rsidRPr="00990491">
              <w:rPr>
                <w:rFonts w:ascii="Times" w:hAnsi="Times"/>
                <w:b/>
                <w:bCs/>
              </w:rPr>
              <w:t>Bar</w:t>
            </w:r>
          </w:p>
        </w:tc>
        <w:tc>
          <w:tcPr>
            <w:tcW w:w="3670" w:type="dxa"/>
          </w:tcPr>
          <w:p w14:paraId="293EF7CC" w14:textId="1C6085BB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  <w:r w:rsidRPr="00990491">
              <w:rPr>
                <w:rFonts w:ascii="Times" w:hAnsi="Times"/>
                <w:b/>
                <w:bCs/>
              </w:rPr>
              <w:t>Issue</w:t>
            </w:r>
          </w:p>
        </w:tc>
        <w:tc>
          <w:tcPr>
            <w:tcW w:w="2069" w:type="dxa"/>
          </w:tcPr>
          <w:p w14:paraId="6FB508D3" w14:textId="4FE728C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  <w:r w:rsidRPr="00990491">
              <w:rPr>
                <w:rFonts w:ascii="Times" w:hAnsi="Times"/>
                <w:b/>
                <w:bCs/>
              </w:rPr>
              <w:t>Answer</w:t>
            </w:r>
          </w:p>
        </w:tc>
      </w:tr>
      <w:tr w:rsidR="00904005" w:rsidRPr="00990491" w14:paraId="56C25846" w14:textId="77777777" w:rsidTr="00554708">
        <w:trPr>
          <w:trHeight w:val="1063"/>
        </w:trPr>
        <w:tc>
          <w:tcPr>
            <w:tcW w:w="2264" w:type="dxa"/>
          </w:tcPr>
          <w:p w14:paraId="0302BE97" w14:textId="77777777" w:rsidR="00904005" w:rsidRPr="00990491" w:rsidRDefault="00904005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Percussion</w:t>
            </w:r>
          </w:p>
        </w:tc>
        <w:tc>
          <w:tcPr>
            <w:tcW w:w="1291" w:type="dxa"/>
          </w:tcPr>
          <w:p w14:paraId="1B565D8E" w14:textId="4D48D42F" w:rsidR="00904005" w:rsidRPr="00990491" w:rsidRDefault="00904005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 General</w:t>
            </w:r>
          </w:p>
        </w:tc>
        <w:tc>
          <w:tcPr>
            <w:tcW w:w="3670" w:type="dxa"/>
          </w:tcPr>
          <w:p w14:paraId="5B4FDAFE" w14:textId="77777777" w:rsidR="00904005" w:rsidRPr="00990491" w:rsidRDefault="00904005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Standardisation of abbreviations: L.H or </w:t>
            </w:r>
            <w:proofErr w:type="spellStart"/>
            <w:r>
              <w:rPr>
                <w:rFonts w:ascii="Times" w:hAnsi="Times"/>
                <w:b/>
                <w:bCs/>
              </w:rPr>
              <w:t>l.h</w:t>
            </w:r>
            <w:proofErr w:type="spellEnd"/>
            <w:r>
              <w:rPr>
                <w:rFonts w:ascii="Times" w:hAnsi="Times"/>
                <w:b/>
                <w:bCs/>
              </w:rPr>
              <w:t xml:space="preserve">. or </w:t>
            </w:r>
            <w:proofErr w:type="spellStart"/>
            <w:r>
              <w:rPr>
                <w:rFonts w:ascii="Times" w:hAnsi="Times"/>
                <w:b/>
                <w:bCs/>
              </w:rPr>
              <w:t>lh</w:t>
            </w:r>
            <w:proofErr w:type="spellEnd"/>
            <w:r>
              <w:rPr>
                <w:rFonts w:ascii="Times" w:hAnsi="Times"/>
                <w:b/>
                <w:bCs/>
              </w:rPr>
              <w:t xml:space="preserve">? All three forms appear </w:t>
            </w:r>
          </w:p>
        </w:tc>
        <w:tc>
          <w:tcPr>
            <w:tcW w:w="2069" w:type="dxa"/>
          </w:tcPr>
          <w:p w14:paraId="21911AEA" w14:textId="6233B294" w:rsidR="00904005" w:rsidRPr="00990491" w:rsidRDefault="001F053F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I would use L.H.</w:t>
            </w:r>
          </w:p>
        </w:tc>
      </w:tr>
      <w:tr w:rsidR="00904005" w:rsidRPr="00990491" w14:paraId="5F9B549B" w14:textId="77777777" w:rsidTr="00554708">
        <w:trPr>
          <w:trHeight w:val="363"/>
        </w:trPr>
        <w:tc>
          <w:tcPr>
            <w:tcW w:w="2264" w:type="dxa"/>
          </w:tcPr>
          <w:p w14:paraId="78C16A64" w14:textId="77777777" w:rsidR="00904005" w:rsidRDefault="00904005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Marimba</w:t>
            </w:r>
          </w:p>
        </w:tc>
        <w:tc>
          <w:tcPr>
            <w:tcW w:w="1291" w:type="dxa"/>
          </w:tcPr>
          <w:p w14:paraId="2F1B6CEC" w14:textId="0A8549C0" w:rsidR="00904005" w:rsidRDefault="00904005" w:rsidP="00904005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  General</w:t>
            </w:r>
          </w:p>
        </w:tc>
        <w:tc>
          <w:tcPr>
            <w:tcW w:w="3670" w:type="dxa"/>
          </w:tcPr>
          <w:p w14:paraId="4A2E7778" w14:textId="77777777" w:rsidR="00904005" w:rsidRDefault="00904005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Can the bass clef staff of Marimba 1 be hidden when not utilized?</w:t>
            </w:r>
          </w:p>
        </w:tc>
        <w:tc>
          <w:tcPr>
            <w:tcW w:w="2069" w:type="dxa"/>
          </w:tcPr>
          <w:p w14:paraId="73AA1959" w14:textId="330FCD5D" w:rsidR="00904005" w:rsidRPr="00990491" w:rsidRDefault="001F053F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Yes.</w:t>
            </w:r>
          </w:p>
        </w:tc>
      </w:tr>
      <w:tr w:rsidR="0088254A" w:rsidRPr="00990491" w14:paraId="4F154D38" w14:textId="77777777" w:rsidTr="004C6A1A">
        <w:trPr>
          <w:trHeight w:val="363"/>
        </w:trPr>
        <w:tc>
          <w:tcPr>
            <w:tcW w:w="2264" w:type="dxa"/>
            <w:shd w:val="clear" w:color="auto" w:fill="00CCCC"/>
          </w:tcPr>
          <w:p w14:paraId="42F8E1F0" w14:textId="3F0C2143" w:rsidR="0088254A" w:rsidRDefault="0088254A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Marimba 1</w:t>
            </w:r>
          </w:p>
        </w:tc>
        <w:tc>
          <w:tcPr>
            <w:tcW w:w="1291" w:type="dxa"/>
            <w:shd w:val="clear" w:color="auto" w:fill="00CCCC"/>
          </w:tcPr>
          <w:p w14:paraId="61009B23" w14:textId="7F404CFC" w:rsidR="0088254A" w:rsidRDefault="0088254A" w:rsidP="0088254A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9</w:t>
            </w:r>
          </w:p>
        </w:tc>
        <w:tc>
          <w:tcPr>
            <w:tcW w:w="3670" w:type="dxa"/>
            <w:shd w:val="clear" w:color="auto" w:fill="00CCCC"/>
          </w:tcPr>
          <w:p w14:paraId="6F4C7D95" w14:textId="0D57D61D" w:rsidR="0088254A" w:rsidRDefault="0088254A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Dynamic should be mezzo-forte.</w:t>
            </w:r>
          </w:p>
        </w:tc>
        <w:tc>
          <w:tcPr>
            <w:tcW w:w="2069" w:type="dxa"/>
            <w:shd w:val="clear" w:color="auto" w:fill="00CCCC"/>
          </w:tcPr>
          <w:p w14:paraId="647A9E3C" w14:textId="17FDE66B" w:rsidR="0088254A" w:rsidRDefault="00830004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New.</w:t>
            </w:r>
            <w:r w:rsidR="00985BAF">
              <w:rPr>
                <w:rFonts w:ascii="Times" w:hAnsi="Times"/>
                <w:b/>
                <w:bCs/>
              </w:rPr>
              <w:t xml:space="preserve"> (Done)</w:t>
            </w:r>
          </w:p>
        </w:tc>
      </w:tr>
      <w:tr w:rsidR="00904005" w:rsidRPr="00990491" w14:paraId="0CF4D1D6" w14:textId="77777777" w:rsidTr="00554708">
        <w:trPr>
          <w:trHeight w:val="1415"/>
        </w:trPr>
        <w:tc>
          <w:tcPr>
            <w:tcW w:w="2264" w:type="dxa"/>
          </w:tcPr>
          <w:p w14:paraId="5EA10C65" w14:textId="77777777" w:rsidR="00904005" w:rsidRPr="00990491" w:rsidRDefault="00904005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Piano</w:t>
            </w:r>
          </w:p>
        </w:tc>
        <w:tc>
          <w:tcPr>
            <w:tcW w:w="1291" w:type="dxa"/>
          </w:tcPr>
          <w:p w14:paraId="636562B8" w14:textId="77777777" w:rsidR="00904005" w:rsidRPr="00990491" w:rsidRDefault="00904005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15</w:t>
            </w:r>
          </w:p>
        </w:tc>
        <w:tc>
          <w:tcPr>
            <w:tcW w:w="3670" w:type="dxa"/>
          </w:tcPr>
          <w:p w14:paraId="4389197D" w14:textId="77777777" w:rsidR="00904005" w:rsidRPr="00990491" w:rsidRDefault="00904005" w:rsidP="00C515FE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Should the dynamic markings apply to both hands, and thus be placed in the middle of the two staves?</w:t>
            </w:r>
          </w:p>
        </w:tc>
        <w:tc>
          <w:tcPr>
            <w:tcW w:w="2069" w:type="dxa"/>
          </w:tcPr>
          <w:p w14:paraId="7DA3B8C8" w14:textId="700A4E1B" w:rsidR="00904005" w:rsidRPr="00990491" w:rsidRDefault="001F053F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Yes.</w:t>
            </w:r>
            <w:r w:rsidR="00944BC4">
              <w:rPr>
                <w:rFonts w:ascii="Times" w:hAnsi="Times"/>
                <w:b/>
                <w:bCs/>
              </w:rPr>
              <w:t xml:space="preserve"> (Done)</w:t>
            </w:r>
          </w:p>
        </w:tc>
      </w:tr>
      <w:tr w:rsidR="00830004" w:rsidRPr="00990491" w14:paraId="64C4D26A" w14:textId="77777777" w:rsidTr="004C6A1A">
        <w:trPr>
          <w:trHeight w:val="363"/>
        </w:trPr>
        <w:tc>
          <w:tcPr>
            <w:tcW w:w="2264" w:type="dxa"/>
            <w:shd w:val="clear" w:color="auto" w:fill="00CCCC"/>
          </w:tcPr>
          <w:p w14:paraId="5CAE6699" w14:textId="2B4DB62C" w:rsidR="00830004" w:rsidRDefault="00830004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Marimba 2 Bottom</w:t>
            </w:r>
          </w:p>
        </w:tc>
        <w:tc>
          <w:tcPr>
            <w:tcW w:w="1291" w:type="dxa"/>
            <w:shd w:val="clear" w:color="auto" w:fill="00CCCC"/>
          </w:tcPr>
          <w:p w14:paraId="29A2D653" w14:textId="542AB452" w:rsidR="00830004" w:rsidRDefault="00830004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23</w:t>
            </w:r>
          </w:p>
        </w:tc>
        <w:tc>
          <w:tcPr>
            <w:tcW w:w="3670" w:type="dxa"/>
            <w:shd w:val="clear" w:color="auto" w:fill="00CCCC"/>
          </w:tcPr>
          <w:p w14:paraId="6704EBD1" w14:textId="2B5D9E97" w:rsidR="00830004" w:rsidRDefault="00830004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Beat 4 should be G-sharp.</w:t>
            </w:r>
          </w:p>
        </w:tc>
        <w:tc>
          <w:tcPr>
            <w:tcW w:w="2069" w:type="dxa"/>
            <w:shd w:val="clear" w:color="auto" w:fill="00CCCC"/>
          </w:tcPr>
          <w:p w14:paraId="42D79D92" w14:textId="5C337A86" w:rsidR="00830004" w:rsidRDefault="00830004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New.</w:t>
            </w:r>
            <w:r w:rsidR="00911FF4">
              <w:rPr>
                <w:rFonts w:ascii="Times" w:hAnsi="Times"/>
                <w:b/>
                <w:bCs/>
              </w:rPr>
              <w:t xml:space="preserve"> (Done)</w:t>
            </w:r>
          </w:p>
        </w:tc>
      </w:tr>
      <w:tr w:rsidR="00830004" w:rsidRPr="00990491" w14:paraId="767E2DE6" w14:textId="77777777" w:rsidTr="004C6A1A">
        <w:trPr>
          <w:trHeight w:val="363"/>
        </w:trPr>
        <w:tc>
          <w:tcPr>
            <w:tcW w:w="2264" w:type="dxa"/>
            <w:shd w:val="clear" w:color="auto" w:fill="00CCCC"/>
          </w:tcPr>
          <w:p w14:paraId="25C6E974" w14:textId="6A671D58" w:rsidR="00830004" w:rsidRDefault="00830004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Vibe/Marimba 1&amp;2</w:t>
            </w:r>
          </w:p>
        </w:tc>
        <w:tc>
          <w:tcPr>
            <w:tcW w:w="1291" w:type="dxa"/>
            <w:shd w:val="clear" w:color="auto" w:fill="00CCCC"/>
          </w:tcPr>
          <w:p w14:paraId="5AF6CB53" w14:textId="4B4B0990" w:rsidR="00830004" w:rsidRDefault="00830004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23</w:t>
            </w:r>
          </w:p>
        </w:tc>
        <w:tc>
          <w:tcPr>
            <w:tcW w:w="3670" w:type="dxa"/>
            <w:shd w:val="clear" w:color="auto" w:fill="00CCCC"/>
          </w:tcPr>
          <w:p w14:paraId="48E3143B" w14:textId="517AFB93" w:rsidR="00830004" w:rsidRDefault="00830004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Remove mezzo-piano (I’ll add a dynamic for the vibe later).</w:t>
            </w:r>
          </w:p>
        </w:tc>
        <w:tc>
          <w:tcPr>
            <w:tcW w:w="2069" w:type="dxa"/>
            <w:shd w:val="clear" w:color="auto" w:fill="00CCCC"/>
          </w:tcPr>
          <w:p w14:paraId="4A8BF68C" w14:textId="245363E2" w:rsidR="00830004" w:rsidRDefault="00830004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New.</w:t>
            </w:r>
            <w:r w:rsidR="000B1FB5">
              <w:rPr>
                <w:rFonts w:ascii="Times" w:hAnsi="Times"/>
                <w:b/>
                <w:bCs/>
              </w:rPr>
              <w:t xml:space="preserve"> (Done)</w:t>
            </w:r>
          </w:p>
        </w:tc>
      </w:tr>
      <w:tr w:rsidR="00050AF3" w:rsidRPr="00990491" w14:paraId="11BCFF49" w14:textId="77777777" w:rsidTr="00554708">
        <w:trPr>
          <w:trHeight w:val="363"/>
        </w:trPr>
        <w:tc>
          <w:tcPr>
            <w:tcW w:w="2264" w:type="dxa"/>
          </w:tcPr>
          <w:p w14:paraId="57B132FE" w14:textId="77777777" w:rsidR="00050AF3" w:rsidRDefault="00050AF3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Harp/Marimba</w:t>
            </w:r>
          </w:p>
        </w:tc>
        <w:tc>
          <w:tcPr>
            <w:tcW w:w="1291" w:type="dxa"/>
          </w:tcPr>
          <w:p w14:paraId="43FE1CA8" w14:textId="77777777" w:rsidR="00050AF3" w:rsidRDefault="00050AF3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30</w:t>
            </w:r>
          </w:p>
        </w:tc>
        <w:tc>
          <w:tcPr>
            <w:tcW w:w="3670" w:type="dxa"/>
          </w:tcPr>
          <w:p w14:paraId="069E1F78" w14:textId="77777777" w:rsidR="00050AF3" w:rsidRPr="006E41BB" w:rsidRDefault="00050AF3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Should this slur be in the piano?</w:t>
            </w:r>
          </w:p>
        </w:tc>
        <w:tc>
          <w:tcPr>
            <w:tcW w:w="2069" w:type="dxa"/>
          </w:tcPr>
          <w:p w14:paraId="7B29E82D" w14:textId="4752A852" w:rsidR="00050AF3" w:rsidRPr="00990491" w:rsidRDefault="001F053F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Yes.</w:t>
            </w:r>
            <w:r w:rsidR="0055699C">
              <w:rPr>
                <w:rFonts w:ascii="Times" w:hAnsi="Times"/>
                <w:b/>
                <w:bCs/>
              </w:rPr>
              <w:t xml:space="preserve"> (Done)</w:t>
            </w:r>
          </w:p>
        </w:tc>
      </w:tr>
      <w:tr w:rsidR="00050AF3" w:rsidRPr="00990491" w14:paraId="7982E65A" w14:textId="77777777" w:rsidTr="00554708">
        <w:trPr>
          <w:trHeight w:val="363"/>
        </w:trPr>
        <w:tc>
          <w:tcPr>
            <w:tcW w:w="2264" w:type="dxa"/>
          </w:tcPr>
          <w:p w14:paraId="1A9A4D97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Piano</w:t>
            </w:r>
          </w:p>
        </w:tc>
        <w:tc>
          <w:tcPr>
            <w:tcW w:w="1291" w:type="dxa"/>
          </w:tcPr>
          <w:p w14:paraId="2C9F6AEE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31-32</w:t>
            </w:r>
          </w:p>
        </w:tc>
        <w:tc>
          <w:tcPr>
            <w:tcW w:w="3670" w:type="dxa"/>
          </w:tcPr>
          <w:p w14:paraId="7AD5F477" w14:textId="77777777" w:rsidR="00050AF3" w:rsidRDefault="00050AF3" w:rsidP="00003ABA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Only one set of dynamics needed for both staves, since the material is in near-rhythmic unison, and doubled in octaves?</w:t>
            </w:r>
          </w:p>
        </w:tc>
        <w:tc>
          <w:tcPr>
            <w:tcW w:w="2069" w:type="dxa"/>
          </w:tcPr>
          <w:p w14:paraId="7D10686C" w14:textId="73268DFF" w:rsidR="00050AF3" w:rsidRPr="00990491" w:rsidRDefault="001F053F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Yes.</w:t>
            </w:r>
            <w:r w:rsidR="0008614D">
              <w:rPr>
                <w:rFonts w:ascii="Times" w:hAnsi="Times"/>
                <w:b/>
                <w:bCs/>
              </w:rPr>
              <w:t xml:space="preserve"> (Done)</w:t>
            </w:r>
          </w:p>
        </w:tc>
      </w:tr>
      <w:tr w:rsidR="00050AF3" w:rsidRPr="00990491" w14:paraId="364AD899" w14:textId="77777777" w:rsidTr="00554708">
        <w:trPr>
          <w:trHeight w:val="363"/>
        </w:trPr>
        <w:tc>
          <w:tcPr>
            <w:tcW w:w="2264" w:type="dxa"/>
          </w:tcPr>
          <w:p w14:paraId="2DCBF2EC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Piano</w:t>
            </w:r>
          </w:p>
        </w:tc>
        <w:tc>
          <w:tcPr>
            <w:tcW w:w="1291" w:type="dxa"/>
          </w:tcPr>
          <w:p w14:paraId="043314B1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32</w:t>
            </w:r>
          </w:p>
        </w:tc>
        <w:tc>
          <w:tcPr>
            <w:tcW w:w="3670" w:type="dxa"/>
          </w:tcPr>
          <w:p w14:paraId="36AD6C52" w14:textId="77777777" w:rsidR="00050AF3" w:rsidRDefault="00050AF3" w:rsidP="00003ABA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Quaver stems should go down(?) since they are in bottom voice</w:t>
            </w:r>
          </w:p>
        </w:tc>
        <w:tc>
          <w:tcPr>
            <w:tcW w:w="2069" w:type="dxa"/>
          </w:tcPr>
          <w:p w14:paraId="36214B19" w14:textId="6126F909" w:rsidR="00050AF3" w:rsidRPr="00990491" w:rsidRDefault="001F053F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In fact, I’d put the half notes stemmed down and the eighths stemmed up.</w:t>
            </w:r>
            <w:r w:rsidR="000F5A03">
              <w:rPr>
                <w:rFonts w:ascii="Times" w:hAnsi="Times"/>
                <w:b/>
                <w:bCs/>
              </w:rPr>
              <w:t xml:space="preserve"> (Done)</w:t>
            </w:r>
          </w:p>
        </w:tc>
      </w:tr>
      <w:tr w:rsidR="00050AF3" w:rsidRPr="00990491" w14:paraId="2DC4586E" w14:textId="77777777" w:rsidTr="00554708">
        <w:trPr>
          <w:trHeight w:val="363"/>
        </w:trPr>
        <w:tc>
          <w:tcPr>
            <w:tcW w:w="2264" w:type="dxa"/>
          </w:tcPr>
          <w:p w14:paraId="7064293D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 2/General Tempo</w:t>
            </w:r>
          </w:p>
        </w:tc>
        <w:tc>
          <w:tcPr>
            <w:tcW w:w="1291" w:type="dxa"/>
          </w:tcPr>
          <w:p w14:paraId="4D8F0A30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37</w:t>
            </w:r>
          </w:p>
        </w:tc>
        <w:tc>
          <w:tcPr>
            <w:tcW w:w="3670" w:type="dxa"/>
          </w:tcPr>
          <w:p w14:paraId="0386A530" w14:textId="77777777" w:rsidR="00050AF3" w:rsidRDefault="00050AF3" w:rsidP="00003ABA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“Broadly” is written on the 3</w:t>
            </w:r>
            <w:r w:rsidRPr="00554708">
              <w:rPr>
                <w:rFonts w:ascii="Times" w:hAnsi="Times"/>
                <w:b/>
                <w:bCs/>
                <w:vertAlign w:val="superscript"/>
              </w:rPr>
              <w:t>rd</w:t>
            </w:r>
            <w:r>
              <w:rPr>
                <w:rFonts w:ascii="Times" w:hAnsi="Times"/>
                <w:b/>
                <w:bCs/>
              </w:rPr>
              <w:t xml:space="preserve"> beat of Mar 2 part. (different from the others) </w:t>
            </w:r>
          </w:p>
        </w:tc>
        <w:tc>
          <w:tcPr>
            <w:tcW w:w="2069" w:type="dxa"/>
          </w:tcPr>
          <w:p w14:paraId="5F7BDC6E" w14:textId="0E8F6FA2" w:rsidR="00050AF3" w:rsidRPr="00990491" w:rsidRDefault="001F053F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“Broadly” should appear on beat 3 of bar 38</w:t>
            </w:r>
            <w:r w:rsidR="001D3F33">
              <w:rPr>
                <w:rFonts w:ascii="Times" w:hAnsi="Times"/>
                <w:b/>
                <w:bCs/>
              </w:rPr>
              <w:t xml:space="preserve"> (Done)</w:t>
            </w:r>
          </w:p>
        </w:tc>
      </w:tr>
      <w:tr w:rsidR="00050AF3" w:rsidRPr="00990491" w14:paraId="0B58598A" w14:textId="77777777" w:rsidTr="00554708">
        <w:trPr>
          <w:trHeight w:val="363"/>
        </w:trPr>
        <w:tc>
          <w:tcPr>
            <w:tcW w:w="2264" w:type="dxa"/>
          </w:tcPr>
          <w:p w14:paraId="60814016" w14:textId="77777777" w:rsidR="00050AF3" w:rsidRDefault="00050AF3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Marimba 2 and Piano</w:t>
            </w:r>
          </w:p>
        </w:tc>
        <w:tc>
          <w:tcPr>
            <w:tcW w:w="1291" w:type="dxa"/>
          </w:tcPr>
          <w:p w14:paraId="59847ACF" w14:textId="77777777" w:rsidR="00050AF3" w:rsidRDefault="00050AF3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42</w:t>
            </w:r>
          </w:p>
        </w:tc>
        <w:tc>
          <w:tcPr>
            <w:tcW w:w="3670" w:type="dxa"/>
          </w:tcPr>
          <w:p w14:paraId="4A6849D7" w14:textId="77777777" w:rsidR="00050AF3" w:rsidRDefault="00050AF3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What is end dynamic? Manuscript unclear.</w:t>
            </w:r>
          </w:p>
        </w:tc>
        <w:tc>
          <w:tcPr>
            <w:tcW w:w="2069" w:type="dxa"/>
          </w:tcPr>
          <w:p w14:paraId="1DE59380" w14:textId="4B0E356E" w:rsidR="00050AF3" w:rsidRPr="00990491" w:rsidRDefault="001F053F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I don’t see a reason to place a dynamic on bar 42.</w:t>
            </w:r>
            <w:r w:rsidR="005F4B31">
              <w:rPr>
                <w:rFonts w:ascii="Times" w:hAnsi="Times"/>
                <w:b/>
                <w:bCs/>
              </w:rPr>
              <w:t xml:space="preserve"> (Ok)</w:t>
            </w:r>
          </w:p>
        </w:tc>
      </w:tr>
      <w:tr w:rsidR="00050AF3" w:rsidRPr="00990491" w14:paraId="47E5BEA5" w14:textId="77777777" w:rsidTr="00554708">
        <w:trPr>
          <w:trHeight w:val="363"/>
        </w:trPr>
        <w:tc>
          <w:tcPr>
            <w:tcW w:w="2264" w:type="dxa"/>
          </w:tcPr>
          <w:p w14:paraId="576FB3E9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Piano</w:t>
            </w:r>
          </w:p>
        </w:tc>
        <w:tc>
          <w:tcPr>
            <w:tcW w:w="1291" w:type="dxa"/>
          </w:tcPr>
          <w:p w14:paraId="7355D4FF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45</w:t>
            </w:r>
          </w:p>
        </w:tc>
        <w:tc>
          <w:tcPr>
            <w:tcW w:w="3670" w:type="dxa"/>
          </w:tcPr>
          <w:p w14:paraId="3ED9354B" w14:textId="77777777" w:rsidR="00050AF3" w:rsidRDefault="00050AF3" w:rsidP="00003ABA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Dynamic level (not in part) marked as pianissimo; inferred from reference to other parts; clarify with composer</w:t>
            </w:r>
          </w:p>
        </w:tc>
        <w:tc>
          <w:tcPr>
            <w:tcW w:w="2069" w:type="dxa"/>
          </w:tcPr>
          <w:p w14:paraId="44109B49" w14:textId="77777777" w:rsidR="00050AF3" w:rsidRDefault="001F053F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Clarified with composer – pianissimo (pp).</w:t>
            </w:r>
          </w:p>
          <w:p w14:paraId="2DDE656C" w14:textId="25B65C7E" w:rsidR="005F4B31" w:rsidRPr="00990491" w:rsidRDefault="005F4B31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(Done)</w:t>
            </w:r>
          </w:p>
        </w:tc>
      </w:tr>
      <w:tr w:rsidR="00050AF3" w:rsidRPr="00990491" w14:paraId="2DF71DE4" w14:textId="77777777" w:rsidTr="00554708">
        <w:trPr>
          <w:trHeight w:val="363"/>
        </w:trPr>
        <w:tc>
          <w:tcPr>
            <w:tcW w:w="2264" w:type="dxa"/>
          </w:tcPr>
          <w:p w14:paraId="53CF94AF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 1/General Tempo</w:t>
            </w:r>
          </w:p>
        </w:tc>
        <w:tc>
          <w:tcPr>
            <w:tcW w:w="1291" w:type="dxa"/>
          </w:tcPr>
          <w:p w14:paraId="5D87E81F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53</w:t>
            </w:r>
          </w:p>
        </w:tc>
        <w:tc>
          <w:tcPr>
            <w:tcW w:w="3670" w:type="dxa"/>
          </w:tcPr>
          <w:p w14:paraId="41E0D257" w14:textId="77777777" w:rsidR="00050AF3" w:rsidRDefault="00050AF3" w:rsidP="00003ABA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‘</w:t>
            </w:r>
            <w:proofErr w:type="spellStart"/>
            <w:r>
              <w:rPr>
                <w:rFonts w:ascii="Times" w:hAnsi="Times"/>
                <w:b/>
                <w:bCs/>
              </w:rPr>
              <w:t>rit</w:t>
            </w:r>
            <w:proofErr w:type="spellEnd"/>
            <w:r>
              <w:rPr>
                <w:rFonts w:ascii="Times" w:hAnsi="Times"/>
                <w:b/>
                <w:bCs/>
              </w:rPr>
              <w:t>’ written only in the Mar 1.</w:t>
            </w:r>
          </w:p>
        </w:tc>
        <w:tc>
          <w:tcPr>
            <w:tcW w:w="2069" w:type="dxa"/>
          </w:tcPr>
          <w:p w14:paraId="68F22EB7" w14:textId="582A0D4C" w:rsidR="00050AF3" w:rsidRPr="00990491" w:rsidRDefault="001F053F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The ritard is actually written in bar 43 – just appears like it’s bar 53 in the </w:t>
            </w:r>
            <w:r>
              <w:rPr>
                <w:rFonts w:ascii="Times" w:hAnsi="Times"/>
                <w:b/>
                <w:bCs/>
              </w:rPr>
              <w:lastRenderedPageBreak/>
              <w:t>handwritten part. No ritard at bar 53, please.</w:t>
            </w:r>
            <w:r w:rsidR="00D76052">
              <w:rPr>
                <w:rFonts w:ascii="Times" w:hAnsi="Times"/>
                <w:b/>
                <w:bCs/>
              </w:rPr>
              <w:t xml:space="preserve"> </w:t>
            </w:r>
            <w:r w:rsidR="000B6D85">
              <w:rPr>
                <w:rFonts w:ascii="Times" w:hAnsi="Times"/>
                <w:b/>
                <w:bCs/>
              </w:rPr>
              <w:t>(Ok)</w:t>
            </w:r>
          </w:p>
        </w:tc>
      </w:tr>
      <w:tr w:rsidR="00050AF3" w:rsidRPr="00990491" w14:paraId="3F4744E5" w14:textId="77777777" w:rsidTr="00554708">
        <w:trPr>
          <w:trHeight w:val="363"/>
        </w:trPr>
        <w:tc>
          <w:tcPr>
            <w:tcW w:w="2264" w:type="dxa"/>
          </w:tcPr>
          <w:p w14:paraId="7C426D85" w14:textId="77777777" w:rsidR="00050AF3" w:rsidRDefault="00050AF3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lastRenderedPageBreak/>
              <w:t>Piano</w:t>
            </w:r>
          </w:p>
        </w:tc>
        <w:tc>
          <w:tcPr>
            <w:tcW w:w="1291" w:type="dxa"/>
          </w:tcPr>
          <w:p w14:paraId="1B708247" w14:textId="77777777" w:rsidR="00050AF3" w:rsidRDefault="00050AF3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61</w:t>
            </w:r>
          </w:p>
        </w:tc>
        <w:tc>
          <w:tcPr>
            <w:tcW w:w="3670" w:type="dxa"/>
          </w:tcPr>
          <w:p w14:paraId="4642941E" w14:textId="77777777" w:rsidR="00050AF3" w:rsidRDefault="00050AF3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What is start dynamic of the piano?</w:t>
            </w:r>
          </w:p>
        </w:tc>
        <w:tc>
          <w:tcPr>
            <w:tcW w:w="2069" w:type="dxa"/>
          </w:tcPr>
          <w:p w14:paraId="033910D4" w14:textId="07339CD2" w:rsidR="00050AF3" w:rsidRPr="00990491" w:rsidRDefault="001F053F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Not sure yet. I will add </w:t>
            </w:r>
            <w:proofErr w:type="gramStart"/>
            <w:r>
              <w:rPr>
                <w:rFonts w:ascii="Times" w:hAnsi="Times"/>
                <w:b/>
                <w:bCs/>
              </w:rPr>
              <w:t>at a later date</w:t>
            </w:r>
            <w:proofErr w:type="gramEnd"/>
            <w:r>
              <w:rPr>
                <w:rFonts w:ascii="Times" w:hAnsi="Times"/>
                <w:b/>
                <w:bCs/>
              </w:rPr>
              <w:t xml:space="preserve"> myself.</w:t>
            </w:r>
            <w:r w:rsidR="0076623A">
              <w:rPr>
                <w:rFonts w:ascii="Times" w:hAnsi="Times"/>
                <w:b/>
                <w:bCs/>
              </w:rPr>
              <w:t xml:space="preserve"> (Ok)</w:t>
            </w:r>
          </w:p>
        </w:tc>
      </w:tr>
      <w:tr w:rsidR="00830004" w:rsidRPr="00990491" w14:paraId="5224A5AB" w14:textId="77777777" w:rsidTr="004C6A1A">
        <w:trPr>
          <w:trHeight w:val="363"/>
        </w:trPr>
        <w:tc>
          <w:tcPr>
            <w:tcW w:w="2264" w:type="dxa"/>
            <w:shd w:val="clear" w:color="auto" w:fill="00CCCC"/>
          </w:tcPr>
          <w:p w14:paraId="3CDF1EC2" w14:textId="7C75F732" w:rsidR="00830004" w:rsidRDefault="00830004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Marimba 2 top &amp; bottom</w:t>
            </w:r>
          </w:p>
        </w:tc>
        <w:tc>
          <w:tcPr>
            <w:tcW w:w="1291" w:type="dxa"/>
            <w:shd w:val="clear" w:color="auto" w:fill="00CCCC"/>
          </w:tcPr>
          <w:p w14:paraId="56ABD4B6" w14:textId="59B782FF" w:rsidR="00830004" w:rsidRDefault="00830004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74</w:t>
            </w:r>
          </w:p>
        </w:tc>
        <w:tc>
          <w:tcPr>
            <w:tcW w:w="3670" w:type="dxa"/>
            <w:shd w:val="clear" w:color="auto" w:fill="00CCCC"/>
          </w:tcPr>
          <w:p w14:paraId="190C3AF6" w14:textId="196E29D3" w:rsidR="00830004" w:rsidRDefault="00830004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Tremolos missing.</w:t>
            </w:r>
          </w:p>
        </w:tc>
        <w:tc>
          <w:tcPr>
            <w:tcW w:w="2069" w:type="dxa"/>
            <w:shd w:val="clear" w:color="auto" w:fill="00CCCC"/>
          </w:tcPr>
          <w:p w14:paraId="053EB7FA" w14:textId="5A5D7E8C" w:rsidR="00830004" w:rsidRDefault="00830004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New.</w:t>
            </w:r>
            <w:r w:rsidR="00E02868">
              <w:rPr>
                <w:rFonts w:ascii="Times" w:hAnsi="Times"/>
                <w:b/>
                <w:bCs/>
              </w:rPr>
              <w:t xml:space="preserve"> (Done)</w:t>
            </w:r>
          </w:p>
        </w:tc>
      </w:tr>
      <w:tr w:rsidR="00050AF3" w:rsidRPr="00990491" w14:paraId="70923C64" w14:textId="77777777" w:rsidTr="00554708">
        <w:trPr>
          <w:trHeight w:val="363"/>
        </w:trPr>
        <w:tc>
          <w:tcPr>
            <w:tcW w:w="2264" w:type="dxa"/>
          </w:tcPr>
          <w:p w14:paraId="2C2AE1A8" w14:textId="77777777" w:rsidR="00050AF3" w:rsidRDefault="00050AF3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 2/General Tempo</w:t>
            </w:r>
          </w:p>
        </w:tc>
        <w:tc>
          <w:tcPr>
            <w:tcW w:w="1291" w:type="dxa"/>
          </w:tcPr>
          <w:p w14:paraId="041FBA0F" w14:textId="77777777" w:rsidR="00050AF3" w:rsidRDefault="00050AF3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75</w:t>
            </w:r>
          </w:p>
        </w:tc>
        <w:tc>
          <w:tcPr>
            <w:tcW w:w="3670" w:type="dxa"/>
          </w:tcPr>
          <w:p w14:paraId="503184A0" w14:textId="77777777" w:rsidR="00050AF3" w:rsidRDefault="00050AF3" w:rsidP="00554708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‘</w:t>
            </w:r>
            <w:proofErr w:type="spellStart"/>
            <w:r>
              <w:rPr>
                <w:rFonts w:ascii="Times" w:hAnsi="Times"/>
                <w:b/>
                <w:bCs/>
              </w:rPr>
              <w:t>rit</w:t>
            </w:r>
            <w:proofErr w:type="spellEnd"/>
            <w:r>
              <w:rPr>
                <w:rFonts w:ascii="Times" w:hAnsi="Times"/>
                <w:b/>
                <w:bCs/>
              </w:rPr>
              <w:t>’ is written only in the Mar 2.</w:t>
            </w:r>
          </w:p>
        </w:tc>
        <w:tc>
          <w:tcPr>
            <w:tcW w:w="2069" w:type="dxa"/>
          </w:tcPr>
          <w:p w14:paraId="16B9CA4A" w14:textId="6F8E3D72" w:rsidR="00050AF3" w:rsidRPr="00990491" w:rsidRDefault="00B62E6D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There should be a ritardando starting on beat 3 of bar 75.</w:t>
            </w:r>
            <w:r w:rsidR="00A4640D">
              <w:rPr>
                <w:rFonts w:ascii="Times" w:hAnsi="Times"/>
                <w:b/>
                <w:bCs/>
              </w:rPr>
              <w:t xml:space="preserve"> (Done)</w:t>
            </w:r>
          </w:p>
        </w:tc>
      </w:tr>
      <w:tr w:rsidR="00050AF3" w:rsidRPr="00990491" w14:paraId="2D48BE49" w14:textId="77777777" w:rsidTr="00554708">
        <w:trPr>
          <w:trHeight w:val="363"/>
        </w:trPr>
        <w:tc>
          <w:tcPr>
            <w:tcW w:w="2264" w:type="dxa"/>
          </w:tcPr>
          <w:p w14:paraId="3523BB6B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Piano</w:t>
            </w:r>
          </w:p>
          <w:p w14:paraId="36D9D1B6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1291" w:type="dxa"/>
          </w:tcPr>
          <w:p w14:paraId="5D4F04CA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81  </w:t>
            </w:r>
          </w:p>
        </w:tc>
        <w:tc>
          <w:tcPr>
            <w:tcW w:w="3670" w:type="dxa"/>
          </w:tcPr>
          <w:p w14:paraId="3B7792C6" w14:textId="77777777" w:rsidR="00050AF3" w:rsidRPr="001E60BA" w:rsidRDefault="00050AF3" w:rsidP="00003ABA">
            <w:pPr>
              <w:rPr>
                <w:rFonts w:ascii="Times" w:hAnsi="Times"/>
                <w:b/>
                <w:bCs/>
                <w:lang w:val="en-US"/>
              </w:rPr>
            </w:pPr>
            <w:r>
              <w:rPr>
                <w:rFonts w:ascii="Times" w:hAnsi="Times"/>
                <w:b/>
                <w:bCs/>
              </w:rPr>
              <w:t>Since Marimba and Piano are doubling virtually the exact same notes, should the dynamic contour of the piano match that of the marimba? (</w:t>
            </w:r>
            <w:proofErr w:type="gramStart"/>
            <w:r>
              <w:rPr>
                <w:rFonts w:ascii="Times" w:hAnsi="Times"/>
                <w:b/>
                <w:bCs/>
              </w:rPr>
              <w:t>at</w:t>
            </w:r>
            <w:proofErr w:type="gramEnd"/>
            <w:r>
              <w:rPr>
                <w:rFonts w:ascii="Times" w:hAnsi="Times"/>
                <w:b/>
                <w:bCs/>
              </w:rPr>
              <w:t xml:space="preserve"> the moment their dynamic markings are different) Clarify with composer?</w:t>
            </w:r>
          </w:p>
        </w:tc>
        <w:tc>
          <w:tcPr>
            <w:tcW w:w="2069" w:type="dxa"/>
          </w:tcPr>
          <w:p w14:paraId="75468427" w14:textId="5710AB8B" w:rsidR="00050AF3" w:rsidRPr="00990491" w:rsidRDefault="00B62E6D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Clarified with composer. There should be a global diminuendo for all for the full bar 82.</w:t>
            </w:r>
            <w:r w:rsidR="00A4640D">
              <w:rPr>
                <w:rFonts w:ascii="Times" w:hAnsi="Times"/>
                <w:b/>
                <w:bCs/>
              </w:rPr>
              <w:t xml:space="preserve"> (Done)</w:t>
            </w:r>
          </w:p>
        </w:tc>
      </w:tr>
      <w:tr w:rsidR="00050AF3" w:rsidRPr="00990491" w14:paraId="22F381C9" w14:textId="77777777" w:rsidTr="00554708">
        <w:trPr>
          <w:trHeight w:val="363"/>
        </w:trPr>
        <w:tc>
          <w:tcPr>
            <w:tcW w:w="2264" w:type="dxa"/>
          </w:tcPr>
          <w:p w14:paraId="5AB8C292" w14:textId="77777777" w:rsidR="00050AF3" w:rsidRDefault="00050AF3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Percussion and Harp</w:t>
            </w:r>
          </w:p>
        </w:tc>
        <w:tc>
          <w:tcPr>
            <w:tcW w:w="1291" w:type="dxa"/>
          </w:tcPr>
          <w:p w14:paraId="7D0D42E3" w14:textId="77777777" w:rsidR="00050AF3" w:rsidRDefault="00050AF3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91-125</w:t>
            </w:r>
          </w:p>
        </w:tc>
        <w:tc>
          <w:tcPr>
            <w:tcW w:w="3670" w:type="dxa"/>
          </w:tcPr>
          <w:p w14:paraId="00CBF53B" w14:textId="77777777" w:rsidR="00050AF3" w:rsidRDefault="00050AF3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During this section, where only harp and percussion are playing, is it alright to hide all the other instrumental parts? Can squeeze more systems per page that way</w:t>
            </w:r>
          </w:p>
        </w:tc>
        <w:tc>
          <w:tcPr>
            <w:tcW w:w="2069" w:type="dxa"/>
          </w:tcPr>
          <w:p w14:paraId="2B8B882A" w14:textId="6D136EDB" w:rsidR="00050AF3" w:rsidRPr="00990491" w:rsidRDefault="00B62E6D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Absolutely. Please hide other parts. The score is already a huge number of pages as it is.</w:t>
            </w:r>
            <w:r w:rsidR="001E60BA">
              <w:rPr>
                <w:rFonts w:ascii="Times" w:hAnsi="Times"/>
                <w:b/>
                <w:bCs/>
              </w:rPr>
              <w:t xml:space="preserve"> (Done)</w:t>
            </w:r>
          </w:p>
        </w:tc>
      </w:tr>
      <w:tr w:rsidR="0067197E" w:rsidRPr="00990491" w14:paraId="18AD4122" w14:textId="77777777" w:rsidTr="00444976">
        <w:trPr>
          <w:trHeight w:val="4228"/>
        </w:trPr>
        <w:tc>
          <w:tcPr>
            <w:tcW w:w="2264" w:type="dxa"/>
          </w:tcPr>
          <w:p w14:paraId="1D9012A4" w14:textId="77777777" w:rsidR="0067197E" w:rsidRPr="00990491" w:rsidRDefault="0067197E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Percussion</w:t>
            </w:r>
          </w:p>
        </w:tc>
        <w:tc>
          <w:tcPr>
            <w:tcW w:w="1291" w:type="dxa"/>
          </w:tcPr>
          <w:p w14:paraId="3B27ED14" w14:textId="77777777" w:rsidR="0067197E" w:rsidRPr="00990491" w:rsidRDefault="0067197E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151-162</w:t>
            </w:r>
          </w:p>
        </w:tc>
        <w:tc>
          <w:tcPr>
            <w:tcW w:w="3670" w:type="dxa"/>
          </w:tcPr>
          <w:p w14:paraId="05BEE765" w14:textId="77777777" w:rsidR="0067197E" w:rsidRDefault="0067197E" w:rsidP="00410D12">
            <w:pPr>
              <w:rPr>
                <w:rFonts w:ascii="Times" w:hAnsi="Times"/>
                <w:b/>
                <w:bCs/>
              </w:rPr>
            </w:pPr>
            <w:proofErr w:type="spellStart"/>
            <w:r>
              <w:rPr>
                <w:rFonts w:ascii="Times" w:hAnsi="Times"/>
                <w:b/>
                <w:bCs/>
              </w:rPr>
              <w:t>Anklung</w:t>
            </w:r>
            <w:proofErr w:type="spellEnd"/>
            <w:r>
              <w:rPr>
                <w:rFonts w:ascii="Times" w:hAnsi="Times"/>
                <w:b/>
                <w:bCs/>
              </w:rPr>
              <w:t xml:space="preserve"> and Wooden Rattle note values and placements not precise – is this intentional for an ad lib feel? </w:t>
            </w:r>
          </w:p>
          <w:p w14:paraId="07BFB9FA" w14:textId="549F8011" w:rsidR="0067197E" w:rsidRPr="00990491" w:rsidRDefault="0067197E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2069" w:type="dxa"/>
          </w:tcPr>
          <w:p w14:paraId="73488697" w14:textId="303CAA5F" w:rsidR="0067197E" w:rsidRDefault="00B62E6D" w:rsidP="00444976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Intentional.</w:t>
            </w:r>
          </w:p>
          <w:p w14:paraId="614E6CB5" w14:textId="6A34B3B8" w:rsidR="00897EA8" w:rsidRPr="00990491" w:rsidRDefault="00444976" w:rsidP="00444976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  <w:noProof/>
              </w:rPr>
              <w:drawing>
                <wp:anchor distT="0" distB="0" distL="114300" distR="114300" simplePos="0" relativeHeight="251666432" behindDoc="0" locked="0" layoutInCell="1" allowOverlap="1" wp14:anchorId="26D30D95" wp14:editId="5346107A">
                  <wp:simplePos x="0" y="0"/>
                  <wp:positionH relativeFrom="column">
                    <wp:posOffset>-2347534</wp:posOffset>
                  </wp:positionH>
                  <wp:positionV relativeFrom="paragraph">
                    <wp:posOffset>1582821</wp:posOffset>
                  </wp:positionV>
                  <wp:extent cx="3539352" cy="694481"/>
                  <wp:effectExtent l="0" t="0" r="4445" b="0"/>
                  <wp:wrapNone/>
                  <wp:docPr id="1" name="Picture 1" descr="Diagram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iagram, schematic&#10;&#10;Description automatically generated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762"/>
                          <a:stretch/>
                        </pic:blipFill>
                        <pic:spPr bwMode="auto">
                          <a:xfrm>
                            <a:off x="0" y="0"/>
                            <a:ext cx="3539352" cy="694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97EA8">
              <w:rPr>
                <w:rFonts w:ascii="Times" w:hAnsi="Times"/>
                <w:b/>
                <w:bCs/>
              </w:rPr>
              <w:t>(Ok</w:t>
            </w:r>
            <w:r w:rsidR="00B35FDE">
              <w:rPr>
                <w:rFonts w:ascii="Times" w:hAnsi="Times"/>
                <w:b/>
                <w:bCs/>
              </w:rPr>
              <w:t xml:space="preserve">; ad lib instruction added, </w:t>
            </w:r>
            <w:r>
              <w:rPr>
                <w:rFonts w:ascii="Times" w:hAnsi="Times"/>
                <w:b/>
                <w:bCs/>
              </w:rPr>
              <w:t xml:space="preserve">and note values changed to </w:t>
            </w:r>
            <w:proofErr w:type="gramStart"/>
            <w:r>
              <w:rPr>
                <w:rFonts w:ascii="Times" w:hAnsi="Times"/>
                <w:b/>
                <w:bCs/>
              </w:rPr>
              <w:t>more closely resemble composer’s</w:t>
            </w:r>
            <w:proofErr w:type="gramEnd"/>
            <w:r>
              <w:rPr>
                <w:rFonts w:ascii="Times" w:hAnsi="Times"/>
                <w:b/>
                <w:bCs/>
              </w:rPr>
              <w:t xml:space="preserve"> original)</w:t>
            </w:r>
          </w:p>
        </w:tc>
      </w:tr>
      <w:tr w:rsidR="0067197E" w:rsidRPr="00990491" w14:paraId="7BE67263" w14:textId="77777777" w:rsidTr="00554708">
        <w:trPr>
          <w:trHeight w:val="363"/>
        </w:trPr>
        <w:tc>
          <w:tcPr>
            <w:tcW w:w="2264" w:type="dxa"/>
          </w:tcPr>
          <w:p w14:paraId="49A885F9" w14:textId="77777777" w:rsidR="0067197E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Harp</w:t>
            </w:r>
          </w:p>
        </w:tc>
        <w:tc>
          <w:tcPr>
            <w:tcW w:w="1291" w:type="dxa"/>
          </w:tcPr>
          <w:p w14:paraId="61288C61" w14:textId="77777777" w:rsidR="0067197E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166-169</w:t>
            </w:r>
          </w:p>
        </w:tc>
        <w:tc>
          <w:tcPr>
            <w:tcW w:w="3670" w:type="dxa"/>
          </w:tcPr>
          <w:p w14:paraId="6B9E46CB" w14:textId="77777777" w:rsidR="0067197E" w:rsidRDefault="0067197E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Slurs removed as redundant</w:t>
            </w:r>
          </w:p>
        </w:tc>
        <w:tc>
          <w:tcPr>
            <w:tcW w:w="2069" w:type="dxa"/>
          </w:tcPr>
          <w:p w14:paraId="320EC69E" w14:textId="11D9D411" w:rsidR="0067197E" w:rsidRPr="00990491" w:rsidRDefault="00B62E6D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Good.</w:t>
            </w:r>
          </w:p>
        </w:tc>
      </w:tr>
      <w:tr w:rsidR="0067197E" w:rsidRPr="00990491" w14:paraId="3D175C08" w14:textId="77777777" w:rsidTr="00554708">
        <w:trPr>
          <w:trHeight w:val="363"/>
        </w:trPr>
        <w:tc>
          <w:tcPr>
            <w:tcW w:w="2264" w:type="dxa"/>
          </w:tcPr>
          <w:p w14:paraId="52BF3BBF" w14:textId="77777777" w:rsidR="0067197E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Full Score</w:t>
            </w:r>
          </w:p>
        </w:tc>
        <w:tc>
          <w:tcPr>
            <w:tcW w:w="1291" w:type="dxa"/>
          </w:tcPr>
          <w:p w14:paraId="0D63EAED" w14:textId="77777777" w:rsidR="0067197E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185-186</w:t>
            </w:r>
          </w:p>
        </w:tc>
        <w:tc>
          <w:tcPr>
            <w:tcW w:w="3670" w:type="dxa"/>
          </w:tcPr>
          <w:p w14:paraId="4D384616" w14:textId="77777777" w:rsidR="0067197E" w:rsidRDefault="0067197E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Is poco a poco mark a continuation of the Poco Accel before?</w:t>
            </w:r>
          </w:p>
        </w:tc>
        <w:tc>
          <w:tcPr>
            <w:tcW w:w="2069" w:type="dxa"/>
          </w:tcPr>
          <w:p w14:paraId="02E5987B" w14:textId="1A8AB1AD" w:rsidR="0067197E" w:rsidRPr="00990491" w:rsidRDefault="00B62E6D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Yes. Poco a poco accelerando from bar 185-191.</w:t>
            </w:r>
          </w:p>
        </w:tc>
      </w:tr>
      <w:tr w:rsidR="0067197E" w:rsidRPr="00990491" w14:paraId="498F3FDF" w14:textId="77777777" w:rsidTr="00554708">
        <w:trPr>
          <w:trHeight w:val="363"/>
        </w:trPr>
        <w:tc>
          <w:tcPr>
            <w:tcW w:w="2264" w:type="dxa"/>
          </w:tcPr>
          <w:p w14:paraId="44328556" w14:textId="77777777" w:rsidR="0067197E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 1/General Tempo</w:t>
            </w:r>
          </w:p>
        </w:tc>
        <w:tc>
          <w:tcPr>
            <w:tcW w:w="1291" w:type="dxa"/>
          </w:tcPr>
          <w:p w14:paraId="61320A55" w14:textId="77777777" w:rsidR="0067197E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161</w:t>
            </w:r>
          </w:p>
        </w:tc>
        <w:tc>
          <w:tcPr>
            <w:tcW w:w="3670" w:type="dxa"/>
          </w:tcPr>
          <w:p w14:paraId="57C353C4" w14:textId="77777777" w:rsidR="0067197E" w:rsidRDefault="0067197E" w:rsidP="00554708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‘poco accel.’ Is written only in Mar 1 until the second beat of 164. </w:t>
            </w:r>
          </w:p>
        </w:tc>
        <w:tc>
          <w:tcPr>
            <w:tcW w:w="2069" w:type="dxa"/>
          </w:tcPr>
          <w:p w14:paraId="7B716DD3" w14:textId="7468B6DF" w:rsidR="0067197E" w:rsidRPr="00990491" w:rsidRDefault="00B62E6D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There should be a poco accelerando from bar 161-165.</w:t>
            </w:r>
          </w:p>
        </w:tc>
      </w:tr>
      <w:tr w:rsidR="0067197E" w:rsidRPr="00990491" w14:paraId="6B231E73" w14:textId="77777777" w:rsidTr="00554708">
        <w:trPr>
          <w:trHeight w:val="363"/>
        </w:trPr>
        <w:tc>
          <w:tcPr>
            <w:tcW w:w="2264" w:type="dxa"/>
          </w:tcPr>
          <w:p w14:paraId="1792308C" w14:textId="77777777" w:rsidR="0067197E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 2</w:t>
            </w:r>
          </w:p>
        </w:tc>
        <w:tc>
          <w:tcPr>
            <w:tcW w:w="1291" w:type="dxa"/>
          </w:tcPr>
          <w:p w14:paraId="5E5D18DD" w14:textId="77777777" w:rsidR="0067197E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163</w:t>
            </w:r>
          </w:p>
        </w:tc>
        <w:tc>
          <w:tcPr>
            <w:tcW w:w="3670" w:type="dxa"/>
          </w:tcPr>
          <w:p w14:paraId="348FC45B" w14:textId="77777777" w:rsidR="0067197E" w:rsidRPr="00B45839" w:rsidRDefault="0067197E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N</w:t>
            </w:r>
            <w:r w:rsidRPr="00B45839">
              <w:rPr>
                <w:rFonts w:ascii="Times" w:hAnsi="Times"/>
                <w:b/>
                <w:bCs/>
              </w:rPr>
              <w:t xml:space="preserve">otated in score as "play octaves" </w:t>
            </w:r>
          </w:p>
          <w:p w14:paraId="0A6CAA62" w14:textId="77777777" w:rsidR="0067197E" w:rsidRPr="00B45839" w:rsidRDefault="0067197E" w:rsidP="00B45839">
            <w:pPr>
              <w:rPr>
                <w:rFonts w:ascii="Times" w:hAnsi="Times"/>
                <w:b/>
                <w:bCs/>
              </w:rPr>
            </w:pPr>
          </w:p>
          <w:p w14:paraId="05D1247B" w14:textId="77777777" w:rsidR="0067197E" w:rsidRDefault="0067197E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W</w:t>
            </w:r>
            <w:r w:rsidRPr="00B45839">
              <w:rPr>
                <w:rFonts w:ascii="Times" w:hAnsi="Times"/>
                <w:b/>
                <w:bCs/>
              </w:rPr>
              <w:t xml:space="preserve">ould the composer want it to be a permanent addition to the score or was it situation based? </w:t>
            </w:r>
          </w:p>
        </w:tc>
        <w:tc>
          <w:tcPr>
            <w:tcW w:w="2069" w:type="dxa"/>
          </w:tcPr>
          <w:p w14:paraId="437142F9" w14:textId="6F729632" w:rsidR="0067197E" w:rsidRPr="00990491" w:rsidRDefault="00B62E6D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lastRenderedPageBreak/>
              <w:t xml:space="preserve">For now, let’s leave out the </w:t>
            </w:r>
            <w:r>
              <w:rPr>
                <w:rFonts w:ascii="Times" w:hAnsi="Times"/>
                <w:b/>
                <w:bCs/>
              </w:rPr>
              <w:lastRenderedPageBreak/>
              <w:t>octaves, but please put a text note in the score saying “octaves?” above the part.</w:t>
            </w:r>
          </w:p>
        </w:tc>
      </w:tr>
      <w:tr w:rsidR="0067197E" w:rsidRPr="00990491" w14:paraId="440BFCA9" w14:textId="77777777" w:rsidTr="00554708">
        <w:trPr>
          <w:trHeight w:val="363"/>
        </w:trPr>
        <w:tc>
          <w:tcPr>
            <w:tcW w:w="2264" w:type="dxa"/>
          </w:tcPr>
          <w:p w14:paraId="3D54135E" w14:textId="77777777" w:rsidR="0067197E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lastRenderedPageBreak/>
              <w:t>Percussion</w:t>
            </w:r>
          </w:p>
        </w:tc>
        <w:tc>
          <w:tcPr>
            <w:tcW w:w="1291" w:type="dxa"/>
          </w:tcPr>
          <w:p w14:paraId="5D77E513" w14:textId="77777777" w:rsidR="0067197E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165</w:t>
            </w:r>
          </w:p>
        </w:tc>
        <w:tc>
          <w:tcPr>
            <w:tcW w:w="3670" w:type="dxa"/>
          </w:tcPr>
          <w:p w14:paraId="5B9BE144" w14:textId="77777777" w:rsidR="0067197E" w:rsidRDefault="0067197E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Does glissando start from 165 (upbeat) or 166 (on downbeat)</w:t>
            </w:r>
          </w:p>
        </w:tc>
        <w:tc>
          <w:tcPr>
            <w:tcW w:w="2069" w:type="dxa"/>
          </w:tcPr>
          <w:p w14:paraId="061DE5F8" w14:textId="6A44F069" w:rsidR="0067197E" w:rsidRPr="00990491" w:rsidRDefault="00B62E6D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Please place the glissando in bar 166 instead.</w:t>
            </w:r>
          </w:p>
        </w:tc>
      </w:tr>
      <w:tr w:rsidR="0067197E" w:rsidRPr="00990491" w14:paraId="18FF1367" w14:textId="77777777" w:rsidTr="00554708">
        <w:trPr>
          <w:trHeight w:val="363"/>
        </w:trPr>
        <w:tc>
          <w:tcPr>
            <w:tcW w:w="2264" w:type="dxa"/>
          </w:tcPr>
          <w:p w14:paraId="1AE8C79F" w14:textId="77777777" w:rsidR="0067197E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 1/General Tempo</w:t>
            </w:r>
          </w:p>
        </w:tc>
        <w:tc>
          <w:tcPr>
            <w:tcW w:w="1291" w:type="dxa"/>
          </w:tcPr>
          <w:p w14:paraId="6F3EEBA3" w14:textId="77777777" w:rsidR="0067197E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193</w:t>
            </w:r>
          </w:p>
        </w:tc>
        <w:tc>
          <w:tcPr>
            <w:tcW w:w="3670" w:type="dxa"/>
          </w:tcPr>
          <w:p w14:paraId="5BE2B3FD" w14:textId="77777777" w:rsidR="0067197E" w:rsidRDefault="0067197E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‘poco a poco’ is written only in Mar 1.</w:t>
            </w:r>
          </w:p>
        </w:tc>
        <w:tc>
          <w:tcPr>
            <w:tcW w:w="2069" w:type="dxa"/>
          </w:tcPr>
          <w:p w14:paraId="231FE0C8" w14:textId="26609712" w:rsidR="0067197E" w:rsidRPr="00990491" w:rsidRDefault="00B62E6D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No poco a poco accelerando</w:t>
            </w:r>
            <w:r w:rsidR="0088254A">
              <w:rPr>
                <w:rFonts w:ascii="Times" w:hAnsi="Times"/>
                <w:b/>
                <w:bCs/>
              </w:rPr>
              <w:t xml:space="preserve"> at bar 193.</w:t>
            </w:r>
          </w:p>
        </w:tc>
      </w:tr>
      <w:tr w:rsidR="0067197E" w:rsidRPr="00990491" w14:paraId="0F8E0F9C" w14:textId="77777777" w:rsidTr="00554708">
        <w:trPr>
          <w:trHeight w:val="363"/>
        </w:trPr>
        <w:tc>
          <w:tcPr>
            <w:tcW w:w="2264" w:type="dxa"/>
          </w:tcPr>
          <w:p w14:paraId="0C98197B" w14:textId="77777777" w:rsidR="0067197E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 1</w:t>
            </w:r>
          </w:p>
        </w:tc>
        <w:tc>
          <w:tcPr>
            <w:tcW w:w="1291" w:type="dxa"/>
          </w:tcPr>
          <w:p w14:paraId="42164CF7" w14:textId="77777777" w:rsidR="0067197E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202</w:t>
            </w:r>
          </w:p>
        </w:tc>
        <w:tc>
          <w:tcPr>
            <w:tcW w:w="3670" w:type="dxa"/>
          </w:tcPr>
          <w:p w14:paraId="6C936BEE" w14:textId="77777777" w:rsidR="0067197E" w:rsidRPr="00B45839" w:rsidRDefault="0067197E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U</w:t>
            </w:r>
            <w:r w:rsidRPr="00B45839">
              <w:rPr>
                <w:rFonts w:ascii="Times" w:hAnsi="Times"/>
                <w:b/>
                <w:bCs/>
              </w:rPr>
              <w:t>nclear notation in mar 1, written between 202 and 208, above the subsequent tempo change, Slow and Free.</w:t>
            </w:r>
          </w:p>
          <w:p w14:paraId="6EA07F3F" w14:textId="77777777" w:rsidR="0067197E" w:rsidRPr="00B45839" w:rsidRDefault="0067197E" w:rsidP="00B45839">
            <w:pPr>
              <w:rPr>
                <w:rFonts w:ascii="Times" w:hAnsi="Times"/>
                <w:b/>
                <w:bCs/>
              </w:rPr>
            </w:pPr>
          </w:p>
          <w:p w14:paraId="1E3E8269" w14:textId="77777777" w:rsidR="0067197E" w:rsidRDefault="0067197E" w:rsidP="00B45839">
            <w:pPr>
              <w:rPr>
                <w:rFonts w:ascii="Times" w:hAnsi="Times"/>
                <w:b/>
                <w:bCs/>
              </w:rPr>
            </w:pPr>
            <w:r w:rsidRPr="00B45839">
              <w:rPr>
                <w:rFonts w:ascii="Times" w:hAnsi="Times"/>
                <w:b/>
                <w:bCs/>
              </w:rPr>
              <w:t>most likely attached to bar 202, C# .</w:t>
            </w:r>
          </w:p>
        </w:tc>
        <w:tc>
          <w:tcPr>
            <w:tcW w:w="2069" w:type="dxa"/>
          </w:tcPr>
          <w:p w14:paraId="5F1DA69F" w14:textId="5B1BFEF2" w:rsidR="0067197E" w:rsidRPr="00990491" w:rsidRDefault="0088254A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Ritardando begins beat 3 of bar 202. “Slow and free” refers to bar 208.</w:t>
            </w:r>
          </w:p>
        </w:tc>
      </w:tr>
      <w:tr w:rsidR="0067197E" w:rsidRPr="00990491" w14:paraId="27E6C299" w14:textId="77777777" w:rsidTr="00554708">
        <w:trPr>
          <w:trHeight w:val="363"/>
        </w:trPr>
        <w:tc>
          <w:tcPr>
            <w:tcW w:w="2264" w:type="dxa"/>
          </w:tcPr>
          <w:p w14:paraId="57F99216" w14:textId="77777777" w:rsidR="0067197E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Piano</w:t>
            </w:r>
          </w:p>
        </w:tc>
        <w:tc>
          <w:tcPr>
            <w:tcW w:w="1291" w:type="dxa"/>
          </w:tcPr>
          <w:p w14:paraId="1C663B99" w14:textId="77777777" w:rsidR="0067197E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210</w:t>
            </w:r>
          </w:p>
        </w:tc>
        <w:tc>
          <w:tcPr>
            <w:tcW w:w="3670" w:type="dxa"/>
          </w:tcPr>
          <w:p w14:paraId="19091BC0" w14:textId="77777777" w:rsidR="0067197E" w:rsidRDefault="0067197E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What dynamic is the piano crescendo-</w:t>
            </w:r>
            <w:proofErr w:type="spellStart"/>
            <w:r>
              <w:rPr>
                <w:rFonts w:ascii="Times" w:hAnsi="Times"/>
                <w:b/>
                <w:bCs/>
              </w:rPr>
              <w:t>ing</w:t>
            </w:r>
            <w:proofErr w:type="spellEnd"/>
            <w:r>
              <w:rPr>
                <w:rFonts w:ascii="Times" w:hAnsi="Times"/>
                <w:b/>
                <w:bCs/>
              </w:rPr>
              <w:t xml:space="preserve"> to? </w:t>
            </w:r>
          </w:p>
        </w:tc>
        <w:tc>
          <w:tcPr>
            <w:tcW w:w="2069" w:type="dxa"/>
          </w:tcPr>
          <w:p w14:paraId="0D7A4CF3" w14:textId="01AAE8A8" w:rsidR="0067197E" w:rsidRPr="00990491" w:rsidRDefault="0088254A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The crescendo for the piano in bar 210 should culminate in a forte (not mezzo forte as indicated) at bar 211 – confirmed by composer.</w:t>
            </w:r>
          </w:p>
        </w:tc>
      </w:tr>
      <w:tr w:rsidR="006E41BB" w:rsidRPr="00990491" w14:paraId="17D6F21F" w14:textId="77777777" w:rsidTr="00554708">
        <w:trPr>
          <w:trHeight w:val="363"/>
        </w:trPr>
        <w:tc>
          <w:tcPr>
            <w:tcW w:w="2264" w:type="dxa"/>
          </w:tcPr>
          <w:p w14:paraId="4E9CD67E" w14:textId="79637AE4" w:rsidR="006E41BB" w:rsidRDefault="006E41BB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Piano and Mar</w:t>
            </w:r>
            <w:r w:rsidR="006E3935">
              <w:rPr>
                <w:rFonts w:ascii="Times" w:hAnsi="Times"/>
                <w:b/>
                <w:bCs/>
              </w:rPr>
              <w:t xml:space="preserve"> 1</w:t>
            </w:r>
          </w:p>
        </w:tc>
        <w:tc>
          <w:tcPr>
            <w:tcW w:w="1291" w:type="dxa"/>
          </w:tcPr>
          <w:p w14:paraId="71DD7916" w14:textId="30E40EDE" w:rsidR="006E41BB" w:rsidRDefault="006E41BB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211</w:t>
            </w:r>
          </w:p>
        </w:tc>
        <w:tc>
          <w:tcPr>
            <w:tcW w:w="3670" w:type="dxa"/>
          </w:tcPr>
          <w:p w14:paraId="587B2E9C" w14:textId="39FDF17F" w:rsidR="006E41BB" w:rsidRDefault="006E41BB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Where should the slur end?</w:t>
            </w:r>
          </w:p>
        </w:tc>
        <w:tc>
          <w:tcPr>
            <w:tcW w:w="2069" w:type="dxa"/>
          </w:tcPr>
          <w:p w14:paraId="08B80CFD" w14:textId="1A36F52F" w:rsidR="006E41BB" w:rsidRPr="00990491" w:rsidRDefault="0088254A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Slurs are good as marked, covering sextuplets until the tremolos.</w:t>
            </w:r>
          </w:p>
        </w:tc>
      </w:tr>
      <w:tr w:rsidR="0067197E" w:rsidRPr="00990491" w14:paraId="60CB5AF2" w14:textId="77777777" w:rsidTr="00554708">
        <w:trPr>
          <w:trHeight w:val="363"/>
        </w:trPr>
        <w:tc>
          <w:tcPr>
            <w:tcW w:w="2264" w:type="dxa"/>
          </w:tcPr>
          <w:p w14:paraId="5AC42386" w14:textId="77777777" w:rsidR="0067197E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Mar 2 </w:t>
            </w:r>
          </w:p>
          <w:p w14:paraId="3193B182" w14:textId="77777777" w:rsidR="0067197E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(top) and Mar 2 (bot)</w:t>
            </w:r>
          </w:p>
        </w:tc>
        <w:tc>
          <w:tcPr>
            <w:tcW w:w="1291" w:type="dxa"/>
          </w:tcPr>
          <w:p w14:paraId="0A0D9C4D" w14:textId="77777777" w:rsidR="0067197E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213</w:t>
            </w:r>
          </w:p>
        </w:tc>
        <w:tc>
          <w:tcPr>
            <w:tcW w:w="3670" w:type="dxa"/>
          </w:tcPr>
          <w:p w14:paraId="4731E1CE" w14:textId="77777777" w:rsidR="0067197E" w:rsidRDefault="0067197E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Should the stacc. Apply for both Mar 2 (top) and Mar 2 (bot)? </w:t>
            </w:r>
          </w:p>
          <w:p w14:paraId="5FB07FA4" w14:textId="77777777" w:rsidR="0067197E" w:rsidRDefault="0067197E" w:rsidP="00B45839">
            <w:pPr>
              <w:rPr>
                <w:rFonts w:ascii="Times" w:hAnsi="Times"/>
                <w:b/>
                <w:bCs/>
              </w:rPr>
            </w:pPr>
          </w:p>
          <w:p w14:paraId="111D8E53" w14:textId="77777777" w:rsidR="0067197E" w:rsidRDefault="0067197E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It is currently only notated in Mar 2 (bot). </w:t>
            </w:r>
          </w:p>
        </w:tc>
        <w:tc>
          <w:tcPr>
            <w:tcW w:w="2069" w:type="dxa"/>
          </w:tcPr>
          <w:p w14:paraId="35E9AE2A" w14:textId="4E6E3E39" w:rsidR="0067197E" w:rsidRPr="00990491" w:rsidRDefault="0088254A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Yes. Both should have staccato markings and eighth note durations.</w:t>
            </w:r>
          </w:p>
        </w:tc>
      </w:tr>
      <w:tr w:rsidR="0067197E" w:rsidRPr="00990491" w14:paraId="71FD8B39" w14:textId="77777777" w:rsidTr="00554708">
        <w:trPr>
          <w:trHeight w:val="363"/>
        </w:trPr>
        <w:tc>
          <w:tcPr>
            <w:tcW w:w="2264" w:type="dxa"/>
          </w:tcPr>
          <w:p w14:paraId="746CE002" w14:textId="77777777" w:rsidR="0067197E" w:rsidRPr="00990491" w:rsidRDefault="0067197E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Percussion</w:t>
            </w:r>
          </w:p>
        </w:tc>
        <w:tc>
          <w:tcPr>
            <w:tcW w:w="1291" w:type="dxa"/>
          </w:tcPr>
          <w:p w14:paraId="0FDAB4BA" w14:textId="77777777" w:rsidR="0067197E" w:rsidRPr="00990491" w:rsidRDefault="0067197E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158, 160</w:t>
            </w:r>
          </w:p>
        </w:tc>
        <w:tc>
          <w:tcPr>
            <w:tcW w:w="3670" w:type="dxa"/>
          </w:tcPr>
          <w:p w14:paraId="5453EAC2" w14:textId="77777777" w:rsidR="0067197E" w:rsidRPr="00990491" w:rsidRDefault="0067197E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Is F natural in xylophone supposed to be F#? </w:t>
            </w:r>
          </w:p>
        </w:tc>
        <w:tc>
          <w:tcPr>
            <w:tcW w:w="2069" w:type="dxa"/>
          </w:tcPr>
          <w:p w14:paraId="3261EE3E" w14:textId="3AB385C0" w:rsidR="0067197E" w:rsidRPr="00990491" w:rsidRDefault="0088254A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Yes. Should be F-sharp throughout the passage.</w:t>
            </w:r>
          </w:p>
        </w:tc>
      </w:tr>
      <w:tr w:rsidR="00904005" w:rsidRPr="00990491" w14:paraId="64C3CADC" w14:textId="77777777" w:rsidTr="00554708">
        <w:trPr>
          <w:trHeight w:val="1427"/>
        </w:trPr>
        <w:tc>
          <w:tcPr>
            <w:tcW w:w="2264" w:type="dxa"/>
          </w:tcPr>
          <w:p w14:paraId="4AF222CF" w14:textId="77777777" w:rsidR="00904005" w:rsidRPr="00990491" w:rsidRDefault="00904005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Percussion</w:t>
            </w:r>
          </w:p>
        </w:tc>
        <w:tc>
          <w:tcPr>
            <w:tcW w:w="1291" w:type="dxa"/>
          </w:tcPr>
          <w:p w14:paraId="462E2DF3" w14:textId="77777777" w:rsidR="00904005" w:rsidRPr="00990491" w:rsidRDefault="00904005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150 (and others)</w:t>
            </w:r>
          </w:p>
        </w:tc>
        <w:tc>
          <w:tcPr>
            <w:tcW w:w="3670" w:type="dxa"/>
          </w:tcPr>
          <w:p w14:paraId="74A59971" w14:textId="77777777" w:rsidR="00904005" w:rsidRPr="00990491" w:rsidRDefault="00904005" w:rsidP="007540F0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Note values in the xylophone idea do not tally with metrical value of the bar – musical intent is ambiguous</w:t>
            </w:r>
          </w:p>
        </w:tc>
        <w:tc>
          <w:tcPr>
            <w:tcW w:w="2069" w:type="dxa"/>
          </w:tcPr>
          <w:p w14:paraId="0FFC7FE9" w14:textId="13F1E2C7" w:rsidR="00904005" w:rsidRPr="00990491" w:rsidRDefault="0088254A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It is, indeed, ambiguous. Let’s keep it that way for now, until I find more accurate placements. It should be “ad lib” in feeling/placement. I’ll eventually </w:t>
            </w:r>
            <w:r>
              <w:rPr>
                <w:rFonts w:ascii="Times" w:hAnsi="Times"/>
                <w:b/>
                <w:bCs/>
              </w:rPr>
              <w:lastRenderedPageBreak/>
              <w:t>find a good spot to place the notes.</w:t>
            </w:r>
          </w:p>
        </w:tc>
      </w:tr>
    </w:tbl>
    <w:p w14:paraId="70937EE1" w14:textId="0EFFD7B3" w:rsidR="00990491" w:rsidRPr="00990491" w:rsidRDefault="00990491" w:rsidP="00990491">
      <w:pPr>
        <w:jc w:val="center"/>
        <w:rPr>
          <w:rFonts w:ascii="Times" w:hAnsi="Times"/>
          <w:b/>
          <w:bCs/>
        </w:rPr>
      </w:pPr>
    </w:p>
    <w:sectPr w:rsidR="00990491" w:rsidRPr="00990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491"/>
    <w:rsid w:val="00003ABA"/>
    <w:rsid w:val="0000778F"/>
    <w:rsid w:val="00050AF3"/>
    <w:rsid w:val="0008614D"/>
    <w:rsid w:val="000B1FB5"/>
    <w:rsid w:val="000B6D85"/>
    <w:rsid w:val="000F5A03"/>
    <w:rsid w:val="00106BE5"/>
    <w:rsid w:val="00121B3A"/>
    <w:rsid w:val="00197047"/>
    <w:rsid w:val="001B245A"/>
    <w:rsid w:val="001B7109"/>
    <w:rsid w:val="001D3F33"/>
    <w:rsid w:val="001E60BA"/>
    <w:rsid w:val="001F053F"/>
    <w:rsid w:val="00217A7B"/>
    <w:rsid w:val="00247084"/>
    <w:rsid w:val="002B4D81"/>
    <w:rsid w:val="00324BF3"/>
    <w:rsid w:val="00394877"/>
    <w:rsid w:val="003A55A6"/>
    <w:rsid w:val="00410D12"/>
    <w:rsid w:val="0042772F"/>
    <w:rsid w:val="00444976"/>
    <w:rsid w:val="00472948"/>
    <w:rsid w:val="004C6A1A"/>
    <w:rsid w:val="00554708"/>
    <w:rsid w:val="00554E40"/>
    <w:rsid w:val="0055699C"/>
    <w:rsid w:val="00574A30"/>
    <w:rsid w:val="005852B8"/>
    <w:rsid w:val="005E09B4"/>
    <w:rsid w:val="005F4B31"/>
    <w:rsid w:val="00611CC9"/>
    <w:rsid w:val="0067197E"/>
    <w:rsid w:val="006958F9"/>
    <w:rsid w:val="006E3935"/>
    <w:rsid w:val="006E41BB"/>
    <w:rsid w:val="006F2F47"/>
    <w:rsid w:val="006F4579"/>
    <w:rsid w:val="007167AA"/>
    <w:rsid w:val="007540F0"/>
    <w:rsid w:val="0076623A"/>
    <w:rsid w:val="007C3CD3"/>
    <w:rsid w:val="00830004"/>
    <w:rsid w:val="0087508E"/>
    <w:rsid w:val="0088254A"/>
    <w:rsid w:val="00897EA8"/>
    <w:rsid w:val="008B50CF"/>
    <w:rsid w:val="008D087B"/>
    <w:rsid w:val="00904005"/>
    <w:rsid w:val="009071D5"/>
    <w:rsid w:val="00911FF4"/>
    <w:rsid w:val="009236BB"/>
    <w:rsid w:val="00944BC4"/>
    <w:rsid w:val="00985BAF"/>
    <w:rsid w:val="00987219"/>
    <w:rsid w:val="00990491"/>
    <w:rsid w:val="00A331FF"/>
    <w:rsid w:val="00A4640D"/>
    <w:rsid w:val="00AB22D7"/>
    <w:rsid w:val="00AB5C16"/>
    <w:rsid w:val="00B35FDE"/>
    <w:rsid w:val="00B45839"/>
    <w:rsid w:val="00B51F5B"/>
    <w:rsid w:val="00B62E6D"/>
    <w:rsid w:val="00C03766"/>
    <w:rsid w:val="00C515FE"/>
    <w:rsid w:val="00D76052"/>
    <w:rsid w:val="00DB7824"/>
    <w:rsid w:val="00E02868"/>
    <w:rsid w:val="00E9005D"/>
    <w:rsid w:val="00E95CF7"/>
    <w:rsid w:val="00EE1AC3"/>
    <w:rsid w:val="00F3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C435A"/>
  <w15:chartTrackingRefBased/>
  <w15:docId w15:val="{1B39B641-E49E-E14E-8386-2A829FA85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0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9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6CBAD-A90A-4F4B-9B8F-3BDBE32AE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Avik Chari</dc:creator>
  <cp:keywords/>
  <dc:description/>
  <cp:lastModifiedBy>Elliot Teo</cp:lastModifiedBy>
  <cp:revision>22</cp:revision>
  <dcterms:created xsi:type="dcterms:W3CDTF">2021-09-18T09:30:00Z</dcterms:created>
  <dcterms:modified xsi:type="dcterms:W3CDTF">2021-09-19T11:39:00Z</dcterms:modified>
</cp:coreProperties>
</file>