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Pr="009B460D" w:rsidRDefault="008439C0">
      <w:pPr>
        <w:jc w:val="center"/>
        <w:rPr>
          <w:rFonts w:ascii="Times" w:eastAsia="Times" w:hAnsi="Times" w:cs="Times"/>
          <w:sz w:val="40"/>
          <w:szCs w:val="40"/>
          <w:lang w:val="es-MX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 w:rsidRPr="009B460D">
        <w:rPr>
          <w:rFonts w:ascii="Times" w:eastAsia="Times" w:hAnsi="Times" w:cs="Times"/>
          <w:sz w:val="40"/>
          <w:szCs w:val="40"/>
          <w:lang w:val="es-MX"/>
        </w:rPr>
        <w:softHyphen/>
      </w:r>
      <w:r w:rsidR="00CA4EBE" w:rsidRPr="009B460D">
        <w:rPr>
          <w:rFonts w:ascii="Times" w:eastAsia="Times" w:hAnsi="Times" w:cs="Times"/>
          <w:sz w:val="40"/>
          <w:szCs w:val="40"/>
          <w:lang w:val="es-MX"/>
        </w:rPr>
        <w:t>LARA String Quartet No. 3</w:t>
      </w:r>
    </w:p>
    <w:p w14:paraId="6FBE1BF0" w14:textId="19CC406D" w:rsidR="00C966C9" w:rsidRPr="009B460D" w:rsidRDefault="00CA4EBE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  <w:r w:rsidRPr="009B460D">
        <w:rPr>
          <w:rFonts w:ascii="Times" w:eastAsia="Times" w:hAnsi="Times" w:cs="Times"/>
          <w:b/>
          <w:sz w:val="32"/>
          <w:szCs w:val="32"/>
          <w:lang w:val="es-MX"/>
        </w:rPr>
        <w:t>Errata List</w:t>
      </w:r>
    </w:p>
    <w:p w14:paraId="4BD06745" w14:textId="15169B75" w:rsidR="00E81F50" w:rsidRPr="009B460D" w:rsidRDefault="00E81F50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ListParagraph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8554F" w:rsidRPr="00123AAF" w14:paraId="33C7F7E4" w14:textId="77777777" w:rsidTr="00163348">
        <w:trPr>
          <w:trHeight w:val="942"/>
        </w:trPr>
        <w:tc>
          <w:tcPr>
            <w:tcW w:w="1782" w:type="dxa"/>
          </w:tcPr>
          <w:p w14:paraId="30C2929C" w14:textId="757E54AA" w:rsidR="0098554F" w:rsidRDefault="0098554F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337F37D9" w14:textId="34BF0C2D" w:rsidR="0098554F" w:rsidRDefault="0098554F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197</w:t>
            </w:r>
          </w:p>
        </w:tc>
        <w:tc>
          <w:tcPr>
            <w:tcW w:w="4743" w:type="dxa"/>
          </w:tcPr>
          <w:p w14:paraId="328E5D1E" w14:textId="3EA68371" w:rsidR="0098554F" w:rsidRDefault="0098554F" w:rsidP="00CA4EBE">
            <w:pPr>
              <w:rPr>
                <w:noProof/>
              </w:rPr>
            </w:pPr>
            <w:r>
              <w:rPr>
                <w:noProof/>
              </w:rPr>
              <w:t>Can you look through the ties in the 2</w:t>
            </w:r>
            <w:r w:rsidRPr="0098554F">
              <w:rPr>
                <w:noProof/>
                <w:vertAlign w:val="superscript"/>
              </w:rPr>
              <w:t>nd</w:t>
            </w:r>
            <w:r>
              <w:rPr>
                <w:noProof/>
              </w:rPr>
              <w:t xml:space="preserve"> voice – I don’t think they’re making sense with the bowing</w:t>
            </w:r>
            <w:r w:rsidR="00F50646">
              <w:rPr>
                <w:noProof/>
              </w:rPr>
              <w:t xml:space="preserve"> in the top voice. </w:t>
            </w:r>
          </w:p>
        </w:tc>
        <w:tc>
          <w:tcPr>
            <w:tcW w:w="1370" w:type="dxa"/>
          </w:tcPr>
          <w:p w14:paraId="1A972736" w14:textId="77777777" w:rsidR="0098554F" w:rsidRPr="00123AAF" w:rsidRDefault="0098554F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9DE476F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</w:t>
            </w:r>
            <w:r w:rsidR="00F25847">
              <w:rPr>
                <w:rFonts w:ascii="Times" w:eastAsia="Times" w:hAnsi="Times" w:cs="Times"/>
                <w:bCs/>
              </w:rPr>
              <w:t>-</w:t>
            </w:r>
            <w:r>
              <w:rPr>
                <w:rFonts w:ascii="Times" w:eastAsia="Times" w:hAnsi="Times" w:cs="Times"/>
                <w:bCs/>
              </w:rPr>
              <w:t>222</w:t>
            </w:r>
          </w:p>
        </w:tc>
        <w:tc>
          <w:tcPr>
            <w:tcW w:w="4743" w:type="dxa"/>
          </w:tcPr>
          <w:p w14:paraId="45EE82EC" w14:textId="7C044951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 w:rsidR="00F25847">
              <w:rPr>
                <w:noProof/>
              </w:rPr>
              <w:t>Just check if we got this correct</w:t>
            </w:r>
            <w:r>
              <w:rPr>
                <w:noProof/>
              </w:rPr>
              <w:t xml:space="preserve">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lastRenderedPageBreak/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ListParagraph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ListParagraph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lastRenderedPageBreak/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lastRenderedPageBreak/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ListParagraph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56604C1A" w14:textId="77777777" w:rsidTr="00665A4A">
        <w:trPr>
          <w:trHeight w:val="842"/>
        </w:trPr>
        <w:tc>
          <w:tcPr>
            <w:tcW w:w="1782" w:type="dxa"/>
          </w:tcPr>
          <w:p w14:paraId="1FE0E132" w14:textId="287AC030" w:rsidR="00990619" w:rsidRDefault="009433D4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2BF157" w14:textId="55E6C834" w:rsidR="00990619" w:rsidRDefault="009433D4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456</w:t>
            </w:r>
          </w:p>
        </w:tc>
        <w:tc>
          <w:tcPr>
            <w:tcW w:w="4743" w:type="dxa"/>
          </w:tcPr>
          <w:p w14:paraId="5DD65698" w14:textId="55FEFBF2" w:rsidR="00990619" w:rsidRDefault="009433D4" w:rsidP="00BD52A8">
            <w:pPr>
              <w:rPr>
                <w:noProof/>
              </w:rPr>
            </w:pPr>
            <w:r>
              <w:rPr>
                <w:noProof/>
              </w:rPr>
              <w:t xml:space="preserve">When would you like the cello to return to ord. playing? </w:t>
            </w:r>
          </w:p>
        </w:tc>
        <w:tc>
          <w:tcPr>
            <w:tcW w:w="1370" w:type="dxa"/>
          </w:tcPr>
          <w:p w14:paraId="02C4E3B5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1456343E" w14:textId="77777777" w:rsidTr="001F3E5B">
        <w:trPr>
          <w:trHeight w:val="984"/>
        </w:trPr>
        <w:tc>
          <w:tcPr>
            <w:tcW w:w="1782" w:type="dxa"/>
          </w:tcPr>
          <w:p w14:paraId="524195CE" w14:textId="2ABF1691" w:rsidR="001F3E5B" w:rsidRDefault="002A7AC6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391CEB82" w14:textId="33E41EAA" w:rsidR="001F3E5B" w:rsidRDefault="002A7AC6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469</w:t>
            </w:r>
          </w:p>
        </w:tc>
        <w:tc>
          <w:tcPr>
            <w:tcW w:w="4743" w:type="dxa"/>
          </w:tcPr>
          <w:p w14:paraId="2583B4BE" w14:textId="4B032C4F" w:rsidR="001F3E5B" w:rsidRDefault="001E7C1F" w:rsidP="00BD52A8">
            <w:pPr>
              <w:rPr>
                <w:noProof/>
              </w:rPr>
            </w:pPr>
            <w:r>
              <w:rPr>
                <w:noProof/>
              </w:rPr>
              <w:t>Are the two consecutive G naturals in the grace note group intentional? If not, what should the new note be?</w:t>
            </w:r>
          </w:p>
        </w:tc>
        <w:tc>
          <w:tcPr>
            <w:tcW w:w="1370" w:type="dxa"/>
          </w:tcPr>
          <w:p w14:paraId="48B9A0AF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43C28AA" w14:textId="77777777" w:rsidTr="001F3E5B">
        <w:trPr>
          <w:trHeight w:val="842"/>
        </w:trPr>
        <w:tc>
          <w:tcPr>
            <w:tcW w:w="1782" w:type="dxa"/>
          </w:tcPr>
          <w:p w14:paraId="775C461B" w14:textId="242345F7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29FA6F4C" w14:textId="433AFC0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480</w:t>
            </w:r>
          </w:p>
        </w:tc>
        <w:tc>
          <w:tcPr>
            <w:tcW w:w="4743" w:type="dxa"/>
          </w:tcPr>
          <w:p w14:paraId="078C8942" w14:textId="7ECF73D2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Semiquavers have been regrouped for ease of reading</w:t>
            </w:r>
          </w:p>
        </w:tc>
        <w:tc>
          <w:tcPr>
            <w:tcW w:w="1370" w:type="dxa"/>
          </w:tcPr>
          <w:p w14:paraId="357A69D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03594B1" w14:textId="77777777" w:rsidTr="001F3E5B">
        <w:trPr>
          <w:trHeight w:val="842"/>
        </w:trPr>
        <w:tc>
          <w:tcPr>
            <w:tcW w:w="1782" w:type="dxa"/>
          </w:tcPr>
          <w:p w14:paraId="76BF9DAA" w14:textId="19B19898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30108B47" w14:textId="6C2E2F93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443</w:t>
            </w:r>
          </w:p>
        </w:tc>
        <w:tc>
          <w:tcPr>
            <w:tcW w:w="4743" w:type="dxa"/>
          </w:tcPr>
          <w:p w14:paraId="05BBFAD6" w14:textId="43E33DCC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Rythmic error, also it might be easier to rewrite the triplet inside the triplet as ninetuplet</w:t>
            </w:r>
          </w:p>
        </w:tc>
        <w:tc>
          <w:tcPr>
            <w:tcW w:w="1370" w:type="dxa"/>
          </w:tcPr>
          <w:p w14:paraId="1792A7A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33151442" w14:textId="77777777" w:rsidTr="001F3E5B">
        <w:trPr>
          <w:trHeight w:val="842"/>
        </w:trPr>
        <w:tc>
          <w:tcPr>
            <w:tcW w:w="1782" w:type="dxa"/>
          </w:tcPr>
          <w:p w14:paraId="30FDE6B2" w14:textId="000AE2E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17881841" w14:textId="55DCA78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343</w:t>
            </w:r>
          </w:p>
        </w:tc>
        <w:tc>
          <w:tcPr>
            <w:tcW w:w="4743" w:type="dxa"/>
          </w:tcPr>
          <w:p w14:paraId="5B172411" w14:textId="71E7C3C9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>There is an extra beat</w:t>
            </w:r>
          </w:p>
        </w:tc>
        <w:tc>
          <w:tcPr>
            <w:tcW w:w="1370" w:type="dxa"/>
          </w:tcPr>
          <w:p w14:paraId="21CF91B2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9B0227E" w14:textId="77777777" w:rsidTr="001F3E5B">
        <w:trPr>
          <w:trHeight w:val="842"/>
        </w:trPr>
        <w:tc>
          <w:tcPr>
            <w:tcW w:w="1782" w:type="dxa"/>
          </w:tcPr>
          <w:p w14:paraId="52DCFD14" w14:textId="63F020FE" w:rsidR="00990619" w:rsidRDefault="0099061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 xml:space="preserve">Viola </w:t>
            </w:r>
          </w:p>
        </w:tc>
        <w:tc>
          <w:tcPr>
            <w:tcW w:w="1190" w:type="dxa"/>
          </w:tcPr>
          <w:p w14:paraId="02E5C122" w14:textId="2B80A02E" w:rsidR="00990619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427</w:t>
            </w:r>
          </w:p>
        </w:tc>
        <w:tc>
          <w:tcPr>
            <w:tcW w:w="4743" w:type="dxa"/>
          </w:tcPr>
          <w:p w14:paraId="432EF929" w14:textId="5D9CB906" w:rsidR="00990619" w:rsidRDefault="00990619" w:rsidP="00BD52A8">
            <w:pPr>
              <w:rPr>
                <w:noProof/>
              </w:rPr>
            </w:pPr>
            <w:r>
              <w:rPr>
                <w:noProof/>
              </w:rPr>
              <w:t xml:space="preserve">First beat: this might be a touch four intead of touch five </w:t>
            </w:r>
          </w:p>
        </w:tc>
        <w:tc>
          <w:tcPr>
            <w:tcW w:w="1370" w:type="dxa"/>
          </w:tcPr>
          <w:p w14:paraId="7C19827E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0619" w:rsidRPr="00123AAF" w14:paraId="73E682BA" w14:textId="77777777" w:rsidTr="001F3E5B">
        <w:trPr>
          <w:trHeight w:val="842"/>
        </w:trPr>
        <w:tc>
          <w:tcPr>
            <w:tcW w:w="1782" w:type="dxa"/>
          </w:tcPr>
          <w:p w14:paraId="5D2181BB" w14:textId="19A06843" w:rsidR="00990619" w:rsidRDefault="00FC67D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697AC1F1" w14:textId="121E1A3A" w:rsidR="00990619" w:rsidRDefault="00FC67D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489, 491</w:t>
            </w:r>
          </w:p>
        </w:tc>
        <w:tc>
          <w:tcPr>
            <w:tcW w:w="4743" w:type="dxa"/>
          </w:tcPr>
          <w:p w14:paraId="256F2C25" w14:textId="67167D71" w:rsidR="00990619" w:rsidRDefault="00FC67D9" w:rsidP="00BD52A8">
            <w:pPr>
              <w:rPr>
                <w:noProof/>
              </w:rPr>
            </w:pPr>
            <w:r>
              <w:rPr>
                <w:noProof/>
              </w:rPr>
              <w:t>Slur over slur – needs clarification</w:t>
            </w:r>
          </w:p>
        </w:tc>
        <w:tc>
          <w:tcPr>
            <w:tcW w:w="1370" w:type="dxa"/>
          </w:tcPr>
          <w:p w14:paraId="34FD4901" w14:textId="77777777" w:rsidR="00990619" w:rsidRPr="00123AAF" w:rsidRDefault="00990619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0819"/>
    <w:rsid w:val="001C161A"/>
    <w:rsid w:val="001E085F"/>
    <w:rsid w:val="001E795C"/>
    <w:rsid w:val="001E7C1F"/>
    <w:rsid w:val="001F3E5B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A7AC6"/>
    <w:rsid w:val="002B1CAF"/>
    <w:rsid w:val="002C0720"/>
    <w:rsid w:val="002D0BB1"/>
    <w:rsid w:val="002E01EE"/>
    <w:rsid w:val="002E3D10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3DF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65A4A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46A9"/>
    <w:rsid w:val="007052DE"/>
    <w:rsid w:val="00721DD5"/>
    <w:rsid w:val="0077117B"/>
    <w:rsid w:val="0077392E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433D4"/>
    <w:rsid w:val="00957264"/>
    <w:rsid w:val="00964C9A"/>
    <w:rsid w:val="009746CF"/>
    <w:rsid w:val="00977A4E"/>
    <w:rsid w:val="0098554F"/>
    <w:rsid w:val="00985856"/>
    <w:rsid w:val="00990619"/>
    <w:rsid w:val="00994B1A"/>
    <w:rsid w:val="009A29F3"/>
    <w:rsid w:val="009A67B7"/>
    <w:rsid w:val="009B1645"/>
    <w:rsid w:val="009B1B0F"/>
    <w:rsid w:val="009B460D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0C8"/>
    <w:rsid w:val="00D236F9"/>
    <w:rsid w:val="00D34132"/>
    <w:rsid w:val="00D73FD8"/>
    <w:rsid w:val="00D90C46"/>
    <w:rsid w:val="00DC2BB9"/>
    <w:rsid w:val="00DC4183"/>
    <w:rsid w:val="00DE5CAC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25847"/>
    <w:rsid w:val="00F36FEA"/>
    <w:rsid w:val="00F502DD"/>
    <w:rsid w:val="00F50646"/>
    <w:rsid w:val="00FC2FD1"/>
    <w:rsid w:val="00FC67D9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customXml" Target="ink/ink1.xml"/><Relationship Id="rId34" Type="http://schemas.openxmlformats.org/officeDocument/2006/relationships/customXml" Target="ink/ink5.xml"/><Relationship Id="rId42" Type="http://schemas.openxmlformats.org/officeDocument/2006/relationships/image" Target="media/image17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24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18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7.xm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19.png"/><Relationship Id="rId52" Type="http://schemas.openxmlformats.org/officeDocument/2006/relationships/image" Target="media/image35.png"/><Relationship Id="rId60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440</Words>
  <Characters>2508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Avik Chari</cp:lastModifiedBy>
  <cp:revision>17</cp:revision>
  <dcterms:created xsi:type="dcterms:W3CDTF">2022-01-10T13:03:00Z</dcterms:created>
  <dcterms:modified xsi:type="dcterms:W3CDTF">2022-02-12T05:00:00Z</dcterms:modified>
</cp:coreProperties>
</file>