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7307" w14:textId="77777777" w:rsidR="005A59B5" w:rsidRDefault="007122D2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The Harmony Games</w:t>
      </w:r>
    </w:p>
    <w:p w14:paraId="4F11D29F" w14:textId="4A62B700" w:rsidR="005A59B5" w:rsidRDefault="007122D2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  <w:r w:rsidR="00226360">
        <w:rPr>
          <w:rFonts w:ascii="Times" w:eastAsia="Times" w:hAnsi="Times" w:cs="Times"/>
          <w:b/>
          <w:sz w:val="32"/>
          <w:szCs w:val="32"/>
        </w:rPr>
        <w:t xml:space="preserve"> and Changelog</w:t>
      </w:r>
    </w:p>
    <w:p w14:paraId="79C9F9FF" w14:textId="77777777" w:rsidR="005A59B5" w:rsidRDefault="005A59B5">
      <w:pPr>
        <w:rPr>
          <w:rFonts w:ascii="Times" w:eastAsia="Times" w:hAnsi="Times" w:cs="Times"/>
          <w:color w:val="CC0000"/>
          <w:u w:val="single"/>
        </w:rPr>
      </w:pPr>
    </w:p>
    <w:p w14:paraId="761ED5AA" w14:textId="77777777" w:rsidR="00756B7C" w:rsidRDefault="00756B7C" w:rsidP="00756B7C">
      <w:pPr>
        <w:rPr>
          <w:rFonts w:ascii="Times" w:eastAsia="Times" w:hAnsi="Times" w:cs="Times"/>
          <w:color w:val="CC0000"/>
          <w:u w:val="single"/>
        </w:rPr>
      </w:pPr>
      <w:r>
        <w:rPr>
          <w:rFonts w:ascii="Times" w:eastAsia="Times" w:hAnsi="Times" w:cs="Times"/>
          <w:color w:val="CC0000"/>
          <w:u w:val="single"/>
        </w:rPr>
        <w:t xml:space="preserve">Note from </w:t>
      </w:r>
      <w:proofErr w:type="spellStart"/>
      <w:r>
        <w:rPr>
          <w:rFonts w:ascii="Times" w:eastAsia="Times" w:hAnsi="Times" w:cs="Times"/>
          <w:color w:val="CC0000"/>
          <w:u w:val="single"/>
        </w:rPr>
        <w:t>Avik</w:t>
      </w:r>
      <w:proofErr w:type="spellEnd"/>
      <w:r>
        <w:rPr>
          <w:rFonts w:ascii="Times" w:eastAsia="Times" w:hAnsi="Times" w:cs="Times"/>
          <w:color w:val="CC0000"/>
          <w:u w:val="single"/>
        </w:rPr>
        <w:t xml:space="preserve">: </w:t>
      </w:r>
    </w:p>
    <w:p w14:paraId="7FAF2F4E" w14:textId="2C23D7E9" w:rsidR="00756B7C" w:rsidRDefault="00756B7C" w:rsidP="00756B7C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m. 276 – to change to a single 4/4 bar in all score and parts.</w:t>
      </w:r>
    </w:p>
    <w:p w14:paraId="7EB6C1F6" w14:textId="77777777" w:rsidR="00756B7C" w:rsidRDefault="00756B7C" w:rsidP="00756B7C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m. 352 – to change to a single ¾ bar in all score and parts.</w:t>
      </w:r>
    </w:p>
    <w:p w14:paraId="443BF9AC" w14:textId="77777777" w:rsidR="00756B7C" w:rsidRDefault="00756B7C" w:rsidP="00756B7C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m. 363 – to change to a single ¾ bar in all score and parts.</w:t>
      </w:r>
    </w:p>
    <w:p w14:paraId="4BE60656" w14:textId="77777777" w:rsidR="00756B7C" w:rsidRDefault="00756B7C" w:rsidP="00756B7C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m. 428 – ensure using normal semibreve rest not breve. </w:t>
      </w:r>
    </w:p>
    <w:p w14:paraId="17E7E371" w14:textId="528DFCB0" w:rsidR="005A59B5" w:rsidRDefault="005A59B5">
      <w:pPr>
        <w:rPr>
          <w:rFonts w:ascii="Times" w:eastAsia="Times" w:hAnsi="Times" w:cs="Times"/>
          <w:b/>
          <w:sz w:val="32"/>
          <w:szCs w:val="32"/>
        </w:rPr>
      </w:pPr>
    </w:p>
    <w:p w14:paraId="360D27D7" w14:textId="77777777" w:rsidR="005A59B5" w:rsidRDefault="005A59B5">
      <w:pPr>
        <w:rPr>
          <w:rFonts w:ascii="Times" w:eastAsia="Times" w:hAnsi="Times" w:cs="Times"/>
          <w:b/>
          <w:sz w:val="20"/>
          <w:szCs w:val="20"/>
        </w:rPr>
      </w:pPr>
    </w:p>
    <w:p w14:paraId="31BE2904" w14:textId="77777777" w:rsidR="005A59B5" w:rsidRDefault="007122D2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General Notes</w:t>
      </w:r>
    </w:p>
    <w:p w14:paraId="7081D631" w14:textId="3627235C" w:rsidR="005A59B5" w:rsidRPr="00226360" w:rsidRDefault="00226360" w:rsidP="0022636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 w:rsidRPr="00226360">
        <w:rPr>
          <w:rFonts w:ascii="Times" w:eastAsia="Times" w:hAnsi="Times" w:cs="Times"/>
          <w:color w:val="000000"/>
        </w:rPr>
        <w:t>Please</w:t>
      </w:r>
      <w:r>
        <w:rPr>
          <w:rFonts w:ascii="Times" w:eastAsia="Times" w:hAnsi="Times" w:cs="Times"/>
          <w:color w:val="000000"/>
        </w:rPr>
        <w:t xml:space="preserve"> put any general notes here. </w:t>
      </w:r>
    </w:p>
    <w:p w14:paraId="400304EB" w14:textId="77777777" w:rsidR="005A59B5" w:rsidRDefault="005A59B5">
      <w:pPr>
        <w:ind w:left="1080"/>
        <w:rPr>
          <w:rFonts w:ascii="Times" w:eastAsia="Times" w:hAnsi="Times" w:cs="Times"/>
        </w:rPr>
      </w:pPr>
    </w:p>
    <w:p w14:paraId="4EE09399" w14:textId="77777777" w:rsidR="005A59B5" w:rsidRDefault="005A59B5">
      <w:pPr>
        <w:jc w:val="center"/>
        <w:rPr>
          <w:rFonts w:ascii="Times" w:eastAsia="Times" w:hAnsi="Times" w:cs="Times"/>
          <w:b/>
        </w:rPr>
      </w:pPr>
    </w:p>
    <w:tbl>
      <w:tblPr>
        <w:tblStyle w:val="a1"/>
        <w:tblW w:w="9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0"/>
        <w:gridCol w:w="1480"/>
        <w:gridCol w:w="5945"/>
      </w:tblGrid>
      <w:tr w:rsidR="00226360" w14:paraId="52711E08" w14:textId="77777777" w:rsidTr="00226360">
        <w:trPr>
          <w:trHeight w:val="351"/>
        </w:trPr>
        <w:tc>
          <w:tcPr>
            <w:tcW w:w="2230" w:type="dxa"/>
          </w:tcPr>
          <w:p w14:paraId="188B2176" w14:textId="77777777" w:rsidR="00226360" w:rsidRDefault="0022636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480" w:type="dxa"/>
          </w:tcPr>
          <w:p w14:paraId="2C8F6D48" w14:textId="7C3CE4F7" w:rsidR="00226360" w:rsidRDefault="0022636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Bar/Beat</w:t>
            </w:r>
          </w:p>
        </w:tc>
        <w:tc>
          <w:tcPr>
            <w:tcW w:w="5945" w:type="dxa"/>
          </w:tcPr>
          <w:p w14:paraId="15602C97" w14:textId="073C4383" w:rsidR="00226360" w:rsidRDefault="0022636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Issue/Change</w:t>
            </w:r>
          </w:p>
        </w:tc>
      </w:tr>
      <w:tr w:rsidR="00226360" w14:paraId="1DA692D8" w14:textId="77777777" w:rsidTr="00226360">
        <w:trPr>
          <w:trHeight w:val="351"/>
        </w:trPr>
        <w:tc>
          <w:tcPr>
            <w:tcW w:w="2230" w:type="dxa"/>
            <w:vAlign w:val="center"/>
          </w:tcPr>
          <w:p w14:paraId="36E5C910" w14:textId="168442E3" w:rsidR="00226360" w:rsidRDefault="00226360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1480" w:type="dxa"/>
          </w:tcPr>
          <w:p w14:paraId="285F42D1" w14:textId="758B9C29" w:rsidR="00226360" w:rsidRPr="00226360" w:rsidRDefault="00226360">
            <w:pPr>
              <w:jc w:val="center"/>
              <w:rPr>
                <w:rFonts w:ascii="Times" w:eastAsia="Times" w:hAnsi="Times" w:cs="Times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i/>
                <w:iCs/>
                <w:sz w:val="20"/>
                <w:szCs w:val="20"/>
              </w:rPr>
              <w:t>Eg.</w:t>
            </w:r>
            <w:proofErr w:type="spellEnd"/>
            <w:r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4 3’</w:t>
            </w:r>
          </w:p>
        </w:tc>
        <w:tc>
          <w:tcPr>
            <w:tcW w:w="5945" w:type="dxa"/>
          </w:tcPr>
          <w:p w14:paraId="69931F8B" w14:textId="2DF6B9C7" w:rsidR="00226360" w:rsidRDefault="0022636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226360" w14:paraId="6DBEF129" w14:textId="77777777" w:rsidTr="00226360">
        <w:trPr>
          <w:trHeight w:val="351"/>
        </w:trPr>
        <w:tc>
          <w:tcPr>
            <w:tcW w:w="2230" w:type="dxa"/>
            <w:vAlign w:val="center"/>
          </w:tcPr>
          <w:p w14:paraId="589A082C" w14:textId="6B06B65C" w:rsidR="00226360" w:rsidRDefault="00226360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1480" w:type="dxa"/>
          </w:tcPr>
          <w:p w14:paraId="28387613" w14:textId="5F8CF9C8" w:rsidR="00226360" w:rsidRDefault="0022636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5945" w:type="dxa"/>
          </w:tcPr>
          <w:p w14:paraId="19167492" w14:textId="6D41E22E" w:rsidR="00226360" w:rsidRDefault="0022636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226360" w14:paraId="6D6EB3FA" w14:textId="77777777" w:rsidTr="00226360">
        <w:trPr>
          <w:trHeight w:val="351"/>
        </w:trPr>
        <w:tc>
          <w:tcPr>
            <w:tcW w:w="2230" w:type="dxa"/>
            <w:vAlign w:val="center"/>
          </w:tcPr>
          <w:p w14:paraId="5136B312" w14:textId="7B8ED497" w:rsidR="00226360" w:rsidRDefault="00226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1480" w:type="dxa"/>
          </w:tcPr>
          <w:p w14:paraId="3A809913" w14:textId="3E57682A" w:rsidR="00226360" w:rsidRDefault="0022636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5945" w:type="dxa"/>
          </w:tcPr>
          <w:p w14:paraId="727D3814" w14:textId="138EE537" w:rsidR="00226360" w:rsidRDefault="0022636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226360" w14:paraId="34F4C7F8" w14:textId="77777777" w:rsidTr="00226360">
        <w:trPr>
          <w:trHeight w:val="351"/>
        </w:trPr>
        <w:tc>
          <w:tcPr>
            <w:tcW w:w="2230" w:type="dxa"/>
            <w:vAlign w:val="center"/>
          </w:tcPr>
          <w:p w14:paraId="4AFB77CE" w14:textId="317E97B9" w:rsidR="00226360" w:rsidRDefault="00226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1480" w:type="dxa"/>
          </w:tcPr>
          <w:p w14:paraId="2C2FE896" w14:textId="3A43EC6C" w:rsidR="00226360" w:rsidRDefault="0022636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5945" w:type="dxa"/>
          </w:tcPr>
          <w:p w14:paraId="44FA98A9" w14:textId="6BFC3509" w:rsidR="00226360" w:rsidRDefault="0022636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226360" w14:paraId="423D2226" w14:textId="77777777" w:rsidTr="00226360">
        <w:trPr>
          <w:trHeight w:val="351"/>
        </w:trPr>
        <w:tc>
          <w:tcPr>
            <w:tcW w:w="2230" w:type="dxa"/>
            <w:vAlign w:val="center"/>
          </w:tcPr>
          <w:p w14:paraId="2DA85754" w14:textId="608F5937" w:rsidR="00226360" w:rsidRDefault="00226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1480" w:type="dxa"/>
          </w:tcPr>
          <w:p w14:paraId="2E2AEA03" w14:textId="5AD1CAEB" w:rsidR="00226360" w:rsidRDefault="0022636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5945" w:type="dxa"/>
          </w:tcPr>
          <w:p w14:paraId="3F604D48" w14:textId="458B941A" w:rsidR="00226360" w:rsidRDefault="0022636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226360" w14:paraId="6D7A13FD" w14:textId="77777777" w:rsidTr="00226360">
        <w:trPr>
          <w:trHeight w:val="351"/>
        </w:trPr>
        <w:tc>
          <w:tcPr>
            <w:tcW w:w="2230" w:type="dxa"/>
            <w:vAlign w:val="center"/>
          </w:tcPr>
          <w:p w14:paraId="3E53D1DD" w14:textId="765E77FB" w:rsidR="00226360" w:rsidRDefault="00226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1480" w:type="dxa"/>
          </w:tcPr>
          <w:p w14:paraId="30A6DEC2" w14:textId="3D62717D" w:rsidR="00226360" w:rsidRDefault="0022636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5945" w:type="dxa"/>
          </w:tcPr>
          <w:p w14:paraId="0CBC794B" w14:textId="16BD90C6" w:rsidR="00226360" w:rsidRDefault="0022636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226360" w14:paraId="3E7A9B08" w14:textId="77777777" w:rsidTr="00226360">
        <w:trPr>
          <w:trHeight w:val="351"/>
        </w:trPr>
        <w:tc>
          <w:tcPr>
            <w:tcW w:w="2230" w:type="dxa"/>
            <w:vAlign w:val="center"/>
          </w:tcPr>
          <w:p w14:paraId="7F5DBB74" w14:textId="212DD2B2" w:rsidR="00226360" w:rsidRDefault="00226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1480" w:type="dxa"/>
          </w:tcPr>
          <w:p w14:paraId="49ED5CBB" w14:textId="04A89344" w:rsidR="00226360" w:rsidRDefault="0022636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5945" w:type="dxa"/>
          </w:tcPr>
          <w:p w14:paraId="320B5B0F" w14:textId="0167C1EB" w:rsidR="00226360" w:rsidRDefault="0022636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226360" w14:paraId="6315EE8B" w14:textId="77777777" w:rsidTr="00226360">
        <w:trPr>
          <w:trHeight w:val="351"/>
        </w:trPr>
        <w:tc>
          <w:tcPr>
            <w:tcW w:w="2230" w:type="dxa"/>
            <w:vAlign w:val="center"/>
          </w:tcPr>
          <w:p w14:paraId="009A4FE9" w14:textId="77777777" w:rsidR="00226360" w:rsidRDefault="00226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1480" w:type="dxa"/>
          </w:tcPr>
          <w:p w14:paraId="3AF8547E" w14:textId="77777777" w:rsidR="00226360" w:rsidRDefault="0022636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5945" w:type="dxa"/>
          </w:tcPr>
          <w:p w14:paraId="63CE3E1D" w14:textId="77777777" w:rsidR="00226360" w:rsidRDefault="0022636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5B6D2708" w14:textId="77777777" w:rsidR="005A59B5" w:rsidRDefault="005A59B5">
      <w:pPr>
        <w:jc w:val="center"/>
        <w:rPr>
          <w:rFonts w:ascii="Times" w:eastAsia="Times" w:hAnsi="Times" w:cs="Times"/>
          <w:b/>
        </w:rPr>
      </w:pPr>
    </w:p>
    <w:p w14:paraId="057F4443" w14:textId="77777777" w:rsidR="005A59B5" w:rsidRDefault="005A59B5">
      <w:pPr>
        <w:jc w:val="center"/>
        <w:rPr>
          <w:rFonts w:ascii="Times" w:eastAsia="Times" w:hAnsi="Times" w:cs="Times"/>
          <w:b/>
        </w:rPr>
      </w:pPr>
    </w:p>
    <w:p w14:paraId="017D6F49" w14:textId="4423017C" w:rsidR="00744AD8" w:rsidRDefault="00744AD8" w:rsidP="00744AD8">
      <w:pPr>
        <w:rPr>
          <w:rFonts w:ascii="Times" w:eastAsia="Times" w:hAnsi="Times" w:cs="Times"/>
          <w:b/>
        </w:rPr>
      </w:pPr>
    </w:p>
    <w:p w14:paraId="739E8A27" w14:textId="22036A01" w:rsidR="007122D2" w:rsidRDefault="00D1312E" w:rsidP="00744AD8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 </w:t>
      </w:r>
    </w:p>
    <w:sectPr w:rsidR="007122D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63939"/>
    <w:multiLevelType w:val="multilevel"/>
    <w:tmpl w:val="E1BEB5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B10F5"/>
    <w:multiLevelType w:val="hybridMultilevel"/>
    <w:tmpl w:val="19A09284"/>
    <w:lvl w:ilvl="0" w:tplc="3D60F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012DB"/>
    <w:multiLevelType w:val="multilevel"/>
    <w:tmpl w:val="1E5C12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8539368">
    <w:abstractNumId w:val="2"/>
  </w:num>
  <w:num w:numId="2" w16cid:durableId="670182846">
    <w:abstractNumId w:val="0"/>
  </w:num>
  <w:num w:numId="3" w16cid:durableId="2071344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9B5"/>
    <w:rsid w:val="00226360"/>
    <w:rsid w:val="005A59B5"/>
    <w:rsid w:val="007122D2"/>
    <w:rsid w:val="00744AD8"/>
    <w:rsid w:val="00756B7C"/>
    <w:rsid w:val="00952960"/>
    <w:rsid w:val="00D1312E"/>
    <w:rsid w:val="00D7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68BA2"/>
  <w15:docId w15:val="{4D840F62-5FA5-3C45-8E03-8DCC83D1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D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RlUifEMoeYTyapiEmwffzWbgGw==">AMUW2mVA5DcdBvI/Y820lRqLJtYCKqyXsOnJ6Y56GkhpXTpDQlJ68/mzaei7a8jQn9FPDIi7PVmcasjFV8mlp6lnhdGMtPRFtHCZmCGBfiGnMcw7E34EhCI=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7</cp:revision>
  <dcterms:created xsi:type="dcterms:W3CDTF">2021-10-04T08:07:00Z</dcterms:created>
  <dcterms:modified xsi:type="dcterms:W3CDTF">2022-12-01T11:25:00Z</dcterms:modified>
</cp:coreProperties>
</file>