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FD368" w14:textId="74FFB84F" w:rsidR="00C966C9" w:rsidRDefault="008439C0">
      <w:pPr>
        <w:jc w:val="center"/>
        <w:rPr>
          <w:rFonts w:ascii="Times" w:eastAsia="Times" w:hAnsi="Times" w:cs="Times"/>
          <w:sz w:val="40"/>
          <w:szCs w:val="40"/>
        </w:rPr>
      </w:pPr>
      <w:r>
        <w:rPr>
          <w:rFonts w:ascii="Times" w:eastAsia="Times" w:hAnsi="Times" w:cs="Times"/>
          <w:sz w:val="40"/>
          <w:szCs w:val="40"/>
        </w:rPr>
        <w:t xml:space="preserve"> </w:t>
      </w:r>
      <w:r w:rsidR="002909F2">
        <w:rPr>
          <w:rFonts w:ascii="Times" w:eastAsia="Times" w:hAnsi="Times" w:cs="Times"/>
          <w:sz w:val="40"/>
          <w:szCs w:val="40"/>
        </w:rPr>
        <w:softHyphen/>
      </w:r>
      <w:r w:rsidR="00CA4EBE">
        <w:rPr>
          <w:rFonts w:ascii="Times" w:eastAsia="Times" w:hAnsi="Times" w:cs="Times"/>
          <w:sz w:val="40"/>
          <w:szCs w:val="40"/>
        </w:rPr>
        <w:t xml:space="preserve">LARA </w:t>
      </w:r>
      <w:r w:rsidR="003835CE">
        <w:rPr>
          <w:rFonts w:ascii="Times" w:eastAsia="Times" w:hAnsi="Times" w:cs="Times"/>
          <w:sz w:val="40"/>
          <w:szCs w:val="40"/>
        </w:rPr>
        <w:t>Breathing Blocks</w:t>
      </w:r>
    </w:p>
    <w:p w14:paraId="6FBE1BF0" w14:textId="19CC406D" w:rsidR="00C966C9" w:rsidRDefault="00CA4EBE">
      <w:pPr>
        <w:jc w:val="center"/>
        <w:rPr>
          <w:rFonts w:ascii="Times" w:eastAsia="Times" w:hAnsi="Times" w:cs="Times"/>
          <w:b/>
          <w:sz w:val="32"/>
          <w:szCs w:val="32"/>
        </w:rPr>
      </w:pPr>
      <w:r>
        <w:rPr>
          <w:rFonts w:ascii="Times" w:eastAsia="Times" w:hAnsi="Times" w:cs="Times"/>
          <w:b/>
          <w:sz w:val="32"/>
          <w:szCs w:val="32"/>
        </w:rPr>
        <w:t>Errata List</w:t>
      </w:r>
    </w:p>
    <w:p w14:paraId="17D4CE84" w14:textId="77777777" w:rsidR="003B11F8" w:rsidRDefault="003B11F8">
      <w:pPr>
        <w:jc w:val="center"/>
        <w:rPr>
          <w:rFonts w:ascii="Times" w:eastAsia="Times" w:hAnsi="Times" w:cs="Times"/>
          <w:b/>
          <w:sz w:val="20"/>
          <w:szCs w:val="20"/>
        </w:rPr>
      </w:pPr>
    </w:p>
    <w:p w14:paraId="6B42BA40" w14:textId="77777777" w:rsidR="00C966C9" w:rsidRDefault="00C966C9">
      <w:pPr>
        <w:jc w:val="center"/>
        <w:rPr>
          <w:rFonts w:ascii="Times" w:eastAsia="Times" w:hAnsi="Times" w:cs="Times"/>
          <w:b/>
        </w:rPr>
      </w:pPr>
    </w:p>
    <w:tbl>
      <w:tblPr>
        <w:tblStyle w:val="a"/>
        <w:tblW w:w="90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82"/>
        <w:gridCol w:w="917"/>
        <w:gridCol w:w="5016"/>
        <w:gridCol w:w="1370"/>
      </w:tblGrid>
      <w:tr w:rsidR="00C966C9" w14:paraId="17544A34" w14:textId="77777777" w:rsidTr="003E7037">
        <w:trPr>
          <w:trHeight w:val="350"/>
        </w:trPr>
        <w:tc>
          <w:tcPr>
            <w:tcW w:w="1782" w:type="dxa"/>
          </w:tcPr>
          <w:p w14:paraId="79F01106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Instrument</w:t>
            </w:r>
          </w:p>
        </w:tc>
        <w:tc>
          <w:tcPr>
            <w:tcW w:w="917" w:type="dxa"/>
          </w:tcPr>
          <w:p w14:paraId="09CA030D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Bar</w:t>
            </w:r>
          </w:p>
        </w:tc>
        <w:tc>
          <w:tcPr>
            <w:tcW w:w="5016" w:type="dxa"/>
          </w:tcPr>
          <w:p w14:paraId="25E3C48B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Issue</w:t>
            </w:r>
          </w:p>
        </w:tc>
        <w:tc>
          <w:tcPr>
            <w:tcW w:w="1370" w:type="dxa"/>
          </w:tcPr>
          <w:p w14:paraId="2DF7D287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Answer</w:t>
            </w:r>
          </w:p>
        </w:tc>
      </w:tr>
      <w:tr w:rsidR="00464535" w14:paraId="353C71F7" w14:textId="77777777" w:rsidTr="00464535">
        <w:trPr>
          <w:trHeight w:val="1261"/>
        </w:trPr>
        <w:tc>
          <w:tcPr>
            <w:tcW w:w="1782" w:type="dxa"/>
          </w:tcPr>
          <w:p w14:paraId="74F01119" w14:textId="32043C19" w:rsidR="00464535" w:rsidRPr="00123AAF" w:rsidRDefault="00464535" w:rsidP="00464535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Strings</w:t>
            </w:r>
          </w:p>
        </w:tc>
        <w:tc>
          <w:tcPr>
            <w:tcW w:w="917" w:type="dxa"/>
          </w:tcPr>
          <w:p w14:paraId="38CCD4FB" w14:textId="6782478C" w:rsidR="00464535" w:rsidRPr="00123AAF" w:rsidRDefault="00464535" w:rsidP="00464535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10</w:t>
            </w:r>
          </w:p>
        </w:tc>
        <w:tc>
          <w:tcPr>
            <w:tcW w:w="5016" w:type="dxa"/>
          </w:tcPr>
          <w:p w14:paraId="0BFFB61B" w14:textId="77777777" w:rsidR="00464535" w:rsidRDefault="00464535" w:rsidP="00464535">
            <w:pPr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 xml:space="preserve">Are the mf markings meant to be preceded by hairpins, or are they sub. mf? </w:t>
            </w:r>
          </w:p>
          <w:p w14:paraId="34A0E512" w14:textId="77777777" w:rsidR="00464535" w:rsidRDefault="00464535" w:rsidP="00464535">
            <w:pPr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 xml:space="preserve">What do you think about attaching note values to the dynamic changes for more specificity? </w:t>
            </w:r>
          </w:p>
          <w:p w14:paraId="2513866A" w14:textId="77D89BC2" w:rsidR="00DC1B2C" w:rsidRPr="00123AAF" w:rsidRDefault="00DC1B2C" w:rsidP="00464535">
            <w:pPr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 xml:space="preserve">Could there be </w:t>
            </w:r>
            <w:proofErr w:type="spellStart"/>
            <w:r>
              <w:rPr>
                <w:rFonts w:ascii="Times" w:eastAsia="Times" w:hAnsi="Times" w:cs="Times"/>
                <w:bCs/>
              </w:rPr>
              <w:t>cresc</w:t>
            </w:r>
            <w:proofErr w:type="spellEnd"/>
            <w:r>
              <w:rPr>
                <w:rFonts w:ascii="Times" w:eastAsia="Times" w:hAnsi="Times" w:cs="Times"/>
                <w:bCs/>
              </w:rPr>
              <w:t>. hairpin</w:t>
            </w:r>
            <w:r w:rsidR="00221451">
              <w:rPr>
                <w:rFonts w:ascii="Times" w:eastAsia="Times" w:hAnsi="Times" w:cs="Times"/>
                <w:bCs/>
              </w:rPr>
              <w:t>s</w:t>
            </w:r>
            <w:r>
              <w:rPr>
                <w:rFonts w:ascii="Times" w:eastAsia="Times" w:hAnsi="Times" w:cs="Times"/>
                <w:bCs/>
              </w:rPr>
              <w:t xml:space="preserve"> that w</w:t>
            </w:r>
            <w:r w:rsidR="00221451">
              <w:rPr>
                <w:rFonts w:ascii="Times" w:eastAsia="Times" w:hAnsi="Times" w:cs="Times"/>
                <w:bCs/>
              </w:rPr>
              <w:t>ere</w:t>
            </w:r>
            <w:r>
              <w:rPr>
                <w:rFonts w:ascii="Times" w:eastAsia="Times" w:hAnsi="Times" w:cs="Times"/>
                <w:bCs/>
              </w:rPr>
              <w:t xml:space="preserve"> omitted from the manuscript?</w:t>
            </w:r>
          </w:p>
        </w:tc>
        <w:tc>
          <w:tcPr>
            <w:tcW w:w="1370" w:type="dxa"/>
          </w:tcPr>
          <w:p w14:paraId="79185331" w14:textId="6B0BA19B" w:rsidR="00464535" w:rsidRPr="00123AAF" w:rsidRDefault="00464535" w:rsidP="00464535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464535" w:rsidRPr="00123AAF" w14:paraId="2DCC1A5C" w14:textId="77777777" w:rsidTr="00464535">
        <w:trPr>
          <w:trHeight w:val="698"/>
        </w:trPr>
        <w:tc>
          <w:tcPr>
            <w:tcW w:w="1782" w:type="dxa"/>
          </w:tcPr>
          <w:p w14:paraId="61F85985" w14:textId="78D0AC34" w:rsidR="00464535" w:rsidRPr="00123AAF" w:rsidRDefault="00464535" w:rsidP="00464535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Strings</w:t>
            </w:r>
          </w:p>
        </w:tc>
        <w:tc>
          <w:tcPr>
            <w:tcW w:w="917" w:type="dxa"/>
          </w:tcPr>
          <w:p w14:paraId="0F8F21F4" w14:textId="23557A62" w:rsidR="00464535" w:rsidRPr="00123AAF" w:rsidRDefault="00464535" w:rsidP="00464535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14</w:t>
            </w:r>
          </w:p>
        </w:tc>
        <w:tc>
          <w:tcPr>
            <w:tcW w:w="5016" w:type="dxa"/>
          </w:tcPr>
          <w:p w14:paraId="011650EE" w14:textId="2144C7BD" w:rsidR="00464535" w:rsidRPr="00123AAF" w:rsidRDefault="00464535" w:rsidP="00464535">
            <w:pPr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What is the dynamic for sustained dotted minims?</w:t>
            </w:r>
          </w:p>
        </w:tc>
        <w:tc>
          <w:tcPr>
            <w:tcW w:w="1370" w:type="dxa"/>
          </w:tcPr>
          <w:p w14:paraId="502B7248" w14:textId="251BD3CA" w:rsidR="00464535" w:rsidRPr="00123AAF" w:rsidRDefault="00464535" w:rsidP="00464535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464535" w:rsidRPr="00123AAF" w14:paraId="1B4F52B9" w14:textId="77777777" w:rsidTr="00464535">
        <w:trPr>
          <w:trHeight w:val="552"/>
        </w:trPr>
        <w:tc>
          <w:tcPr>
            <w:tcW w:w="1782" w:type="dxa"/>
          </w:tcPr>
          <w:p w14:paraId="451A98B1" w14:textId="00FF4E2A" w:rsidR="00464535" w:rsidRDefault="00464535" w:rsidP="00464535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Violin I and II</w:t>
            </w:r>
          </w:p>
        </w:tc>
        <w:tc>
          <w:tcPr>
            <w:tcW w:w="917" w:type="dxa"/>
          </w:tcPr>
          <w:p w14:paraId="2860A361" w14:textId="5D66557B" w:rsidR="00464535" w:rsidRDefault="00464535" w:rsidP="00464535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14-15</w:t>
            </w:r>
          </w:p>
        </w:tc>
        <w:tc>
          <w:tcPr>
            <w:tcW w:w="5016" w:type="dxa"/>
          </w:tcPr>
          <w:p w14:paraId="1E689B5A" w14:textId="39EA40AD" w:rsidR="00464535" w:rsidRDefault="00464535" w:rsidP="00464535">
            <w:pPr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 xml:space="preserve">Does the </w:t>
            </w:r>
            <w:proofErr w:type="spellStart"/>
            <w:r>
              <w:rPr>
                <w:rFonts w:ascii="Times" w:eastAsia="Times" w:hAnsi="Times" w:cs="Times"/>
                <w:bCs/>
              </w:rPr>
              <w:t>cresc</w:t>
            </w:r>
            <w:proofErr w:type="spellEnd"/>
            <w:r>
              <w:rPr>
                <w:rFonts w:ascii="Times" w:eastAsia="Times" w:hAnsi="Times" w:cs="Times"/>
                <w:bCs/>
              </w:rPr>
              <w:t xml:space="preserve"> continue through bar 16?</w:t>
            </w:r>
          </w:p>
        </w:tc>
        <w:tc>
          <w:tcPr>
            <w:tcW w:w="1370" w:type="dxa"/>
          </w:tcPr>
          <w:p w14:paraId="2E1CA0BE" w14:textId="77777777" w:rsidR="00464535" w:rsidRPr="00123AAF" w:rsidRDefault="00464535" w:rsidP="00464535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464535" w:rsidRPr="00123AAF" w14:paraId="05B8ABD4" w14:textId="77777777" w:rsidTr="00464535">
        <w:trPr>
          <w:trHeight w:val="552"/>
        </w:trPr>
        <w:tc>
          <w:tcPr>
            <w:tcW w:w="1782" w:type="dxa"/>
          </w:tcPr>
          <w:p w14:paraId="782DF7A8" w14:textId="5CAC2C77" w:rsidR="00464535" w:rsidRDefault="00464535" w:rsidP="00464535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Woodwinds</w:t>
            </w:r>
          </w:p>
        </w:tc>
        <w:tc>
          <w:tcPr>
            <w:tcW w:w="917" w:type="dxa"/>
          </w:tcPr>
          <w:p w14:paraId="1682E730" w14:textId="3B8E0D06" w:rsidR="00464535" w:rsidRDefault="00464535" w:rsidP="00464535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22</w:t>
            </w:r>
          </w:p>
        </w:tc>
        <w:tc>
          <w:tcPr>
            <w:tcW w:w="5016" w:type="dxa"/>
          </w:tcPr>
          <w:p w14:paraId="36EBD95B" w14:textId="38ACDE08" w:rsidR="00464535" w:rsidRDefault="00464535" w:rsidP="00464535">
            <w:pPr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Just confirming that the flutes, oboes, clarinets and bassoons are a2?</w:t>
            </w:r>
          </w:p>
        </w:tc>
        <w:tc>
          <w:tcPr>
            <w:tcW w:w="1370" w:type="dxa"/>
          </w:tcPr>
          <w:p w14:paraId="10FE4563" w14:textId="77777777" w:rsidR="00464535" w:rsidRPr="00123AAF" w:rsidRDefault="00464535" w:rsidP="00464535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464535" w:rsidRPr="00123AAF" w14:paraId="0CD04798" w14:textId="77777777" w:rsidTr="00464535">
        <w:trPr>
          <w:trHeight w:val="552"/>
        </w:trPr>
        <w:tc>
          <w:tcPr>
            <w:tcW w:w="1782" w:type="dxa"/>
          </w:tcPr>
          <w:p w14:paraId="560D9854" w14:textId="4FE144D9" w:rsidR="00464535" w:rsidRDefault="001F6065" w:rsidP="00464535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Clarinets</w:t>
            </w:r>
          </w:p>
        </w:tc>
        <w:tc>
          <w:tcPr>
            <w:tcW w:w="917" w:type="dxa"/>
          </w:tcPr>
          <w:p w14:paraId="6299C3C7" w14:textId="77D0B75D" w:rsidR="00464535" w:rsidRDefault="001F6065" w:rsidP="00464535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31</w:t>
            </w:r>
          </w:p>
        </w:tc>
        <w:tc>
          <w:tcPr>
            <w:tcW w:w="5016" w:type="dxa"/>
          </w:tcPr>
          <w:p w14:paraId="3FF88D66" w14:textId="34FEFDAE" w:rsidR="00464535" w:rsidRDefault="001F6065" w:rsidP="00464535">
            <w:pPr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Are the two clarinets in unison in this bar? Or is it just first clarinet playing, before the second enters in bar 32?</w:t>
            </w:r>
          </w:p>
        </w:tc>
        <w:tc>
          <w:tcPr>
            <w:tcW w:w="1370" w:type="dxa"/>
          </w:tcPr>
          <w:p w14:paraId="3D554F4E" w14:textId="77777777" w:rsidR="00464535" w:rsidRPr="00123AAF" w:rsidRDefault="00464535" w:rsidP="00464535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980E99" w:rsidRPr="00123AAF" w14:paraId="209C93CD" w14:textId="77777777" w:rsidTr="00464535">
        <w:trPr>
          <w:trHeight w:val="552"/>
        </w:trPr>
        <w:tc>
          <w:tcPr>
            <w:tcW w:w="1782" w:type="dxa"/>
          </w:tcPr>
          <w:p w14:paraId="3B8B16CE" w14:textId="1DF169FB" w:rsidR="00980E99" w:rsidRDefault="00980E99" w:rsidP="00464535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Contrabassoon</w:t>
            </w:r>
          </w:p>
        </w:tc>
        <w:tc>
          <w:tcPr>
            <w:tcW w:w="917" w:type="dxa"/>
          </w:tcPr>
          <w:p w14:paraId="61F6C210" w14:textId="08E79FDD" w:rsidR="00980E99" w:rsidRDefault="00980E99" w:rsidP="00464535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35</w:t>
            </w:r>
          </w:p>
        </w:tc>
        <w:tc>
          <w:tcPr>
            <w:tcW w:w="5016" w:type="dxa"/>
          </w:tcPr>
          <w:p w14:paraId="527FC8DC" w14:textId="4FFE2F32" w:rsidR="00980E99" w:rsidRDefault="00980E99" w:rsidP="00464535">
            <w:pPr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 xml:space="preserve">To clarify: </w:t>
            </w:r>
            <w:r w:rsidR="00A7476A">
              <w:rPr>
                <w:rFonts w:ascii="Times" w:eastAsia="Times" w:hAnsi="Times" w:cs="Times"/>
                <w:bCs/>
              </w:rPr>
              <w:t>does the contra continue holding the D from the previous bar and stop playing on bar 36?</w:t>
            </w:r>
          </w:p>
        </w:tc>
        <w:tc>
          <w:tcPr>
            <w:tcW w:w="1370" w:type="dxa"/>
          </w:tcPr>
          <w:p w14:paraId="0B499317" w14:textId="77777777" w:rsidR="00980E99" w:rsidRPr="00123AAF" w:rsidRDefault="00980E99" w:rsidP="00464535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980E99" w:rsidRPr="00123AAF" w14:paraId="2EEDD8E5" w14:textId="77777777" w:rsidTr="00464535">
        <w:trPr>
          <w:trHeight w:val="552"/>
        </w:trPr>
        <w:tc>
          <w:tcPr>
            <w:tcW w:w="1782" w:type="dxa"/>
          </w:tcPr>
          <w:p w14:paraId="20A3107F" w14:textId="18478EA8" w:rsidR="00980E99" w:rsidRDefault="00A7476A" w:rsidP="00464535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Trumpets</w:t>
            </w:r>
          </w:p>
        </w:tc>
        <w:tc>
          <w:tcPr>
            <w:tcW w:w="917" w:type="dxa"/>
          </w:tcPr>
          <w:p w14:paraId="2ABCA76A" w14:textId="6D18CB8B" w:rsidR="00980E99" w:rsidRDefault="00A7476A" w:rsidP="00464535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37</w:t>
            </w:r>
          </w:p>
        </w:tc>
        <w:tc>
          <w:tcPr>
            <w:tcW w:w="5016" w:type="dxa"/>
          </w:tcPr>
          <w:p w14:paraId="226F47BB" w14:textId="60652134" w:rsidR="00980E99" w:rsidRDefault="00A7476A" w:rsidP="00464535">
            <w:pPr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Are trumpets 1 and 2 playing in unison? (chromatic scale starting on F)</w:t>
            </w:r>
          </w:p>
        </w:tc>
        <w:tc>
          <w:tcPr>
            <w:tcW w:w="1370" w:type="dxa"/>
          </w:tcPr>
          <w:p w14:paraId="221F8995" w14:textId="77777777" w:rsidR="00980E99" w:rsidRPr="00123AAF" w:rsidRDefault="00980E99" w:rsidP="00464535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6A4C12" w:rsidRPr="00123AAF" w14:paraId="20D89B6B" w14:textId="77777777" w:rsidTr="00464535">
        <w:trPr>
          <w:trHeight w:val="552"/>
        </w:trPr>
        <w:tc>
          <w:tcPr>
            <w:tcW w:w="1782" w:type="dxa"/>
          </w:tcPr>
          <w:p w14:paraId="34670EEE" w14:textId="433E37CD" w:rsidR="006A4C12" w:rsidRDefault="006A4C12" w:rsidP="00464535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Perc. 2</w:t>
            </w:r>
          </w:p>
        </w:tc>
        <w:tc>
          <w:tcPr>
            <w:tcW w:w="917" w:type="dxa"/>
          </w:tcPr>
          <w:p w14:paraId="70B47E6D" w14:textId="1534C181" w:rsidR="006A4C12" w:rsidRDefault="006A4C12" w:rsidP="00464535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40</w:t>
            </w:r>
          </w:p>
        </w:tc>
        <w:tc>
          <w:tcPr>
            <w:tcW w:w="5016" w:type="dxa"/>
          </w:tcPr>
          <w:p w14:paraId="5762FDC1" w14:textId="29147548" w:rsidR="006A4C12" w:rsidRDefault="006A4C12" w:rsidP="00464535">
            <w:pPr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 xml:space="preserve">Is the instrument playing still a marimba? If the ped marking is deliberate, could it perhaps be a vibraphone instead? </w:t>
            </w:r>
          </w:p>
        </w:tc>
        <w:tc>
          <w:tcPr>
            <w:tcW w:w="1370" w:type="dxa"/>
          </w:tcPr>
          <w:p w14:paraId="0BADAD28" w14:textId="77777777" w:rsidR="006A4C12" w:rsidRPr="00123AAF" w:rsidRDefault="006A4C12" w:rsidP="00464535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BF5D42" w:rsidRPr="00123AAF" w14:paraId="078F1387" w14:textId="77777777" w:rsidTr="00464535">
        <w:trPr>
          <w:trHeight w:val="552"/>
        </w:trPr>
        <w:tc>
          <w:tcPr>
            <w:tcW w:w="1782" w:type="dxa"/>
          </w:tcPr>
          <w:p w14:paraId="4B9B4A9B" w14:textId="5A0C74AB" w:rsidR="00BF5D42" w:rsidRDefault="00BF5D42" w:rsidP="00BF5D42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Oboes</w:t>
            </w:r>
          </w:p>
        </w:tc>
        <w:tc>
          <w:tcPr>
            <w:tcW w:w="917" w:type="dxa"/>
          </w:tcPr>
          <w:p w14:paraId="1F8A0B48" w14:textId="1EC660F7" w:rsidR="00BF5D42" w:rsidRDefault="00BF5D42" w:rsidP="00464535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44</w:t>
            </w:r>
          </w:p>
        </w:tc>
        <w:tc>
          <w:tcPr>
            <w:tcW w:w="5016" w:type="dxa"/>
          </w:tcPr>
          <w:p w14:paraId="0DDF7D03" w14:textId="1954C400" w:rsidR="00BF5D42" w:rsidRDefault="00BF5D42" w:rsidP="00464535">
            <w:pPr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Is there a third oboe in addition to the Cor Anglais</w:t>
            </w:r>
            <w:r w:rsidR="00C573A8">
              <w:rPr>
                <w:rFonts w:ascii="Times" w:eastAsia="Times" w:hAnsi="Times" w:cs="Times"/>
                <w:bCs/>
              </w:rPr>
              <w:t>?</w:t>
            </w:r>
          </w:p>
        </w:tc>
        <w:tc>
          <w:tcPr>
            <w:tcW w:w="1370" w:type="dxa"/>
          </w:tcPr>
          <w:p w14:paraId="51CB83E0" w14:textId="77777777" w:rsidR="00BF5D42" w:rsidRPr="00123AAF" w:rsidRDefault="00BF5D42" w:rsidP="00464535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</w:tbl>
    <w:p w14:paraId="323788A7" w14:textId="122D3309" w:rsidR="003F24C9" w:rsidRDefault="003F24C9">
      <w:pPr>
        <w:jc w:val="center"/>
        <w:rPr>
          <w:rFonts w:ascii="Times" w:eastAsia="Times" w:hAnsi="Times" w:cs="Times"/>
          <w:b/>
        </w:rPr>
      </w:pPr>
    </w:p>
    <w:sectPr w:rsidR="003F24C9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66459"/>
    <w:multiLevelType w:val="hybridMultilevel"/>
    <w:tmpl w:val="4860F7F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5607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66C9"/>
    <w:rsid w:val="00010784"/>
    <w:rsid w:val="000161C6"/>
    <w:rsid w:val="000171CF"/>
    <w:rsid w:val="000231F7"/>
    <w:rsid w:val="00026EB1"/>
    <w:rsid w:val="0004687E"/>
    <w:rsid w:val="00051605"/>
    <w:rsid w:val="00065E51"/>
    <w:rsid w:val="000779AF"/>
    <w:rsid w:val="00095742"/>
    <w:rsid w:val="000A1A08"/>
    <w:rsid w:val="000B3FE6"/>
    <w:rsid w:val="000B6621"/>
    <w:rsid w:val="000C314B"/>
    <w:rsid w:val="000D2DA6"/>
    <w:rsid w:val="000F0666"/>
    <w:rsid w:val="00100FAE"/>
    <w:rsid w:val="00117E9F"/>
    <w:rsid w:val="00123AAF"/>
    <w:rsid w:val="0017138F"/>
    <w:rsid w:val="00186AC2"/>
    <w:rsid w:val="00193EB0"/>
    <w:rsid w:val="001C161A"/>
    <w:rsid w:val="001E085F"/>
    <w:rsid w:val="001F41F6"/>
    <w:rsid w:val="001F6065"/>
    <w:rsid w:val="002007E5"/>
    <w:rsid w:val="00211BDC"/>
    <w:rsid w:val="00216333"/>
    <w:rsid w:val="002175A6"/>
    <w:rsid w:val="00221451"/>
    <w:rsid w:val="002909F2"/>
    <w:rsid w:val="002973A9"/>
    <w:rsid w:val="002C0720"/>
    <w:rsid w:val="002E01EE"/>
    <w:rsid w:val="002E55CB"/>
    <w:rsid w:val="003357FF"/>
    <w:rsid w:val="003608A3"/>
    <w:rsid w:val="003835CE"/>
    <w:rsid w:val="0038540F"/>
    <w:rsid w:val="00385ABE"/>
    <w:rsid w:val="00390A16"/>
    <w:rsid w:val="00394E94"/>
    <w:rsid w:val="003B11F8"/>
    <w:rsid w:val="003B4E63"/>
    <w:rsid w:val="003E1CB8"/>
    <w:rsid w:val="003E7037"/>
    <w:rsid w:val="003F24C9"/>
    <w:rsid w:val="00450313"/>
    <w:rsid w:val="00461DE2"/>
    <w:rsid w:val="00464535"/>
    <w:rsid w:val="00476297"/>
    <w:rsid w:val="0047652B"/>
    <w:rsid w:val="004947AE"/>
    <w:rsid w:val="004A3A13"/>
    <w:rsid w:val="004A53CF"/>
    <w:rsid w:val="004A71B3"/>
    <w:rsid w:val="004D3DB4"/>
    <w:rsid w:val="004D7667"/>
    <w:rsid w:val="004E052B"/>
    <w:rsid w:val="00516EAB"/>
    <w:rsid w:val="00526BF5"/>
    <w:rsid w:val="00535384"/>
    <w:rsid w:val="0054077E"/>
    <w:rsid w:val="0055163E"/>
    <w:rsid w:val="00564F8C"/>
    <w:rsid w:val="00571F21"/>
    <w:rsid w:val="005866A7"/>
    <w:rsid w:val="005E75EC"/>
    <w:rsid w:val="005F6C9F"/>
    <w:rsid w:val="006031A6"/>
    <w:rsid w:val="006119E1"/>
    <w:rsid w:val="00613C28"/>
    <w:rsid w:val="006700D4"/>
    <w:rsid w:val="00683BB3"/>
    <w:rsid w:val="0069676F"/>
    <w:rsid w:val="006A4C12"/>
    <w:rsid w:val="006B5306"/>
    <w:rsid w:val="006B5F3D"/>
    <w:rsid w:val="006C76B5"/>
    <w:rsid w:val="006D03F7"/>
    <w:rsid w:val="006D72DB"/>
    <w:rsid w:val="006F30C1"/>
    <w:rsid w:val="00701BD2"/>
    <w:rsid w:val="007052DE"/>
    <w:rsid w:val="00721DD5"/>
    <w:rsid w:val="00757D6E"/>
    <w:rsid w:val="0077117B"/>
    <w:rsid w:val="00787A6F"/>
    <w:rsid w:val="007A662A"/>
    <w:rsid w:val="007B263A"/>
    <w:rsid w:val="007C2D8F"/>
    <w:rsid w:val="007E7D92"/>
    <w:rsid w:val="00805B23"/>
    <w:rsid w:val="0082272B"/>
    <w:rsid w:val="008368FA"/>
    <w:rsid w:val="008439C0"/>
    <w:rsid w:val="00845ACA"/>
    <w:rsid w:val="008533DD"/>
    <w:rsid w:val="00881237"/>
    <w:rsid w:val="008870DB"/>
    <w:rsid w:val="008A4FBA"/>
    <w:rsid w:val="008B156D"/>
    <w:rsid w:val="008B7ACE"/>
    <w:rsid w:val="008D424B"/>
    <w:rsid w:val="008D6823"/>
    <w:rsid w:val="008E24DA"/>
    <w:rsid w:val="008E47DE"/>
    <w:rsid w:val="008E569E"/>
    <w:rsid w:val="0090292E"/>
    <w:rsid w:val="00922036"/>
    <w:rsid w:val="00957264"/>
    <w:rsid w:val="00964C9A"/>
    <w:rsid w:val="009746CF"/>
    <w:rsid w:val="00977A4E"/>
    <w:rsid w:val="00980E99"/>
    <w:rsid w:val="00985856"/>
    <w:rsid w:val="009A29F3"/>
    <w:rsid w:val="009B1645"/>
    <w:rsid w:val="009B508F"/>
    <w:rsid w:val="009D1A91"/>
    <w:rsid w:val="00A02A28"/>
    <w:rsid w:val="00A122B5"/>
    <w:rsid w:val="00A20C9B"/>
    <w:rsid w:val="00A534F5"/>
    <w:rsid w:val="00A7476A"/>
    <w:rsid w:val="00A87697"/>
    <w:rsid w:val="00A90872"/>
    <w:rsid w:val="00AD4499"/>
    <w:rsid w:val="00AD5ABA"/>
    <w:rsid w:val="00B10E06"/>
    <w:rsid w:val="00B16A7D"/>
    <w:rsid w:val="00B223F8"/>
    <w:rsid w:val="00B43570"/>
    <w:rsid w:val="00B81D58"/>
    <w:rsid w:val="00BA5BBD"/>
    <w:rsid w:val="00BA7902"/>
    <w:rsid w:val="00BB648B"/>
    <w:rsid w:val="00BC72B6"/>
    <w:rsid w:val="00BD6FC9"/>
    <w:rsid w:val="00BF5D42"/>
    <w:rsid w:val="00C573A8"/>
    <w:rsid w:val="00C7260F"/>
    <w:rsid w:val="00C72F59"/>
    <w:rsid w:val="00C74EBF"/>
    <w:rsid w:val="00C87911"/>
    <w:rsid w:val="00C90ECA"/>
    <w:rsid w:val="00C966C9"/>
    <w:rsid w:val="00C97400"/>
    <w:rsid w:val="00CA17C9"/>
    <w:rsid w:val="00CA404B"/>
    <w:rsid w:val="00CA4EBE"/>
    <w:rsid w:val="00CB0598"/>
    <w:rsid w:val="00CC4814"/>
    <w:rsid w:val="00CF0B19"/>
    <w:rsid w:val="00D165D9"/>
    <w:rsid w:val="00D34132"/>
    <w:rsid w:val="00D73FD8"/>
    <w:rsid w:val="00D90C46"/>
    <w:rsid w:val="00DA3540"/>
    <w:rsid w:val="00DC1B2C"/>
    <w:rsid w:val="00DC2BB9"/>
    <w:rsid w:val="00DF32C1"/>
    <w:rsid w:val="00E04741"/>
    <w:rsid w:val="00E326BC"/>
    <w:rsid w:val="00E53D4A"/>
    <w:rsid w:val="00E564AE"/>
    <w:rsid w:val="00E652C2"/>
    <w:rsid w:val="00E733BF"/>
    <w:rsid w:val="00E75622"/>
    <w:rsid w:val="00E81F50"/>
    <w:rsid w:val="00E859AA"/>
    <w:rsid w:val="00E860B9"/>
    <w:rsid w:val="00E873D4"/>
    <w:rsid w:val="00E95C2C"/>
    <w:rsid w:val="00EA132F"/>
    <w:rsid w:val="00EB0D1F"/>
    <w:rsid w:val="00ED0B24"/>
    <w:rsid w:val="00ED48E8"/>
    <w:rsid w:val="00EE6710"/>
    <w:rsid w:val="00EF6C41"/>
    <w:rsid w:val="00F11C39"/>
    <w:rsid w:val="00F36FEA"/>
    <w:rsid w:val="00F502DD"/>
    <w:rsid w:val="00FA36A2"/>
    <w:rsid w:val="00FC2FD1"/>
    <w:rsid w:val="00FE04F3"/>
    <w:rsid w:val="00FE2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0309D"/>
  <w15:docId w15:val="{C2ADB13F-A36F-3846-BDE6-B63F1FC2B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Calibr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9904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516EA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909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4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4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0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0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7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q1pU6TkPE7c1r1KXoYgVF7gXEw==">AMUW2mWpgLZEL5RiB9eroRSuxp4q5hWPMrCJfQCLla9zB9MY4b45+8nPZMmFnBdSSlGv11elDrSaoHkjmTkxjT2ZnSTW1oe79PV8b0cpe6O8mrNitgQzWSY=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Avik Chari</dc:creator>
  <cp:lastModifiedBy>Elliot Teo Ee Yong</cp:lastModifiedBy>
  <cp:revision>105</cp:revision>
  <dcterms:created xsi:type="dcterms:W3CDTF">2021-10-04T13:07:00Z</dcterms:created>
  <dcterms:modified xsi:type="dcterms:W3CDTF">2023-08-05T17:43:00Z</dcterms:modified>
</cp:coreProperties>
</file>