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0C4A74DF"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3</w:t>
      </w:r>
    </w:p>
    <w:p w14:paraId="1F723D05" w14:textId="7C9BB085" w:rsidR="00F23CE2" w:rsidRDefault="00F23CE2">
      <w:pPr>
        <w:jc w:val="center"/>
        <w:rPr>
          <w:rFonts w:ascii="Times" w:eastAsia="Times" w:hAnsi="Times" w:cs="Times"/>
          <w:bCs/>
          <w:sz w:val="32"/>
          <w:szCs w:val="32"/>
        </w:rPr>
      </w:pPr>
    </w:p>
    <w:p w14:paraId="7BCFD7FF" w14:textId="66209C1D" w:rsidR="00F23CE2" w:rsidRDefault="00F23CE2" w:rsidP="00FC5A92">
      <w:pPr>
        <w:jc w:val="center"/>
        <w:rPr>
          <w:rFonts w:ascii="Times" w:eastAsia="Times" w:hAnsi="Times" w:cs="Times"/>
          <w:bCs/>
          <w:sz w:val="32"/>
          <w:szCs w:val="32"/>
        </w:rPr>
      </w:pPr>
      <w:r>
        <w:rPr>
          <w:rFonts w:ascii="Times" w:eastAsia="Times" w:hAnsi="Times" w:cs="Times"/>
          <w:bCs/>
          <w:sz w:val="32"/>
          <w:szCs w:val="32"/>
        </w:rPr>
        <w:t xml:space="preserve">Page 1-65 Completed as of September </w:t>
      </w:r>
      <w:r>
        <w:rPr>
          <w:rFonts w:ascii="Times" w:eastAsia="Times" w:hAnsi="Times" w:cs="Times"/>
          <w:bCs/>
          <w:sz w:val="32"/>
          <w:szCs w:val="32"/>
        </w:rPr>
        <w:t>25</w:t>
      </w:r>
      <w:r w:rsidRPr="00195FDA">
        <w:rPr>
          <w:rFonts w:ascii="Times" w:eastAsia="Times" w:hAnsi="Times" w:cs="Times"/>
          <w:bCs/>
          <w:sz w:val="32"/>
          <w:szCs w:val="32"/>
          <w:vertAlign w:val="superscript"/>
        </w:rPr>
        <w:t>th</w:t>
      </w:r>
      <w:r>
        <w:rPr>
          <w:rFonts w:ascii="Times" w:eastAsia="Times" w:hAnsi="Times" w:cs="Times"/>
          <w:bCs/>
          <w:sz w:val="32"/>
          <w:szCs w:val="32"/>
        </w:rPr>
        <w:t xml:space="preserve"> 2023.</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587F839B" w14:textId="77777777" w:rsidTr="004F2813">
        <w:trPr>
          <w:trHeight w:val="350"/>
        </w:trPr>
        <w:tc>
          <w:tcPr>
            <w:tcW w:w="1782" w:type="dxa"/>
          </w:tcPr>
          <w:p w14:paraId="70AB31E2" w14:textId="77777777" w:rsidR="00D44554" w:rsidRDefault="00D44554" w:rsidP="004F2813">
            <w:pPr>
              <w:jc w:val="center"/>
              <w:rPr>
                <w:rFonts w:ascii="Times" w:eastAsia="Times" w:hAnsi="Times" w:cs="Times"/>
                <w:b/>
              </w:rPr>
            </w:pPr>
            <w:r>
              <w:rPr>
                <w:rFonts w:ascii="Times" w:eastAsia="Times" w:hAnsi="Times" w:cs="Times"/>
                <w:b/>
              </w:rPr>
              <w:t>Instrument</w:t>
            </w:r>
          </w:p>
        </w:tc>
        <w:tc>
          <w:tcPr>
            <w:tcW w:w="913" w:type="dxa"/>
          </w:tcPr>
          <w:p w14:paraId="72A5B112" w14:textId="77777777" w:rsidR="00D44554" w:rsidRDefault="00D44554" w:rsidP="004F2813">
            <w:pPr>
              <w:jc w:val="center"/>
              <w:rPr>
                <w:rFonts w:ascii="Times" w:eastAsia="Times" w:hAnsi="Times" w:cs="Times"/>
                <w:b/>
              </w:rPr>
            </w:pPr>
            <w:r>
              <w:rPr>
                <w:rFonts w:ascii="Times" w:eastAsia="Times" w:hAnsi="Times" w:cs="Times"/>
                <w:b/>
              </w:rPr>
              <w:t>Bar</w:t>
            </w:r>
          </w:p>
        </w:tc>
        <w:tc>
          <w:tcPr>
            <w:tcW w:w="3679" w:type="dxa"/>
          </w:tcPr>
          <w:p w14:paraId="5986F70C" w14:textId="77777777" w:rsidR="00D44554" w:rsidRDefault="00D44554" w:rsidP="004F2813">
            <w:pPr>
              <w:jc w:val="center"/>
              <w:rPr>
                <w:rFonts w:ascii="Times" w:eastAsia="Times" w:hAnsi="Times" w:cs="Times"/>
                <w:b/>
              </w:rPr>
            </w:pPr>
            <w:r>
              <w:rPr>
                <w:rFonts w:ascii="Times" w:eastAsia="Times" w:hAnsi="Times" w:cs="Times"/>
                <w:b/>
              </w:rPr>
              <w:t>Issue</w:t>
            </w:r>
          </w:p>
        </w:tc>
        <w:tc>
          <w:tcPr>
            <w:tcW w:w="2711" w:type="dxa"/>
          </w:tcPr>
          <w:p w14:paraId="29C07CC6" w14:textId="77777777" w:rsidR="00D44554" w:rsidRDefault="00D44554" w:rsidP="004F2813">
            <w:pPr>
              <w:jc w:val="center"/>
              <w:rPr>
                <w:rFonts w:ascii="Times" w:eastAsia="Times" w:hAnsi="Times" w:cs="Times"/>
                <w:b/>
              </w:rPr>
            </w:pPr>
            <w:r>
              <w:rPr>
                <w:rFonts w:ascii="Times" w:eastAsia="Times" w:hAnsi="Times" w:cs="Times"/>
                <w:b/>
              </w:rPr>
              <w:t>Answer</w:t>
            </w:r>
          </w:p>
        </w:tc>
      </w:tr>
      <w:tr w:rsidR="00D44554" w:rsidRPr="00FB73F9" w14:paraId="1FE92F12" w14:textId="77777777" w:rsidTr="004F2813">
        <w:trPr>
          <w:trHeight w:val="552"/>
        </w:trPr>
        <w:tc>
          <w:tcPr>
            <w:tcW w:w="1782" w:type="dxa"/>
          </w:tcPr>
          <w:p w14:paraId="2EE8BCAF" w14:textId="3F715455" w:rsidR="00D44554" w:rsidRDefault="00D44554" w:rsidP="004F2813">
            <w:pPr>
              <w:jc w:val="center"/>
              <w:rPr>
                <w:rFonts w:ascii="Times" w:eastAsia="Times" w:hAnsi="Times" w:cs="Times"/>
                <w:bCs/>
              </w:rPr>
            </w:pPr>
            <w:r>
              <w:rPr>
                <w:rFonts w:ascii="Times" w:eastAsia="Times" w:hAnsi="Times" w:cs="Times"/>
                <w:bCs/>
              </w:rPr>
              <w:t>Piccolo</w:t>
            </w:r>
          </w:p>
        </w:tc>
        <w:tc>
          <w:tcPr>
            <w:tcW w:w="913" w:type="dxa"/>
          </w:tcPr>
          <w:p w14:paraId="319B4437" w14:textId="544FD3DD" w:rsidR="00D44554" w:rsidRDefault="00D44554" w:rsidP="004F2813">
            <w:pPr>
              <w:jc w:val="center"/>
              <w:rPr>
                <w:rFonts w:ascii="Times" w:eastAsia="Times" w:hAnsi="Times" w:cs="Times"/>
                <w:bCs/>
              </w:rPr>
            </w:pPr>
            <w:r>
              <w:rPr>
                <w:rFonts w:ascii="Times" w:eastAsia="Times" w:hAnsi="Times" w:cs="Times"/>
                <w:bCs/>
              </w:rPr>
              <w:t>147</w:t>
            </w:r>
          </w:p>
        </w:tc>
        <w:tc>
          <w:tcPr>
            <w:tcW w:w="3679" w:type="dxa"/>
          </w:tcPr>
          <w:p w14:paraId="2C94C620" w14:textId="614EF037" w:rsidR="00D44554" w:rsidRDefault="00D44554" w:rsidP="004F2813">
            <w:pPr>
              <w:rPr>
                <w:rFonts w:ascii="Times" w:eastAsia="Times" w:hAnsi="Times" w:cs="Times"/>
                <w:bCs/>
              </w:rPr>
            </w:pPr>
            <w:r>
              <w:rPr>
                <w:rFonts w:ascii="Times" w:eastAsia="Times" w:hAnsi="Times" w:cs="Times"/>
                <w:bCs/>
              </w:rPr>
              <w:t xml:space="preserve">Is the semiquaver on the third beat meant to be E or D sharp? </w:t>
            </w:r>
          </w:p>
        </w:tc>
        <w:tc>
          <w:tcPr>
            <w:tcW w:w="2711" w:type="dxa"/>
          </w:tcPr>
          <w:p w14:paraId="628192CA" w14:textId="2248266F" w:rsidR="00D44554" w:rsidRPr="00FB73F9" w:rsidRDefault="00D44554" w:rsidP="004F2813">
            <w:pPr>
              <w:jc w:val="center"/>
              <w:rPr>
                <w:rFonts w:ascii="Times" w:eastAsia="Times" w:hAnsi="Times" w:cs="Times"/>
                <w:bCs/>
                <w:color w:val="FF0000"/>
              </w:rPr>
            </w:pPr>
          </w:p>
        </w:tc>
      </w:tr>
      <w:tr w:rsidR="00D44554" w14:paraId="2F691D38" w14:textId="77777777" w:rsidTr="004F2813">
        <w:trPr>
          <w:trHeight w:val="552"/>
        </w:trPr>
        <w:tc>
          <w:tcPr>
            <w:tcW w:w="1782" w:type="dxa"/>
          </w:tcPr>
          <w:p w14:paraId="4FBF774A" w14:textId="6DEAC897" w:rsidR="00D44554" w:rsidRDefault="00CC41F9" w:rsidP="004F2813">
            <w:pPr>
              <w:jc w:val="center"/>
              <w:rPr>
                <w:rFonts w:ascii="Times" w:eastAsia="Times" w:hAnsi="Times" w:cs="Times"/>
                <w:bCs/>
              </w:rPr>
            </w:pPr>
            <w:r>
              <w:rPr>
                <w:rFonts w:ascii="Times" w:eastAsia="Times" w:hAnsi="Times" w:cs="Times"/>
                <w:bCs/>
              </w:rPr>
              <w:t>Contrabass</w:t>
            </w:r>
          </w:p>
        </w:tc>
        <w:tc>
          <w:tcPr>
            <w:tcW w:w="913" w:type="dxa"/>
          </w:tcPr>
          <w:p w14:paraId="7F504319" w14:textId="48B9DCA1" w:rsidR="00D44554" w:rsidRDefault="00CC41F9" w:rsidP="004F2813">
            <w:pPr>
              <w:jc w:val="center"/>
              <w:rPr>
                <w:rFonts w:ascii="Times" w:eastAsia="Times" w:hAnsi="Times" w:cs="Times"/>
                <w:bCs/>
              </w:rPr>
            </w:pPr>
            <w:r>
              <w:rPr>
                <w:rFonts w:ascii="Times" w:eastAsia="Times" w:hAnsi="Times" w:cs="Times"/>
                <w:bCs/>
              </w:rPr>
              <w:t>177</w:t>
            </w:r>
          </w:p>
        </w:tc>
        <w:tc>
          <w:tcPr>
            <w:tcW w:w="3679" w:type="dxa"/>
          </w:tcPr>
          <w:p w14:paraId="452B0187" w14:textId="55C2023B" w:rsidR="00D44554" w:rsidRDefault="00CC41F9" w:rsidP="004F2813">
            <w:pPr>
              <w:rPr>
                <w:rFonts w:ascii="Times" w:eastAsia="Times" w:hAnsi="Times" w:cs="Times"/>
                <w:bCs/>
              </w:rPr>
            </w:pPr>
            <w:r>
              <w:rPr>
                <w:rFonts w:ascii="Times" w:eastAsia="Times" w:hAnsi="Times" w:cs="Times"/>
                <w:bCs/>
              </w:rPr>
              <w:t xml:space="preserve">Does the general </w:t>
            </w:r>
            <w:proofErr w:type="spellStart"/>
            <w:r>
              <w:rPr>
                <w:rFonts w:ascii="Times" w:eastAsia="Times" w:hAnsi="Times" w:cs="Times"/>
                <w:bCs/>
              </w:rPr>
              <w:t>decresc</w:t>
            </w:r>
            <w:proofErr w:type="spellEnd"/>
            <w:r>
              <w:rPr>
                <w:rFonts w:ascii="Times" w:eastAsia="Times" w:hAnsi="Times" w:cs="Times"/>
                <w:bCs/>
              </w:rPr>
              <w:t xml:space="preserve"> in the strings apply to the contrabass?</w:t>
            </w:r>
          </w:p>
        </w:tc>
        <w:tc>
          <w:tcPr>
            <w:tcW w:w="2711" w:type="dxa"/>
          </w:tcPr>
          <w:p w14:paraId="1DE6842B" w14:textId="05E5D5F2" w:rsidR="00D44554" w:rsidRDefault="00D44554" w:rsidP="00D44554">
            <w:pPr>
              <w:ind w:right="120"/>
              <w:jc w:val="right"/>
              <w:rPr>
                <w:rFonts w:ascii="Times" w:eastAsia="Times" w:hAnsi="Times" w:cs="Times"/>
                <w:bCs/>
              </w:rPr>
            </w:pPr>
          </w:p>
        </w:tc>
      </w:tr>
      <w:tr w:rsidR="00D44554" w14:paraId="660CED27" w14:textId="77777777" w:rsidTr="004F2813">
        <w:trPr>
          <w:trHeight w:val="552"/>
        </w:trPr>
        <w:tc>
          <w:tcPr>
            <w:tcW w:w="1782" w:type="dxa"/>
          </w:tcPr>
          <w:p w14:paraId="6E92BEA3" w14:textId="1DCE87BD" w:rsidR="00D44554" w:rsidRDefault="00D44554" w:rsidP="004F2813">
            <w:pPr>
              <w:jc w:val="center"/>
              <w:rPr>
                <w:rFonts w:ascii="Times" w:eastAsia="Times" w:hAnsi="Times" w:cs="Times"/>
                <w:bCs/>
              </w:rPr>
            </w:pPr>
          </w:p>
        </w:tc>
        <w:tc>
          <w:tcPr>
            <w:tcW w:w="913" w:type="dxa"/>
          </w:tcPr>
          <w:p w14:paraId="0EA8767E" w14:textId="06239317" w:rsidR="00D44554" w:rsidRDefault="00D44554" w:rsidP="004F2813">
            <w:pPr>
              <w:jc w:val="center"/>
              <w:rPr>
                <w:rFonts w:ascii="Times" w:eastAsia="Times" w:hAnsi="Times" w:cs="Times"/>
                <w:bCs/>
              </w:rPr>
            </w:pPr>
          </w:p>
        </w:tc>
        <w:tc>
          <w:tcPr>
            <w:tcW w:w="3679" w:type="dxa"/>
          </w:tcPr>
          <w:p w14:paraId="6FD67C3D" w14:textId="79C14290" w:rsidR="00D44554" w:rsidRDefault="00D44554" w:rsidP="004F2813">
            <w:pPr>
              <w:rPr>
                <w:rFonts w:ascii="Times" w:eastAsia="Times" w:hAnsi="Times" w:cs="Times"/>
                <w:bCs/>
              </w:rPr>
            </w:pPr>
          </w:p>
        </w:tc>
        <w:tc>
          <w:tcPr>
            <w:tcW w:w="2711" w:type="dxa"/>
          </w:tcPr>
          <w:p w14:paraId="12692068" w14:textId="5EB94DAD" w:rsidR="00D44554" w:rsidRDefault="00D44554" w:rsidP="004F2813">
            <w:pPr>
              <w:jc w:val="right"/>
              <w:rPr>
                <w:rFonts w:ascii="Times" w:eastAsia="Times" w:hAnsi="Times" w:cs="Times"/>
                <w:bCs/>
              </w:rPr>
            </w:pPr>
          </w:p>
        </w:tc>
      </w:tr>
    </w:tbl>
    <w:p w14:paraId="0AD4E060" w14:textId="23B07454" w:rsidR="00D44554" w:rsidRDefault="00D44554">
      <w:pPr>
        <w:jc w:val="cente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43939BCC" w:rsidR="00FC5A92" w:rsidRDefault="00FC5A92">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C11FDB3" w:rsidR="00FC5A92" w:rsidRDefault="00FC5A92">
      <w:pPr>
        <w:jc w:val="center"/>
        <w:rPr>
          <w:rFonts w:ascii="Times" w:eastAsia="Times" w:hAnsi="Times" w:cs="Times"/>
          <w:b/>
          <w:sz w:val="20"/>
          <w:szCs w:val="20"/>
        </w:rPr>
      </w:pPr>
    </w:p>
    <w:p w14:paraId="293E647E" w14:textId="77777777" w:rsidR="00FC5A92" w:rsidRDefault="00FC5A92">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lastRenderedPageBreak/>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 xml:space="preserve">Please make crescendos from beat 1 on all strings. Please make beat 4 of both </w:t>
            </w:r>
            <w:r>
              <w:rPr>
                <w:rFonts w:ascii="Times" w:eastAsia="Times" w:hAnsi="Times" w:cs="Times"/>
                <w:bCs/>
              </w:rPr>
              <w:lastRenderedPageBreak/>
              <w:t>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lastRenderedPageBreak/>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lastRenderedPageBreak/>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lastRenderedPageBreak/>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3889" w14:textId="77777777" w:rsidR="00C02161" w:rsidRDefault="00C02161" w:rsidP="00195FDA">
      <w:r>
        <w:separator/>
      </w:r>
    </w:p>
  </w:endnote>
  <w:endnote w:type="continuationSeparator" w:id="0">
    <w:p w14:paraId="1EAE8356" w14:textId="77777777" w:rsidR="00C02161" w:rsidRDefault="00C02161"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9C72" w14:textId="77777777" w:rsidR="00C02161" w:rsidRDefault="00C02161" w:rsidP="00195FDA">
      <w:r>
        <w:separator/>
      </w:r>
    </w:p>
  </w:footnote>
  <w:footnote w:type="continuationSeparator" w:id="0">
    <w:p w14:paraId="7185D4EA" w14:textId="77777777" w:rsidR="00C02161" w:rsidRDefault="00C02161"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145</cp:revision>
  <dcterms:created xsi:type="dcterms:W3CDTF">2021-10-04T13:07:00Z</dcterms:created>
  <dcterms:modified xsi:type="dcterms:W3CDTF">2023-09-25T16:40:00Z</dcterms:modified>
</cp:coreProperties>
</file>