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5D10" w14:textId="54924D58" w:rsidR="00BB2748" w:rsidRPr="00BB2748" w:rsidRDefault="00BB2748">
      <w:pPr>
        <w:rPr>
          <w:b/>
          <w:bCs/>
          <w:sz w:val="50"/>
          <w:szCs w:val="50"/>
        </w:rPr>
      </w:pPr>
      <w:r w:rsidRPr="00BB2748">
        <w:rPr>
          <w:b/>
          <w:bCs/>
          <w:sz w:val="50"/>
          <w:szCs w:val="50"/>
        </w:rPr>
        <w:t>The Harmony Games</w:t>
      </w:r>
    </w:p>
    <w:p w14:paraId="0BAE13E5" w14:textId="303DF363" w:rsidR="00BB2748" w:rsidRDefault="00BB2748">
      <w:pPr>
        <w:rPr>
          <w:b/>
          <w:bCs/>
        </w:rPr>
      </w:pPr>
    </w:p>
    <w:p w14:paraId="53AEE379" w14:textId="3A61949D" w:rsidR="00BB2748" w:rsidRPr="00BB2748" w:rsidRDefault="00BB2748">
      <w:pPr>
        <w:rPr>
          <w:b/>
          <w:bCs/>
          <w:sz w:val="34"/>
          <w:szCs w:val="34"/>
        </w:rPr>
      </w:pPr>
      <w:r w:rsidRPr="00BB2748">
        <w:rPr>
          <w:b/>
          <w:bCs/>
          <w:sz w:val="34"/>
          <w:szCs w:val="34"/>
        </w:rPr>
        <w:t>Proofreading Work</w:t>
      </w:r>
    </w:p>
    <w:p w14:paraId="4C8F0CBF" w14:textId="26E8E0B1" w:rsidR="00BB2748" w:rsidRDefault="00BB2748">
      <w:pPr>
        <w:rPr>
          <w:b/>
          <w:bCs/>
        </w:rPr>
      </w:pPr>
    </w:p>
    <w:p w14:paraId="4F00AFF4" w14:textId="51031582" w:rsidR="00BB2748" w:rsidRDefault="00BB2748">
      <w:pPr>
        <w:rPr>
          <w:b/>
          <w:bCs/>
        </w:rPr>
      </w:pPr>
      <w:r>
        <w:rPr>
          <w:b/>
          <w:bCs/>
        </w:rPr>
        <w:t>Job Description</w:t>
      </w:r>
    </w:p>
    <w:p w14:paraId="317423F8" w14:textId="451A8C6D" w:rsidR="00BB2748" w:rsidRDefault="00BB2748">
      <w:r>
        <w:t xml:space="preserve">Our task is to take these score and parts and make them perfect, essentially. Focus is to ensure the parts look well formatted, with clean page turns, good, helpful cues, and accurate information that is consistent with the score. </w:t>
      </w:r>
    </w:p>
    <w:p w14:paraId="268A0C31" w14:textId="19026F12" w:rsidR="00BB2748" w:rsidRDefault="00BB2748"/>
    <w:p w14:paraId="0D6BD305" w14:textId="19700AFF" w:rsidR="00BB2748" w:rsidRDefault="00BB2748">
      <w:r>
        <w:rPr>
          <w:b/>
          <w:bCs/>
        </w:rPr>
        <w:t>Plan</w:t>
      </w:r>
    </w:p>
    <w:p w14:paraId="7A62A6EF" w14:textId="35AB17E9" w:rsidR="00BB2748" w:rsidRDefault="00BB2748"/>
    <w:p w14:paraId="7FC10D7F" w14:textId="6DB0097A" w:rsidR="00BB2748" w:rsidRDefault="00BB2748">
      <w:r>
        <w:t xml:space="preserve">We will start with the parts, Natasha will work on the all winds + horns. Ian will work on the rest (remaining brass, percussion and strings, except narrator score). </w:t>
      </w:r>
    </w:p>
    <w:p w14:paraId="15688A74" w14:textId="669444CD" w:rsidR="00BB2748" w:rsidRDefault="00BB2748"/>
    <w:p w14:paraId="6120634F" w14:textId="12A5D399" w:rsidR="00BB2748" w:rsidRDefault="00BB2748">
      <w:r>
        <w:rPr>
          <w:b/>
          <w:bCs/>
        </w:rPr>
        <w:t>1</w:t>
      </w:r>
      <w:r w:rsidRPr="00BB2748">
        <w:rPr>
          <w:b/>
          <w:bCs/>
          <w:vertAlign w:val="superscript"/>
        </w:rPr>
        <w:t>st</w:t>
      </w:r>
      <w:r>
        <w:rPr>
          <w:b/>
          <w:bCs/>
        </w:rPr>
        <w:t xml:space="preserve"> Goal:</w:t>
      </w:r>
      <w:r>
        <w:t xml:space="preserve"> Saturday, 24</w:t>
      </w:r>
      <w:r w:rsidRPr="00BB2748">
        <w:rPr>
          <w:vertAlign w:val="superscript"/>
        </w:rPr>
        <w:t>th</w:t>
      </w:r>
      <w:r>
        <w:t xml:space="preserve"> July – All parts completed. </w:t>
      </w:r>
    </w:p>
    <w:p w14:paraId="50AFBD95" w14:textId="0108E3C9" w:rsidR="00BB2748" w:rsidRDefault="00BB2748"/>
    <w:p w14:paraId="4D1743A7" w14:textId="13612542" w:rsidR="00BB2748" w:rsidRDefault="00BB2748">
      <w:r w:rsidRPr="00BB2748">
        <w:rPr>
          <w:b/>
          <w:bCs/>
        </w:rPr>
        <w:t>2</w:t>
      </w:r>
      <w:r w:rsidRPr="00BB2748">
        <w:rPr>
          <w:b/>
          <w:bCs/>
          <w:vertAlign w:val="superscript"/>
        </w:rPr>
        <w:t>nd</w:t>
      </w:r>
      <w:r w:rsidRPr="00BB2748">
        <w:rPr>
          <w:b/>
          <w:bCs/>
        </w:rPr>
        <w:t xml:space="preserve"> Goal:</w:t>
      </w:r>
      <w:r>
        <w:t xml:space="preserve"> Tuesday, 27</w:t>
      </w:r>
      <w:r w:rsidRPr="00BB2748">
        <w:rPr>
          <w:vertAlign w:val="superscript"/>
        </w:rPr>
        <w:t>th</w:t>
      </w:r>
      <w:r>
        <w:t xml:space="preserve"> July – All content related edits made in parts, transferred to the main score and chamber score. </w:t>
      </w:r>
    </w:p>
    <w:p w14:paraId="10DF0622" w14:textId="56FAFFD2" w:rsidR="00BB2748" w:rsidRDefault="00BB2748"/>
    <w:p w14:paraId="76350157" w14:textId="34AFEFD6" w:rsidR="00BB2748" w:rsidRDefault="00BB2748">
      <w:r w:rsidRPr="00BB2748">
        <w:rPr>
          <w:b/>
          <w:bCs/>
        </w:rPr>
        <w:t>3</w:t>
      </w:r>
      <w:r w:rsidRPr="00BB2748">
        <w:rPr>
          <w:b/>
          <w:bCs/>
          <w:vertAlign w:val="superscript"/>
        </w:rPr>
        <w:t>rd</w:t>
      </w:r>
      <w:r w:rsidRPr="00BB2748">
        <w:rPr>
          <w:b/>
          <w:bCs/>
        </w:rPr>
        <w:t xml:space="preserve"> Goal:</w:t>
      </w:r>
      <w:r>
        <w:t xml:space="preserve"> Saturday, 31</w:t>
      </w:r>
      <w:r w:rsidRPr="00BB2748">
        <w:rPr>
          <w:vertAlign w:val="superscript"/>
        </w:rPr>
        <w:t>st</w:t>
      </w:r>
      <w:r>
        <w:t xml:space="preserve"> July – All formatting for full score done. </w:t>
      </w:r>
    </w:p>
    <w:p w14:paraId="5C90B37E" w14:textId="3642BEF1" w:rsidR="00BB2748" w:rsidRDefault="00BB2748"/>
    <w:p w14:paraId="39A3F90B" w14:textId="65962412" w:rsidR="00BB2748" w:rsidRPr="00BB2748" w:rsidRDefault="00BB2748">
      <w:r w:rsidRPr="00BB2748">
        <w:rPr>
          <w:b/>
          <w:bCs/>
        </w:rPr>
        <w:t>4</w:t>
      </w:r>
      <w:r w:rsidRPr="00BB2748">
        <w:rPr>
          <w:b/>
          <w:bCs/>
          <w:vertAlign w:val="superscript"/>
        </w:rPr>
        <w:t>th</w:t>
      </w:r>
      <w:r w:rsidRPr="00BB2748">
        <w:rPr>
          <w:b/>
          <w:bCs/>
        </w:rPr>
        <w:t xml:space="preserve"> Goal:</w:t>
      </w:r>
      <w:r>
        <w:t xml:space="preserve"> Saturday, 6</w:t>
      </w:r>
      <w:r w:rsidRPr="00BB2748">
        <w:rPr>
          <w:vertAlign w:val="superscript"/>
        </w:rPr>
        <w:t>th</w:t>
      </w:r>
      <w:r>
        <w:t xml:space="preserve"> August – All formatting for chamber score done. </w:t>
      </w:r>
    </w:p>
    <w:p w14:paraId="596332E3" w14:textId="4BF2AC24" w:rsidR="00BB2748" w:rsidRDefault="00BB2748">
      <w:pPr>
        <w:rPr>
          <w:b/>
          <w:bCs/>
        </w:rPr>
      </w:pPr>
    </w:p>
    <w:p w14:paraId="37C2C69B" w14:textId="464A06DE" w:rsidR="00BB2748" w:rsidRDefault="00BB2748">
      <w:pPr>
        <w:rPr>
          <w:b/>
          <w:bCs/>
        </w:rPr>
      </w:pPr>
    </w:p>
    <w:p w14:paraId="20F65555" w14:textId="0EA41F5A" w:rsidR="00BB2748" w:rsidRDefault="00BB2748">
      <w:pPr>
        <w:rPr>
          <w:b/>
          <w:bCs/>
        </w:rPr>
      </w:pPr>
      <w:r>
        <w:rPr>
          <w:b/>
          <w:bCs/>
        </w:rPr>
        <w:t>Areas to look out for parts:</w:t>
      </w:r>
    </w:p>
    <w:p w14:paraId="4953696E" w14:textId="20008179" w:rsidR="00BB2748" w:rsidRDefault="00BB2748">
      <w:pPr>
        <w:rPr>
          <w:b/>
          <w:bCs/>
        </w:rPr>
      </w:pPr>
    </w:p>
    <w:p w14:paraId="4E73B0A2" w14:textId="06FF1AF7" w:rsidR="00BB2748" w:rsidRDefault="00BB2748">
      <w:r>
        <w:t xml:space="preserve">General formatting (Font size is size in parts). I’ve already made these adjustments, so it’s more about ensuring it’s done. </w:t>
      </w:r>
    </w:p>
    <w:p w14:paraId="03BA2D42" w14:textId="1866E0F2" w:rsidR="001F21A4" w:rsidRDefault="001F21A4"/>
    <w:p w14:paraId="3DD05E95" w14:textId="52C474CC" w:rsidR="001F21A4" w:rsidRDefault="001F21A4">
      <w:r>
        <w:t xml:space="preserve">Parts should be already formatted as 9x12. Double check that. </w:t>
      </w:r>
    </w:p>
    <w:p w14:paraId="006EAF75" w14:textId="1DDD0DA8" w:rsidR="00BB2748" w:rsidRDefault="00BB2748"/>
    <w:tbl>
      <w:tblPr>
        <w:tblStyle w:val="TableGrid"/>
        <w:tblW w:w="0" w:type="auto"/>
        <w:tblLook w:val="04A0" w:firstRow="1" w:lastRow="0" w:firstColumn="1" w:lastColumn="0" w:noHBand="0" w:noVBand="1"/>
      </w:tblPr>
      <w:tblGrid>
        <w:gridCol w:w="3249"/>
        <w:gridCol w:w="3050"/>
        <w:gridCol w:w="2717"/>
      </w:tblGrid>
      <w:tr w:rsidR="00E857C5" w14:paraId="23A8A1B4" w14:textId="6C61208C" w:rsidTr="00E857C5">
        <w:tc>
          <w:tcPr>
            <w:tcW w:w="3249" w:type="dxa"/>
          </w:tcPr>
          <w:p w14:paraId="58F9DEC1" w14:textId="0B8EAFC4" w:rsidR="00E857C5" w:rsidRDefault="00E857C5">
            <w:r>
              <w:t>Main Section Titles (such as Introduction, THE HARMONY GAMES, WINDS etc.)</w:t>
            </w:r>
          </w:p>
        </w:tc>
        <w:tc>
          <w:tcPr>
            <w:tcW w:w="3050" w:type="dxa"/>
          </w:tcPr>
          <w:p w14:paraId="04E36BBB" w14:textId="037FAF2F" w:rsidR="00E857C5" w:rsidRDefault="00E857C5">
            <w:r>
              <w:t>15</w:t>
            </w:r>
          </w:p>
        </w:tc>
        <w:tc>
          <w:tcPr>
            <w:tcW w:w="2717" w:type="dxa"/>
          </w:tcPr>
          <w:p w14:paraId="652A991D" w14:textId="13CE5E0E" w:rsidR="00E857C5" w:rsidRDefault="00E857C5">
            <w:r>
              <w:t>Ensure these are above the any rehearsal marks/tempo marks</w:t>
            </w:r>
          </w:p>
        </w:tc>
      </w:tr>
      <w:tr w:rsidR="00E857C5" w14:paraId="630C16CB" w14:textId="2E40C9EC" w:rsidTr="00E857C5">
        <w:tc>
          <w:tcPr>
            <w:tcW w:w="3249" w:type="dxa"/>
          </w:tcPr>
          <w:p w14:paraId="175035C8" w14:textId="18BE89E6" w:rsidR="00E857C5" w:rsidRDefault="00E857C5">
            <w:r>
              <w:t>Tempo</w:t>
            </w:r>
          </w:p>
        </w:tc>
        <w:tc>
          <w:tcPr>
            <w:tcW w:w="3050" w:type="dxa"/>
          </w:tcPr>
          <w:p w14:paraId="7B2C06C1" w14:textId="33F3EEC5" w:rsidR="00E857C5" w:rsidRDefault="00E857C5">
            <w:r>
              <w:t>11</w:t>
            </w:r>
          </w:p>
        </w:tc>
        <w:tc>
          <w:tcPr>
            <w:tcW w:w="2717" w:type="dxa"/>
          </w:tcPr>
          <w:p w14:paraId="068F3B27" w14:textId="2FBE5924" w:rsidR="00E857C5" w:rsidRDefault="00E857C5">
            <w:r>
              <w:t>Ensure these are to the right of a rehearsal mark, unless less space, then stack vertically</w:t>
            </w:r>
          </w:p>
        </w:tc>
      </w:tr>
      <w:tr w:rsidR="00850D26" w14:paraId="6F7B575F" w14:textId="77777777" w:rsidTr="00E857C5">
        <w:tc>
          <w:tcPr>
            <w:tcW w:w="3249" w:type="dxa"/>
          </w:tcPr>
          <w:p w14:paraId="21E9E916" w14:textId="3C394283" w:rsidR="00850D26" w:rsidRDefault="00850D26">
            <w:r>
              <w:t>Rehearsal marks</w:t>
            </w:r>
          </w:p>
        </w:tc>
        <w:tc>
          <w:tcPr>
            <w:tcW w:w="3050" w:type="dxa"/>
          </w:tcPr>
          <w:p w14:paraId="259FA704" w14:textId="77777777" w:rsidR="00850D26" w:rsidRDefault="00850D26"/>
        </w:tc>
        <w:tc>
          <w:tcPr>
            <w:tcW w:w="2717" w:type="dxa"/>
          </w:tcPr>
          <w:p w14:paraId="78D71CDE" w14:textId="733151A0" w:rsidR="00850D26" w:rsidRDefault="00850D26">
            <w:r>
              <w:t>Should be left aligned to the bar. If on the first bar of a system _____(to figure out)</w:t>
            </w:r>
          </w:p>
        </w:tc>
      </w:tr>
      <w:tr w:rsidR="00E857C5" w14:paraId="1BB94DA8" w14:textId="3FDD0788" w:rsidTr="00E857C5">
        <w:tc>
          <w:tcPr>
            <w:tcW w:w="3249" w:type="dxa"/>
          </w:tcPr>
          <w:p w14:paraId="61D34D2D" w14:textId="58386005" w:rsidR="00E857C5" w:rsidRDefault="00E857C5">
            <w:r>
              <w:t>Narrator Text</w:t>
            </w:r>
          </w:p>
        </w:tc>
        <w:tc>
          <w:tcPr>
            <w:tcW w:w="3050" w:type="dxa"/>
          </w:tcPr>
          <w:p w14:paraId="0244929D" w14:textId="05C87577" w:rsidR="00E857C5" w:rsidRDefault="00E857C5">
            <w:r>
              <w:t>9</w:t>
            </w:r>
          </w:p>
        </w:tc>
        <w:tc>
          <w:tcPr>
            <w:tcW w:w="2717" w:type="dxa"/>
          </w:tcPr>
          <w:p w14:paraId="1D76C75F" w14:textId="58BBC80D" w:rsidR="00E857C5" w:rsidRDefault="00E857C5">
            <w:r>
              <w:t xml:space="preserve">Ensure that the bar is stretched so there is enough space. All </w:t>
            </w:r>
            <w:r>
              <w:lastRenderedPageBreak/>
              <w:t xml:space="preserve">narrator text should be above the </w:t>
            </w:r>
            <w:proofErr w:type="spellStart"/>
            <w:r>
              <w:t>stave</w:t>
            </w:r>
            <w:proofErr w:type="spellEnd"/>
            <w:r>
              <w:t xml:space="preserve">. </w:t>
            </w:r>
          </w:p>
        </w:tc>
      </w:tr>
      <w:tr w:rsidR="00E857C5" w14:paraId="501B9B31" w14:textId="70CB4E9E" w:rsidTr="00E857C5">
        <w:tc>
          <w:tcPr>
            <w:tcW w:w="3249" w:type="dxa"/>
          </w:tcPr>
          <w:p w14:paraId="2EE4D77D" w14:textId="23575A63" w:rsidR="00E857C5" w:rsidRDefault="00E857C5">
            <w:r>
              <w:lastRenderedPageBreak/>
              <w:t>Technique, Expression Text</w:t>
            </w:r>
          </w:p>
        </w:tc>
        <w:tc>
          <w:tcPr>
            <w:tcW w:w="3050" w:type="dxa"/>
          </w:tcPr>
          <w:p w14:paraId="1C2B9C65" w14:textId="6E467CE7" w:rsidR="00E857C5" w:rsidRDefault="00053411">
            <w:r>
              <w:t>10</w:t>
            </w:r>
          </w:p>
        </w:tc>
        <w:tc>
          <w:tcPr>
            <w:tcW w:w="2717" w:type="dxa"/>
          </w:tcPr>
          <w:p w14:paraId="4293EBB3" w14:textId="4BC62256" w:rsidR="00E857C5" w:rsidRDefault="00E857C5">
            <w:r>
              <w:t>Always left-aligned to the note</w:t>
            </w:r>
          </w:p>
        </w:tc>
      </w:tr>
      <w:tr w:rsidR="00E857C5" w14:paraId="7F6A0229" w14:textId="3FC605DF" w:rsidTr="00E857C5">
        <w:tc>
          <w:tcPr>
            <w:tcW w:w="3249" w:type="dxa"/>
          </w:tcPr>
          <w:p w14:paraId="4E1D9219" w14:textId="6F0C6B5F" w:rsidR="00E857C5" w:rsidRDefault="00E857C5">
            <w:r>
              <w:t>Cues</w:t>
            </w:r>
          </w:p>
        </w:tc>
        <w:tc>
          <w:tcPr>
            <w:tcW w:w="3050" w:type="dxa"/>
          </w:tcPr>
          <w:p w14:paraId="5F7AA71E" w14:textId="17A25276" w:rsidR="00E857C5" w:rsidRDefault="00E857C5">
            <w:r>
              <w:t>11 (they will seem smaller, because they are cue-sized)</w:t>
            </w:r>
          </w:p>
        </w:tc>
        <w:tc>
          <w:tcPr>
            <w:tcW w:w="2717" w:type="dxa"/>
          </w:tcPr>
          <w:p w14:paraId="2ADC1FAB" w14:textId="3AADF629" w:rsidR="00E857C5" w:rsidRDefault="00E857C5">
            <w:r>
              <w:t xml:space="preserve">Placed near the stem end/beam of the cue that’s being used. Remove any slurs that aren’t important to the cue – they are just extra clutter. </w:t>
            </w:r>
          </w:p>
        </w:tc>
      </w:tr>
      <w:tr w:rsidR="00850D26" w14:paraId="2852B180" w14:textId="77777777" w:rsidTr="00E857C5">
        <w:tc>
          <w:tcPr>
            <w:tcW w:w="3249" w:type="dxa"/>
          </w:tcPr>
          <w:p w14:paraId="07C7ED01" w14:textId="1BFAB030" w:rsidR="00850D26" w:rsidRDefault="00850D26">
            <w:r>
              <w:t>Copyright</w:t>
            </w:r>
          </w:p>
        </w:tc>
        <w:tc>
          <w:tcPr>
            <w:tcW w:w="3050" w:type="dxa"/>
          </w:tcPr>
          <w:p w14:paraId="1BDBF923" w14:textId="7B45DDFA" w:rsidR="00850D26" w:rsidRDefault="00850D26">
            <w:r>
              <w:t>9</w:t>
            </w:r>
          </w:p>
        </w:tc>
        <w:tc>
          <w:tcPr>
            <w:tcW w:w="2717" w:type="dxa"/>
          </w:tcPr>
          <w:p w14:paraId="60F168EA" w14:textId="77777777" w:rsidR="00850D26" w:rsidRDefault="00850D26"/>
        </w:tc>
      </w:tr>
    </w:tbl>
    <w:p w14:paraId="4461B861" w14:textId="494233E9" w:rsidR="00BB2748" w:rsidRDefault="00BB2748"/>
    <w:p w14:paraId="0BCE5095" w14:textId="30A677C3" w:rsidR="00E857C5" w:rsidRDefault="00850D26">
      <w:r>
        <w:t xml:space="preserve">If there are places with actual note related issues. Please mark them in pink, select the specific bar where it starts, and then add a comment. </w:t>
      </w:r>
    </w:p>
    <w:p w14:paraId="7D4D4F06" w14:textId="19DD9B8F" w:rsidR="00850D26" w:rsidRDefault="00850D26"/>
    <w:p w14:paraId="65A57285" w14:textId="5B27A602" w:rsidR="00850D26" w:rsidRDefault="00850D26">
      <w:r>
        <w:t xml:space="preserve">When a comment has been resolved, change back to black. </w:t>
      </w:r>
    </w:p>
    <w:p w14:paraId="1B18867A" w14:textId="16EBB171" w:rsidR="00850D26" w:rsidRDefault="00850D26"/>
    <w:p w14:paraId="6B02FB96" w14:textId="77777777" w:rsidR="00850D26" w:rsidRDefault="00850D26"/>
    <w:p w14:paraId="78277C6B" w14:textId="77777777" w:rsidR="00BB2748" w:rsidRPr="00BB2748" w:rsidRDefault="00BB2748">
      <w:pPr>
        <w:rPr>
          <w:b/>
          <w:bCs/>
        </w:rPr>
      </w:pPr>
    </w:p>
    <w:p w14:paraId="4096DE89" w14:textId="76E41278" w:rsidR="00BB2748" w:rsidRDefault="00BB2748"/>
    <w:p w14:paraId="26A58A98" w14:textId="77777777" w:rsidR="00BB2748" w:rsidRPr="00BB2748" w:rsidRDefault="00BB2748"/>
    <w:sectPr w:rsidR="00BB2748" w:rsidRPr="00BB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48"/>
    <w:rsid w:val="00053411"/>
    <w:rsid w:val="001F21A4"/>
    <w:rsid w:val="00850D26"/>
    <w:rsid w:val="00BB2748"/>
    <w:rsid w:val="00E857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7B79C13"/>
  <w15:chartTrackingRefBased/>
  <w15:docId w15:val="{F700D4DD-3FAB-1D4A-808E-69AEE1A7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Chari</dc:creator>
  <cp:keywords/>
  <dc:description/>
  <cp:lastModifiedBy>Avik Chari</cp:lastModifiedBy>
  <cp:revision>4</cp:revision>
  <dcterms:created xsi:type="dcterms:W3CDTF">2021-07-18T08:09:00Z</dcterms:created>
  <dcterms:modified xsi:type="dcterms:W3CDTF">2021-07-18T12:39:00Z</dcterms:modified>
</cp:coreProperties>
</file>