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3E3" w:rsidRDefault="00981174" w:rsidP="0098117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Modeling Approach</w:t>
      </w:r>
    </w:p>
    <w:p w:rsidR="00981174" w:rsidRDefault="00981174" w:rsidP="009811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81174">
        <w:rPr>
          <w:sz w:val="28"/>
          <w:szCs w:val="28"/>
        </w:rPr>
        <w:t xml:space="preserve">Impute </w:t>
      </w:r>
      <w:r>
        <w:rPr>
          <w:sz w:val="28"/>
          <w:szCs w:val="28"/>
        </w:rPr>
        <w:t>features for both the training set and the test set with MICE forest.</w:t>
      </w:r>
    </w:p>
    <w:p w:rsidR="00981174" w:rsidRDefault="00981174" w:rsidP="009811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Based on the social graph, create embedding of the training features using the GraphSAGE algorithm, and then, using these embeddings, and the ground truth labels, complete/predict the labels of the unlabeled training examples.</w:t>
      </w:r>
    </w:p>
    <w:p w:rsidR="00981174" w:rsidRPr="00981174" w:rsidRDefault="00981174" w:rsidP="009811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Finally, construct a fully-connected neural network to predict for unseen examples.</w:t>
      </w:r>
      <w:bookmarkStart w:id="0" w:name="_GoBack"/>
      <w:bookmarkEnd w:id="0"/>
    </w:p>
    <w:sectPr w:rsidR="00981174" w:rsidRPr="00981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2B73E4"/>
    <w:multiLevelType w:val="hybridMultilevel"/>
    <w:tmpl w:val="7DD8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F7E"/>
    <w:rsid w:val="003C13E3"/>
    <w:rsid w:val="00981174"/>
    <w:rsid w:val="00F4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097B"/>
  <w15:chartTrackingRefBased/>
  <w15:docId w15:val="{4D3731DE-1173-48B6-8656-6A067E1A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1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Kaplan Avraham</dc:creator>
  <cp:keywords/>
  <dc:description/>
  <cp:lastModifiedBy>Kaplan Avraham</cp:lastModifiedBy>
  <cp:revision>2</cp:revision>
  <dcterms:created xsi:type="dcterms:W3CDTF">2025-12-29T22:04:00Z</dcterms:created>
  <dcterms:modified xsi:type="dcterms:W3CDTF">2025-12-29T22:07:00Z</dcterms:modified>
</cp:coreProperties>
</file>