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background-color: #f5ffff;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background-color: #20b8b0;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.logo img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width: 70px;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.menu a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margin: 10px;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font-size: 17px;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.menu a:hover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color: #ffe44d;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background-color: #20b8b0;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padding: 60px 20px;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.hero h1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font-size: 40px;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margin: 10px;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.hero p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.contenido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width: 90%;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margin: 30px auto;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.bloque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background-color: white;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padding: 25px;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margin-bottom: 25px;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box-shadow: 0 2px 8px #cccccc;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.bloque h2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color: #159c96;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.tarjetas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.tarjeta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background-color: #fff5a8;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width: 30%;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.tarjeta h3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color: #159c96;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.laboratorios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background-color: white;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box-shadow: 0 2px 8px #cccccc;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.card img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height: 180px;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object-fit: cover;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.card h2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color: #159c96;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.imagen-lab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max-width: 700px;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margin: auto;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.boton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background-color: #f5d928;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padding: 12px 20px;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.boton:hover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background-color: #20b8b0;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.formulario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width: 500px;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max-width: 100%;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margin: auto;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.formulario label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margin-top: 10px;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.formulario input,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.formulario textarea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margin: 8px 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border: 1px solid #cccccc;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border-radius: 5px;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.formulario textarea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height: 120px;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background-color: #20b8b0;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margin-top: 40px;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@media (max-width: 700px)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.navbar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.menu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margin-top: 15px;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.menu a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display: block;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.hero h1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font-size: 30px;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.tarjetas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.tarjeta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