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414B" w14:textId="4CFEDE39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B24FE6">
        <w:rPr>
          <w:sz w:val="28"/>
          <w:szCs w:val="28"/>
        </w:rPr>
        <w:t>32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01EE75F6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B24FE6" w:rsidRPr="00B24FE6">
        <w:rPr>
          <w:b/>
          <w:sz w:val="28"/>
          <w:szCs w:val="28"/>
        </w:rPr>
        <w:t>Баланс добычи и потребления нефти и газового конденсата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322CEFD9" w:rsidR="00C16973" w:rsidRPr="00CE6E55" w:rsidRDefault="00C16973" w:rsidP="00686C60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bookmarkStart w:id="0" w:name="_GoBack"/>
      <w:r w:rsidRPr="00CE6E55">
        <w:rPr>
          <w:sz w:val="28"/>
          <w:szCs w:val="28"/>
          <w:lang w:eastAsia="ru-RU"/>
        </w:rPr>
        <w:t>Форму «</w:t>
      </w:r>
      <w:r w:rsidR="00B24FE6" w:rsidRPr="00B24FE6">
        <w:rPr>
          <w:sz w:val="28"/>
          <w:szCs w:val="28"/>
          <w:lang w:eastAsia="ru-RU"/>
        </w:rPr>
        <w:t>Баланс добычи и потребления нефти и газового конденсата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2B6C26" w:rsidRPr="002B6C26">
        <w:rPr>
          <w:sz w:val="28"/>
          <w:szCs w:val="28"/>
          <w:lang w:eastAsia="ru-RU"/>
        </w:rPr>
        <w:t xml:space="preserve">осуществляющие деятельность </w:t>
      </w:r>
      <w:r w:rsidR="000F3C36" w:rsidRPr="000F3C36">
        <w:rPr>
          <w:sz w:val="28"/>
          <w:szCs w:val="28"/>
          <w:lang w:eastAsia="ru-RU"/>
        </w:rPr>
        <w:t>по добыче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15E184FC" w14:textId="7C9521F2" w:rsidR="00351A7D" w:rsidRDefault="000F3C36" w:rsidP="00686C60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2B6C26">
        <w:rPr>
          <w:sz w:val="28"/>
          <w:szCs w:val="28"/>
          <w:lang w:eastAsia="ru-RU"/>
        </w:rPr>
        <w:t xml:space="preserve">Баланс </w:t>
      </w:r>
      <w:r>
        <w:rPr>
          <w:sz w:val="28"/>
          <w:szCs w:val="28"/>
          <w:lang w:eastAsia="ru-RU"/>
        </w:rPr>
        <w:t xml:space="preserve">добычи и потребления </w:t>
      </w:r>
      <w:r w:rsidR="002B6C26" w:rsidRPr="002B6C26">
        <w:rPr>
          <w:sz w:val="28"/>
          <w:szCs w:val="28"/>
          <w:lang w:eastAsia="ru-RU"/>
        </w:rPr>
        <w:t xml:space="preserve">нефти и газового конденсата </w:t>
      </w:r>
      <w:r w:rsidR="002B6C26">
        <w:rPr>
          <w:sz w:val="28"/>
          <w:szCs w:val="28"/>
          <w:lang w:eastAsia="ru-RU"/>
        </w:rPr>
        <w:t>приводится ежеквартально</w:t>
      </w:r>
      <w:r w:rsidR="00922089">
        <w:rPr>
          <w:sz w:val="28"/>
          <w:szCs w:val="28"/>
          <w:lang w:eastAsia="ru-RU"/>
        </w:rPr>
        <w:t xml:space="preserve">, </w:t>
      </w:r>
      <w:r w:rsidR="002B6C26" w:rsidRPr="002B6C26">
        <w:rPr>
          <w:sz w:val="28"/>
          <w:szCs w:val="28"/>
          <w:lang w:eastAsia="ru-RU"/>
        </w:rPr>
        <w:t>до 20-го числа месяца, следующего за отчетным периодом</w:t>
      </w:r>
      <w:r w:rsidR="00922089">
        <w:rPr>
          <w:sz w:val="28"/>
          <w:szCs w:val="28"/>
          <w:lang w:eastAsia="ru-RU"/>
        </w:rPr>
        <w:t>.</w:t>
      </w:r>
    </w:p>
    <w:p w14:paraId="07B7664E" w14:textId="0A312D11" w:rsidR="001B14DE" w:rsidRDefault="001F4CD5" w:rsidP="00686C60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1F4CD5">
        <w:rPr>
          <w:sz w:val="28"/>
          <w:szCs w:val="28"/>
          <w:lang w:eastAsia="ru-RU"/>
        </w:rPr>
        <w:t xml:space="preserve">Раздел 1 формы заполняется </w:t>
      </w:r>
      <w:r w:rsidR="000F3C36">
        <w:rPr>
          <w:sz w:val="28"/>
          <w:szCs w:val="28"/>
          <w:lang w:eastAsia="ru-RU"/>
        </w:rPr>
        <w:t>информацией по статьям баланса</w:t>
      </w:r>
      <w:r w:rsidR="002B6C26">
        <w:rPr>
          <w:sz w:val="28"/>
          <w:szCs w:val="28"/>
          <w:lang w:eastAsia="ru-RU"/>
        </w:rPr>
        <w:t xml:space="preserve"> </w:t>
      </w:r>
      <w:r w:rsidR="000F3C36">
        <w:rPr>
          <w:sz w:val="28"/>
          <w:szCs w:val="28"/>
          <w:lang w:eastAsia="ru-RU"/>
        </w:rPr>
        <w:t xml:space="preserve">добычи и потребления нефти и газового конденсата </w:t>
      </w:r>
      <w:r w:rsidR="002B6C26">
        <w:rPr>
          <w:sz w:val="28"/>
          <w:szCs w:val="28"/>
          <w:lang w:eastAsia="ru-RU"/>
        </w:rPr>
        <w:t>за отчетный период</w:t>
      </w:r>
      <w:r w:rsidR="00872196" w:rsidRPr="001F4CD5">
        <w:rPr>
          <w:sz w:val="28"/>
          <w:szCs w:val="28"/>
          <w:lang w:eastAsia="ru-RU"/>
        </w:rPr>
        <w:t>.</w:t>
      </w:r>
    </w:p>
    <w:p w14:paraId="21DC7F00" w14:textId="3D0A64B2" w:rsidR="00B5096C" w:rsidRDefault="00B5096C" w:rsidP="00686C60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1 раздела 1 </w:t>
      </w:r>
      <w:r w:rsidR="0029174C">
        <w:rPr>
          <w:sz w:val="28"/>
          <w:szCs w:val="28"/>
        </w:rPr>
        <w:t>указыва</w:t>
      </w:r>
      <w:r w:rsidR="007B34F1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B12023">
        <w:rPr>
          <w:sz w:val="28"/>
          <w:szCs w:val="28"/>
        </w:rPr>
        <w:t>значение</w:t>
      </w:r>
      <w:r w:rsidR="00C67C19">
        <w:rPr>
          <w:sz w:val="28"/>
          <w:szCs w:val="28"/>
        </w:rPr>
        <w:t xml:space="preserve"> по </w:t>
      </w:r>
      <w:r w:rsidR="000F001A">
        <w:rPr>
          <w:sz w:val="28"/>
          <w:szCs w:val="28"/>
        </w:rPr>
        <w:t>каждой</w:t>
      </w:r>
      <w:r w:rsidR="000F3C36">
        <w:rPr>
          <w:sz w:val="28"/>
          <w:szCs w:val="28"/>
        </w:rPr>
        <w:t xml:space="preserve"> </w:t>
      </w:r>
      <w:r w:rsidR="00DA57C8">
        <w:rPr>
          <w:sz w:val="28"/>
          <w:szCs w:val="28"/>
        </w:rPr>
        <w:t>статье баланса</w:t>
      </w:r>
      <w:r w:rsidR="001451B3">
        <w:rPr>
          <w:sz w:val="28"/>
          <w:szCs w:val="28"/>
        </w:rPr>
        <w:t xml:space="preserve"> за отчетный квартал по состоянию на 1-е число следующего квартала</w:t>
      </w:r>
      <w:r w:rsidR="00236BC5">
        <w:rPr>
          <w:sz w:val="28"/>
          <w:szCs w:val="28"/>
        </w:rPr>
        <w:t>.</w:t>
      </w:r>
      <w:r w:rsidR="002E448E" w:rsidRPr="002E448E">
        <w:rPr>
          <w:sz w:val="28"/>
          <w:szCs w:val="28"/>
        </w:rPr>
        <w:t xml:space="preserve"> </w:t>
      </w:r>
      <w:r w:rsidR="002E448E" w:rsidRPr="00CE6E55">
        <w:rPr>
          <w:sz w:val="28"/>
          <w:szCs w:val="28"/>
        </w:rPr>
        <w:t xml:space="preserve">Заполнение графы производится в </w:t>
      </w:r>
      <w:r w:rsidR="007B34F1">
        <w:rPr>
          <w:sz w:val="28"/>
          <w:szCs w:val="28"/>
        </w:rPr>
        <w:t>тоннах</w:t>
      </w:r>
      <w:r w:rsidR="002E448E" w:rsidRPr="00CE6E55">
        <w:rPr>
          <w:sz w:val="28"/>
          <w:szCs w:val="28"/>
        </w:rPr>
        <w:t xml:space="preserve"> с точностью 3 знака после запятой.</w:t>
      </w:r>
    </w:p>
    <w:p w14:paraId="406CF33A" w14:textId="07E8316E" w:rsidR="001451B3" w:rsidRDefault="001451B3" w:rsidP="00686C60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 2 раздела 1 указывается значение по каждой статье баланса с н</w:t>
      </w:r>
      <w:r w:rsidR="008A5450">
        <w:rPr>
          <w:sz w:val="28"/>
          <w:szCs w:val="28"/>
        </w:rPr>
        <w:t xml:space="preserve">ачала года накопительным итогом. Данные указываются </w:t>
      </w:r>
      <w:r>
        <w:rPr>
          <w:sz w:val="28"/>
          <w:szCs w:val="28"/>
        </w:rPr>
        <w:t>по состоянию на 1-е число следующего квартала.</w:t>
      </w:r>
      <w:r w:rsidR="00E52B49">
        <w:rPr>
          <w:sz w:val="28"/>
          <w:szCs w:val="28"/>
        </w:rPr>
        <w:t xml:space="preserve"> </w:t>
      </w:r>
      <w:r w:rsidR="00E52B49" w:rsidRPr="00CE6E55">
        <w:rPr>
          <w:sz w:val="28"/>
          <w:szCs w:val="28"/>
        </w:rPr>
        <w:t xml:space="preserve">Заполнение графы производится в </w:t>
      </w:r>
      <w:r w:rsidR="00E52B49">
        <w:rPr>
          <w:sz w:val="28"/>
          <w:szCs w:val="28"/>
        </w:rPr>
        <w:t>тоннах</w:t>
      </w:r>
      <w:r w:rsidR="00E52B49" w:rsidRPr="00CE6E55">
        <w:rPr>
          <w:sz w:val="28"/>
          <w:szCs w:val="28"/>
        </w:rPr>
        <w:t xml:space="preserve"> с точностью 3 знака после запятой.</w:t>
      </w:r>
    </w:p>
    <w:p w14:paraId="0C6FFE6F" w14:textId="77777777" w:rsidR="00FC7D30" w:rsidRPr="00CE6E55" w:rsidRDefault="00FC7D30" w:rsidP="00686C60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При заполнении формы должны соблюдаться следующие правила:</w:t>
      </w:r>
    </w:p>
    <w:bookmarkEnd w:id="0"/>
    <w:p w14:paraId="70143C82" w14:textId="7C9EF502" w:rsidR="005274B6" w:rsidRDefault="005274B6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001</w:t>
      </w:r>
      <w:r w:rsidRPr="00CE6E55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 суммы значений строк 00</w:t>
      </w:r>
      <w:r w:rsidR="00AD1841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, 00</w:t>
      </w:r>
      <w:r w:rsidR="00AD1841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>,</w:t>
      </w:r>
      <w:r w:rsidR="00686C6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0</w:t>
      </w:r>
      <w:r w:rsidR="00AD1841">
        <w:rPr>
          <w:sz w:val="28"/>
          <w:szCs w:val="28"/>
          <w:lang w:eastAsia="ru-RU"/>
        </w:rPr>
        <w:t>08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r>
        <w:rPr>
          <w:sz w:val="28"/>
          <w:szCs w:val="28"/>
          <w:lang w:eastAsia="ru-RU"/>
        </w:rPr>
        <w:t>всех 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;</w:t>
      </w:r>
    </w:p>
    <w:p w14:paraId="6B72F26D" w14:textId="792A369F" w:rsidR="00AD1841" w:rsidRDefault="00AD1841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003</w:t>
      </w:r>
      <w:r w:rsidRPr="00CE6E55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 суммы значений строк 004, 005,</w:t>
      </w:r>
      <w:r w:rsidR="00686C6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006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r>
        <w:rPr>
          <w:sz w:val="28"/>
          <w:szCs w:val="28"/>
          <w:lang w:eastAsia="ru-RU"/>
        </w:rPr>
        <w:t>всех 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;</w:t>
      </w:r>
    </w:p>
    <w:p w14:paraId="0CD59749" w14:textId="6F471902" w:rsidR="005274B6" w:rsidRDefault="005274B6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00</w:t>
      </w:r>
      <w:r w:rsidR="00AD1841">
        <w:rPr>
          <w:sz w:val="28"/>
          <w:szCs w:val="28"/>
          <w:lang w:eastAsia="ru-RU"/>
        </w:rPr>
        <w:t>6</w:t>
      </w:r>
      <w:r>
        <w:rPr>
          <w:sz w:val="28"/>
          <w:szCs w:val="28"/>
          <w:lang w:eastAsia="ru-RU"/>
        </w:rPr>
        <w:t xml:space="preserve"> </w:t>
      </w:r>
      <w:r w:rsidR="003759EC">
        <w:rPr>
          <w:sz w:val="28"/>
          <w:szCs w:val="28"/>
          <w:lang w:eastAsia="ru-RU"/>
        </w:rPr>
        <w:t>не может быть меньше</w:t>
      </w:r>
      <w:r>
        <w:rPr>
          <w:sz w:val="28"/>
          <w:szCs w:val="28"/>
          <w:lang w:eastAsia="ru-RU"/>
        </w:rPr>
        <w:t xml:space="preserve"> значения в строке 00</w:t>
      </w:r>
      <w:r w:rsidR="00AD1841">
        <w:rPr>
          <w:sz w:val="28"/>
          <w:szCs w:val="28"/>
          <w:lang w:eastAsia="ru-RU"/>
        </w:rPr>
        <w:t>7</w:t>
      </w:r>
      <w:r>
        <w:rPr>
          <w:sz w:val="28"/>
          <w:szCs w:val="28"/>
          <w:lang w:eastAsia="ru-RU"/>
        </w:rPr>
        <w:t xml:space="preserve"> </w:t>
      </w:r>
      <w:r w:rsidRPr="00CE6E55">
        <w:rPr>
          <w:sz w:val="28"/>
          <w:szCs w:val="28"/>
          <w:lang w:eastAsia="ru-RU"/>
        </w:rPr>
        <w:t xml:space="preserve">(правило применяется для </w:t>
      </w:r>
      <w:r>
        <w:rPr>
          <w:sz w:val="28"/>
          <w:szCs w:val="28"/>
          <w:lang w:eastAsia="ru-RU"/>
        </w:rPr>
        <w:t>всех граф</w:t>
      </w:r>
      <w:r w:rsidRPr="00CE6E55">
        <w:rPr>
          <w:sz w:val="28"/>
          <w:szCs w:val="28"/>
          <w:lang w:eastAsia="ru-RU"/>
        </w:rPr>
        <w:t xml:space="preserve"> раздела 1)</w:t>
      </w:r>
      <w:r w:rsidR="00F25B43">
        <w:rPr>
          <w:sz w:val="28"/>
          <w:szCs w:val="28"/>
          <w:lang w:eastAsia="ru-RU"/>
        </w:rPr>
        <w:t>;</w:t>
      </w:r>
    </w:p>
    <w:p w14:paraId="76DDF08C" w14:textId="1CBBC417" w:rsidR="00A408AE" w:rsidRDefault="00A408AE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013 не может быть меньше значения в строке 014 (правило применяется для всех граф раздела 1);</w:t>
      </w:r>
    </w:p>
    <w:p w14:paraId="33C6126E" w14:textId="68C27E0E" w:rsidR="00EF0862" w:rsidRDefault="00EF0862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015 не может быть меньше значения в строке 016 (правило применяется для всех граф раздела 1);</w:t>
      </w:r>
    </w:p>
    <w:p w14:paraId="50BDCDF7" w14:textId="1DED3AA1" w:rsidR="00EF0862" w:rsidRDefault="00EF0862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017 не может быть меньше значения в строке 018 (правило применяется для всех граф раздела 1);</w:t>
      </w:r>
    </w:p>
    <w:p w14:paraId="1C936BED" w14:textId="3CFAB8CE" w:rsidR="00EF0862" w:rsidRDefault="00EF0862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019 не может быть меньше</w:t>
      </w:r>
      <w:r w:rsidR="00272223">
        <w:rPr>
          <w:sz w:val="28"/>
          <w:szCs w:val="28"/>
          <w:lang w:eastAsia="ru-RU"/>
        </w:rPr>
        <w:t xml:space="preserve"> суммы значений</w:t>
      </w:r>
      <w:r>
        <w:rPr>
          <w:sz w:val="28"/>
          <w:szCs w:val="28"/>
          <w:lang w:eastAsia="ru-RU"/>
        </w:rPr>
        <w:t xml:space="preserve"> стр</w:t>
      </w:r>
      <w:r w:rsidR="00272223">
        <w:rPr>
          <w:sz w:val="28"/>
          <w:szCs w:val="28"/>
          <w:lang w:eastAsia="ru-RU"/>
        </w:rPr>
        <w:t>ок</w:t>
      </w:r>
      <w:r>
        <w:rPr>
          <w:sz w:val="28"/>
          <w:szCs w:val="28"/>
          <w:lang w:eastAsia="ru-RU"/>
        </w:rPr>
        <w:t xml:space="preserve"> 020</w:t>
      </w:r>
      <w:r w:rsidR="00272223">
        <w:rPr>
          <w:sz w:val="28"/>
          <w:szCs w:val="28"/>
          <w:lang w:eastAsia="ru-RU"/>
        </w:rPr>
        <w:t>, 021</w:t>
      </w:r>
      <w:r>
        <w:rPr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638C1E39" w14:textId="3601C2CE" w:rsidR="0053563D" w:rsidRDefault="0053563D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02</w:t>
      </w:r>
      <w:r w:rsidR="00F53142">
        <w:rPr>
          <w:sz w:val="28"/>
          <w:szCs w:val="28"/>
          <w:lang w:eastAsia="ru-RU"/>
        </w:rPr>
        <w:t>8</w:t>
      </w:r>
      <w:r>
        <w:rPr>
          <w:sz w:val="28"/>
          <w:szCs w:val="28"/>
          <w:lang w:eastAsia="ru-RU"/>
        </w:rPr>
        <w:t xml:space="preserve"> не может быть меньше значения в строке 02</w:t>
      </w:r>
      <w:r w:rsidR="00F53142">
        <w:rPr>
          <w:sz w:val="28"/>
          <w:szCs w:val="28"/>
          <w:lang w:eastAsia="ru-RU"/>
        </w:rPr>
        <w:t>9</w:t>
      </w:r>
      <w:r>
        <w:rPr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3B16F15C" w14:textId="09CBC139" w:rsidR="0053563D" w:rsidRDefault="0053563D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02</w:t>
      </w:r>
      <w:r w:rsidR="00F53142">
        <w:rPr>
          <w:sz w:val="28"/>
          <w:szCs w:val="28"/>
          <w:lang w:eastAsia="ru-RU"/>
        </w:rPr>
        <w:t>9</w:t>
      </w:r>
      <w:r>
        <w:rPr>
          <w:sz w:val="28"/>
          <w:szCs w:val="28"/>
          <w:lang w:eastAsia="ru-RU"/>
        </w:rPr>
        <w:t xml:space="preserve"> не может быть меньше суммы значений строк 0</w:t>
      </w:r>
      <w:r w:rsidR="00F53142">
        <w:rPr>
          <w:sz w:val="28"/>
          <w:szCs w:val="28"/>
          <w:lang w:eastAsia="ru-RU"/>
        </w:rPr>
        <w:t>20</w:t>
      </w:r>
      <w:r>
        <w:rPr>
          <w:sz w:val="28"/>
          <w:szCs w:val="28"/>
          <w:lang w:eastAsia="ru-RU"/>
        </w:rPr>
        <w:t>, 03</w:t>
      </w:r>
      <w:r w:rsidR="00F53142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, 03</w:t>
      </w:r>
      <w:r w:rsidR="00F53142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, 03</w:t>
      </w:r>
      <w:r w:rsidR="00F53142">
        <w:rPr>
          <w:sz w:val="28"/>
          <w:szCs w:val="28"/>
          <w:lang w:eastAsia="ru-RU"/>
        </w:rPr>
        <w:t xml:space="preserve">4 </w:t>
      </w:r>
      <w:r>
        <w:rPr>
          <w:sz w:val="28"/>
          <w:szCs w:val="28"/>
          <w:lang w:eastAsia="ru-RU"/>
        </w:rPr>
        <w:t>(правило применяется для всех граф раздела 1);</w:t>
      </w:r>
    </w:p>
    <w:p w14:paraId="0F5C3633" w14:textId="11507FB3" w:rsidR="0053563D" w:rsidRDefault="0053563D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03</w:t>
      </w:r>
      <w:r w:rsidR="00F53142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не может быть меньше значения в строке 03</w:t>
      </w:r>
      <w:r w:rsidR="00F53142">
        <w:rPr>
          <w:sz w:val="28"/>
          <w:szCs w:val="28"/>
          <w:lang w:eastAsia="ru-RU"/>
        </w:rPr>
        <w:t xml:space="preserve">3 </w:t>
      </w:r>
      <w:r>
        <w:rPr>
          <w:sz w:val="28"/>
          <w:szCs w:val="28"/>
          <w:lang w:eastAsia="ru-RU"/>
        </w:rPr>
        <w:t>(правило применяется для всех граф раздела 1);</w:t>
      </w:r>
    </w:p>
    <w:p w14:paraId="0EE0A343" w14:textId="1750F688" w:rsidR="00AD1841" w:rsidRDefault="00AD1841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EF0862">
        <w:rPr>
          <w:sz w:val="28"/>
          <w:szCs w:val="28"/>
          <w:lang w:eastAsia="ru-RU"/>
        </w:rPr>
        <w:t>строке 03</w:t>
      </w:r>
      <w:r w:rsidR="00F53142">
        <w:rPr>
          <w:sz w:val="28"/>
          <w:szCs w:val="28"/>
          <w:lang w:eastAsia="ru-RU"/>
        </w:rPr>
        <w:t>6</w:t>
      </w:r>
      <w:r w:rsidRPr="00CE6E55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 суммы значений строк 03</w:t>
      </w:r>
      <w:r w:rsidR="00F53142">
        <w:rPr>
          <w:sz w:val="28"/>
          <w:szCs w:val="28"/>
          <w:lang w:eastAsia="ru-RU"/>
        </w:rPr>
        <w:t>7</w:t>
      </w:r>
      <w:r>
        <w:rPr>
          <w:sz w:val="28"/>
          <w:szCs w:val="28"/>
          <w:lang w:eastAsia="ru-RU"/>
        </w:rPr>
        <w:t>, 03</w:t>
      </w:r>
      <w:r w:rsidR="00F53142">
        <w:rPr>
          <w:sz w:val="28"/>
          <w:szCs w:val="28"/>
          <w:lang w:eastAsia="ru-RU"/>
        </w:rPr>
        <w:t>8</w:t>
      </w:r>
      <w:r w:rsidR="0053563D">
        <w:rPr>
          <w:sz w:val="28"/>
          <w:szCs w:val="28"/>
          <w:lang w:eastAsia="ru-RU"/>
        </w:rPr>
        <w:t>,</w:t>
      </w:r>
      <w:r w:rsidR="00F53142">
        <w:rPr>
          <w:sz w:val="28"/>
          <w:szCs w:val="28"/>
          <w:lang w:eastAsia="ru-RU"/>
        </w:rPr>
        <w:t xml:space="preserve"> </w:t>
      </w:r>
      <w:r w:rsidR="0053563D">
        <w:rPr>
          <w:sz w:val="28"/>
          <w:szCs w:val="28"/>
          <w:lang w:eastAsia="ru-RU"/>
        </w:rPr>
        <w:t>04</w:t>
      </w:r>
      <w:r w:rsidR="00F53142">
        <w:rPr>
          <w:sz w:val="28"/>
          <w:szCs w:val="28"/>
          <w:lang w:eastAsia="ru-RU"/>
        </w:rPr>
        <w:t>3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r>
        <w:rPr>
          <w:sz w:val="28"/>
          <w:szCs w:val="28"/>
          <w:lang w:eastAsia="ru-RU"/>
        </w:rPr>
        <w:t>всех 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;</w:t>
      </w:r>
    </w:p>
    <w:p w14:paraId="5AE3F377" w14:textId="57D78938" w:rsidR="00AD1841" w:rsidRDefault="00AD1841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03</w:t>
      </w:r>
      <w:r w:rsidR="00F53142">
        <w:rPr>
          <w:sz w:val="28"/>
          <w:szCs w:val="28"/>
          <w:lang w:eastAsia="ru-RU"/>
        </w:rPr>
        <w:t>8</w:t>
      </w:r>
      <w:r w:rsidRPr="00CE6E55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 суммы значений строк 03</w:t>
      </w:r>
      <w:r w:rsidR="0053563D">
        <w:rPr>
          <w:sz w:val="28"/>
          <w:szCs w:val="28"/>
          <w:lang w:eastAsia="ru-RU"/>
        </w:rPr>
        <w:t>9, 040,041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r>
        <w:rPr>
          <w:sz w:val="28"/>
          <w:szCs w:val="28"/>
          <w:lang w:eastAsia="ru-RU"/>
        </w:rPr>
        <w:t>всех граф</w:t>
      </w:r>
      <w:r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;</w:t>
      </w:r>
    </w:p>
    <w:p w14:paraId="760009EC" w14:textId="6A39BF0D" w:rsidR="00AD1841" w:rsidRDefault="0053563D" w:rsidP="00686C60">
      <w:pPr>
        <w:numPr>
          <w:ilvl w:val="0"/>
          <w:numId w:val="15"/>
        </w:numPr>
        <w:spacing w:line="360" w:lineRule="auto"/>
        <w:ind w:left="1134" w:hanging="425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в строке 041</w:t>
      </w:r>
      <w:r w:rsidR="00AD1841">
        <w:rPr>
          <w:sz w:val="28"/>
          <w:szCs w:val="28"/>
          <w:lang w:eastAsia="ru-RU"/>
        </w:rPr>
        <w:t xml:space="preserve"> должно быть больше значения в</w:t>
      </w:r>
      <w:r>
        <w:rPr>
          <w:sz w:val="28"/>
          <w:szCs w:val="28"/>
          <w:lang w:eastAsia="ru-RU"/>
        </w:rPr>
        <w:t xml:space="preserve"> строке 042</w:t>
      </w:r>
      <w:r w:rsidR="00AD1841">
        <w:rPr>
          <w:sz w:val="28"/>
          <w:szCs w:val="28"/>
          <w:lang w:eastAsia="ru-RU"/>
        </w:rPr>
        <w:t xml:space="preserve"> </w:t>
      </w:r>
      <w:r w:rsidR="00AD1841" w:rsidRPr="00CE6E55">
        <w:rPr>
          <w:sz w:val="28"/>
          <w:szCs w:val="28"/>
          <w:lang w:eastAsia="ru-RU"/>
        </w:rPr>
        <w:t xml:space="preserve">(правило применяется для </w:t>
      </w:r>
      <w:r w:rsidR="00AD1841">
        <w:rPr>
          <w:sz w:val="28"/>
          <w:szCs w:val="28"/>
          <w:lang w:eastAsia="ru-RU"/>
        </w:rPr>
        <w:t>всех граф</w:t>
      </w:r>
      <w:r w:rsidR="00AD1841" w:rsidRPr="00CE6E55">
        <w:rPr>
          <w:sz w:val="28"/>
          <w:szCs w:val="28"/>
          <w:lang w:eastAsia="ru-RU"/>
        </w:rPr>
        <w:t xml:space="preserve"> раздела 1)</w:t>
      </w:r>
      <w:r>
        <w:rPr>
          <w:sz w:val="28"/>
          <w:szCs w:val="28"/>
          <w:lang w:eastAsia="ru-RU"/>
        </w:rPr>
        <w:t>.</w:t>
      </w:r>
    </w:p>
    <w:sectPr w:rsidR="00AD1841" w:rsidSect="003A4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851" w:bottom="851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D9AEA" w14:textId="77777777" w:rsidR="004D1AB4" w:rsidRDefault="004D1AB4">
      <w:r>
        <w:separator/>
      </w:r>
    </w:p>
  </w:endnote>
  <w:endnote w:type="continuationSeparator" w:id="0">
    <w:p w14:paraId="142CBDBD" w14:textId="77777777" w:rsidR="004D1AB4" w:rsidRDefault="004D1AB4">
      <w:r>
        <w:continuationSeparator/>
      </w:r>
    </w:p>
  </w:endnote>
  <w:endnote w:type="continuationNotice" w:id="1">
    <w:p w14:paraId="729A96F8" w14:textId="77777777" w:rsidR="004D1AB4" w:rsidRDefault="004D1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5F80" w14:textId="77777777" w:rsidR="00BC78D4" w:rsidRDefault="00BC78D4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6CD9" w14:textId="77777777" w:rsidR="00BC78D4" w:rsidRDefault="00BC78D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08801" w14:textId="77777777" w:rsidR="00BC78D4" w:rsidRDefault="00BC78D4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88172" w14:textId="77777777" w:rsidR="004D1AB4" w:rsidRDefault="004D1AB4">
      <w:r>
        <w:separator/>
      </w:r>
    </w:p>
  </w:footnote>
  <w:footnote w:type="continuationSeparator" w:id="0">
    <w:p w14:paraId="40CFB8BC" w14:textId="77777777" w:rsidR="004D1AB4" w:rsidRDefault="004D1AB4">
      <w:r>
        <w:continuationSeparator/>
      </w:r>
    </w:p>
  </w:footnote>
  <w:footnote w:type="continuationNotice" w:id="1">
    <w:p w14:paraId="16B86BC9" w14:textId="77777777" w:rsidR="004D1AB4" w:rsidRDefault="004D1A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5BE92" w14:textId="77777777" w:rsidR="00BC78D4" w:rsidRPr="0096504C" w:rsidRDefault="00BC78D4" w:rsidP="0096504C">
    <w:pPr>
      <w:pStyle w:val="af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A4A0" w14:textId="77777777" w:rsidR="00BC78D4" w:rsidRDefault="00BC78D4" w:rsidP="00F511D2">
    <w:pPr>
      <w:pStyle w:val="afc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56D05" w14:textId="77777777" w:rsidR="00BC78D4" w:rsidRDefault="00BC78D4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54C53F33"/>
    <w:multiLevelType w:val="hybridMultilevel"/>
    <w:tmpl w:val="E214B4EC"/>
    <w:lvl w:ilvl="0" w:tplc="FCCA9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16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10"/>
  </w:num>
  <w:num w:numId="17">
    <w:abstractNumId w:val="8"/>
  </w:num>
  <w:num w:numId="1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8C4"/>
    <w:rsid w:val="00043306"/>
    <w:rsid w:val="00043551"/>
    <w:rsid w:val="00044A3B"/>
    <w:rsid w:val="00045556"/>
    <w:rsid w:val="0005317B"/>
    <w:rsid w:val="00053741"/>
    <w:rsid w:val="00054174"/>
    <w:rsid w:val="00055021"/>
    <w:rsid w:val="000553B7"/>
    <w:rsid w:val="00055EDB"/>
    <w:rsid w:val="00060E2D"/>
    <w:rsid w:val="00062F5B"/>
    <w:rsid w:val="000654AC"/>
    <w:rsid w:val="00065A07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0BED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001A"/>
    <w:rsid w:val="000F15F2"/>
    <w:rsid w:val="000F33C1"/>
    <w:rsid w:val="000F33FD"/>
    <w:rsid w:val="000F37ED"/>
    <w:rsid w:val="000F3C36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6C2C"/>
    <w:rsid w:val="0011709E"/>
    <w:rsid w:val="001173F2"/>
    <w:rsid w:val="0011752B"/>
    <w:rsid w:val="001226C8"/>
    <w:rsid w:val="001230ED"/>
    <w:rsid w:val="001250EA"/>
    <w:rsid w:val="00125CA1"/>
    <w:rsid w:val="00126000"/>
    <w:rsid w:val="00127CE3"/>
    <w:rsid w:val="001311F5"/>
    <w:rsid w:val="0013495C"/>
    <w:rsid w:val="00135BB2"/>
    <w:rsid w:val="00136431"/>
    <w:rsid w:val="0013671F"/>
    <w:rsid w:val="00137F0A"/>
    <w:rsid w:val="00141E86"/>
    <w:rsid w:val="0014271D"/>
    <w:rsid w:val="00144231"/>
    <w:rsid w:val="001451B3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1CAB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2223"/>
    <w:rsid w:val="00275C67"/>
    <w:rsid w:val="00275DA1"/>
    <w:rsid w:val="00275F47"/>
    <w:rsid w:val="002761D6"/>
    <w:rsid w:val="00280A2C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B6C26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4CFB"/>
    <w:rsid w:val="00317672"/>
    <w:rsid w:val="003257AB"/>
    <w:rsid w:val="00325A72"/>
    <w:rsid w:val="00327261"/>
    <w:rsid w:val="00330DF9"/>
    <w:rsid w:val="00331768"/>
    <w:rsid w:val="00331DEF"/>
    <w:rsid w:val="00333B91"/>
    <w:rsid w:val="00340325"/>
    <w:rsid w:val="00343EE2"/>
    <w:rsid w:val="00345697"/>
    <w:rsid w:val="00346428"/>
    <w:rsid w:val="00346E21"/>
    <w:rsid w:val="00351A7D"/>
    <w:rsid w:val="00351F98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59EC"/>
    <w:rsid w:val="00377404"/>
    <w:rsid w:val="00380A2C"/>
    <w:rsid w:val="003819D0"/>
    <w:rsid w:val="00383E36"/>
    <w:rsid w:val="00394254"/>
    <w:rsid w:val="00396E5F"/>
    <w:rsid w:val="003A0351"/>
    <w:rsid w:val="003A16DE"/>
    <w:rsid w:val="003A4FD0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6E3E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969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4BCD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A7C3A"/>
    <w:rsid w:val="004B1315"/>
    <w:rsid w:val="004B2490"/>
    <w:rsid w:val="004B3D32"/>
    <w:rsid w:val="004B53AA"/>
    <w:rsid w:val="004C07C3"/>
    <w:rsid w:val="004C4B3E"/>
    <w:rsid w:val="004C777F"/>
    <w:rsid w:val="004D02AE"/>
    <w:rsid w:val="004D0554"/>
    <w:rsid w:val="004D0619"/>
    <w:rsid w:val="004D108F"/>
    <w:rsid w:val="004D1AB4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777"/>
    <w:rsid w:val="005251D0"/>
    <w:rsid w:val="005274B6"/>
    <w:rsid w:val="00530EB9"/>
    <w:rsid w:val="00534625"/>
    <w:rsid w:val="0053563D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515"/>
    <w:rsid w:val="00576E3E"/>
    <w:rsid w:val="00581B96"/>
    <w:rsid w:val="00586017"/>
    <w:rsid w:val="005872DB"/>
    <w:rsid w:val="00590820"/>
    <w:rsid w:val="00592195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5815"/>
    <w:rsid w:val="00676410"/>
    <w:rsid w:val="00676751"/>
    <w:rsid w:val="00681A54"/>
    <w:rsid w:val="00682D63"/>
    <w:rsid w:val="00683958"/>
    <w:rsid w:val="00684769"/>
    <w:rsid w:val="00686C60"/>
    <w:rsid w:val="00693634"/>
    <w:rsid w:val="006941C9"/>
    <w:rsid w:val="00695931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EC9"/>
    <w:rsid w:val="00722DC8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566"/>
    <w:rsid w:val="007A6DF7"/>
    <w:rsid w:val="007A76B8"/>
    <w:rsid w:val="007A7E9B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197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28FC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0FD3"/>
    <w:rsid w:val="00872196"/>
    <w:rsid w:val="00873923"/>
    <w:rsid w:val="00880C19"/>
    <w:rsid w:val="008820B8"/>
    <w:rsid w:val="0088284D"/>
    <w:rsid w:val="00883E70"/>
    <w:rsid w:val="00887FA3"/>
    <w:rsid w:val="0089273F"/>
    <w:rsid w:val="008951D4"/>
    <w:rsid w:val="00895C58"/>
    <w:rsid w:val="00896011"/>
    <w:rsid w:val="00896B73"/>
    <w:rsid w:val="008A4B7C"/>
    <w:rsid w:val="008A5351"/>
    <w:rsid w:val="008A5450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4E0A"/>
    <w:rsid w:val="0098010A"/>
    <w:rsid w:val="00982361"/>
    <w:rsid w:val="00987B57"/>
    <w:rsid w:val="00987FD1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2A6C"/>
    <w:rsid w:val="00A408AE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21FB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5E0"/>
    <w:rsid w:val="00AD174A"/>
    <w:rsid w:val="00AD1841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2023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4FE6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8B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257BA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C98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798D"/>
    <w:rsid w:val="00C60547"/>
    <w:rsid w:val="00C61C2A"/>
    <w:rsid w:val="00C62B3A"/>
    <w:rsid w:val="00C62D4A"/>
    <w:rsid w:val="00C64024"/>
    <w:rsid w:val="00C67C19"/>
    <w:rsid w:val="00C71450"/>
    <w:rsid w:val="00C719AD"/>
    <w:rsid w:val="00C72344"/>
    <w:rsid w:val="00C7428F"/>
    <w:rsid w:val="00C7547C"/>
    <w:rsid w:val="00C759B6"/>
    <w:rsid w:val="00C75BF1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011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A57C8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6D50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E6FE5"/>
    <w:rsid w:val="00DF1100"/>
    <w:rsid w:val="00DF34AD"/>
    <w:rsid w:val="00DF739D"/>
    <w:rsid w:val="00E00F2B"/>
    <w:rsid w:val="00E06789"/>
    <w:rsid w:val="00E07628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2B49"/>
    <w:rsid w:val="00E54D3A"/>
    <w:rsid w:val="00E550D5"/>
    <w:rsid w:val="00E5695A"/>
    <w:rsid w:val="00E57B90"/>
    <w:rsid w:val="00E623FE"/>
    <w:rsid w:val="00E65FB7"/>
    <w:rsid w:val="00E7163B"/>
    <w:rsid w:val="00E7163E"/>
    <w:rsid w:val="00E7604D"/>
    <w:rsid w:val="00E82E46"/>
    <w:rsid w:val="00E83890"/>
    <w:rsid w:val="00E84E17"/>
    <w:rsid w:val="00E87B87"/>
    <w:rsid w:val="00E94C87"/>
    <w:rsid w:val="00E94D42"/>
    <w:rsid w:val="00E95F0D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0862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25B43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3142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C7D30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W34J7XJ4QP77-2-17849</_dlc_DocId>
    <_dlc_DocIdUrl xmlns="4be7f21c-b655-4ba8-867a-de1811392c1d">
      <Url>http://shrpdkp/sites/gis-tek/_layouts/15/DocIdRedir.aspx?ID=W34J7XJ4QP77-2-17849</Url>
      <Description>W34J7XJ4QP77-2-17849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119BA89-CEFD-41A3-B538-0D5BFC46B082}"/>
</file>

<file path=customXml/itemProps2.xml><?xml version="1.0" encoding="utf-8"?>
<ds:datastoreItem xmlns:ds="http://schemas.openxmlformats.org/officeDocument/2006/customXml" ds:itemID="{AFA87A2F-6AEF-467A-872C-4EF189CB19C1}"/>
</file>

<file path=customXml/itemProps3.xml><?xml version="1.0" encoding="utf-8"?>
<ds:datastoreItem xmlns:ds="http://schemas.openxmlformats.org/officeDocument/2006/customXml" ds:itemID="{7AE93798-A436-4B2F-AEF2-BBFAFFEA15DD}"/>
</file>

<file path=customXml/itemProps4.xml><?xml version="1.0" encoding="utf-8"?>
<ds:datastoreItem xmlns:ds="http://schemas.openxmlformats.org/officeDocument/2006/customXml" ds:itemID="{E5A03677-ABA6-4757-AA07-03717A77B5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4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2015-06-30T09:31:00Z</dcterms:created>
  <dcterms:modified xsi:type="dcterms:W3CDTF">2015-06-30T09:31:00Z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28407a6e-b96e-4ccf-8017-2132ac7d8014</vt:lpwstr>
  </property>
  <property fmtid="{D5CDD505-2E9C-101B-9397-08002B2CF9AE}" pid="3" name="ContentTypeId">
    <vt:lpwstr>0x0101003BB183519E00C34FAA19C34BDCC076CF</vt:lpwstr>
  </property>
</Properties>
</file>