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D390C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 xml:space="preserve">Приложение № </w:t>
      </w:r>
      <w:r w:rsidR="00CF031F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>.</w:t>
      </w:r>
      <w:r w:rsidR="009C76F8">
        <w:rPr>
          <w:rFonts w:ascii="Times New Roman" w:eastAsia="Times New Roman" w:hAnsi="Times New Roman" w:cs="Times New Roman"/>
          <w:sz w:val="28"/>
          <w:szCs w:val="28"/>
        </w:rPr>
        <w:t>34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>.2</w:t>
      </w:r>
    </w:p>
    <w:p w14:paraId="10CD390D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к приказу Минэнерго России</w:t>
      </w:r>
    </w:p>
    <w:p w14:paraId="10CD390E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от «__» ______ 2015 г. №___</w:t>
      </w:r>
    </w:p>
    <w:p w14:paraId="10CD390F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CD3910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CD3911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ТРЕБОВАНИЯ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br/>
      </w: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к заполнению формы «</w:t>
      </w:r>
      <w:r w:rsidR="009C76F8" w:rsidRPr="009C76F8">
        <w:rPr>
          <w:rFonts w:ascii="Times New Roman" w:eastAsia="Times New Roman" w:hAnsi="Times New Roman" w:cs="Times New Roman"/>
          <w:b/>
          <w:sz w:val="28"/>
          <w:szCs w:val="28"/>
        </w:rPr>
        <w:t>Информация о долгосрочном прогнозе добычи нефти и газового конденсата</w:t>
      </w: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0CD3912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CD3913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CD3914" w14:textId="77777777" w:rsidR="00CE6E55" w:rsidRPr="00CE6E55" w:rsidRDefault="00CE6E55" w:rsidP="009068CB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 «</w:t>
      </w:r>
      <w:r w:rsidR="009C76F8" w:rsidRPr="009C76F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 долгосрочном прогнозе добычи нефти и газового конденсата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представляют организации, осуществляющие </w:t>
      </w:r>
      <w:r w:rsidR="00CF031F" w:rsidRPr="00CF031F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деятельность по добыче нефти, газового конденсата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0CD3915" w14:textId="55E6A2BF" w:rsidR="00CE6E55" w:rsidRPr="00CE6E55" w:rsidRDefault="009C76F8" w:rsidP="009068CB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76F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 долгосрочном прогнозе добычи нефти и газового конденсата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 еже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годно</w:t>
      </w:r>
      <w:r w:rsidR="001E5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836815">
        <w:rPr>
          <w:rFonts w:ascii="Times New Roman" w:eastAsia="Times New Roman" w:hAnsi="Times New Roman" w:cs="Times New Roman"/>
          <w:sz w:val="28"/>
          <w:szCs w:val="28"/>
          <w:lang w:eastAsia="ru-RU"/>
        </w:rPr>
        <w:t>за 60 дней до начала отчетного периода.</w:t>
      </w:r>
    </w:p>
    <w:p w14:paraId="10CD3916" w14:textId="55EB2852" w:rsidR="00CE6E55" w:rsidRPr="00CE6E55" w:rsidRDefault="00CE6E55" w:rsidP="009068CB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Раздел 1 формы заполняется </w:t>
      </w:r>
      <w:r w:rsidR="001E5EB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1E5EB9" w:rsidRPr="009C76F8">
        <w:rPr>
          <w:rFonts w:ascii="Times New Roman" w:eastAsia="Times New Roman" w:hAnsi="Times New Roman" w:cs="Times New Roman"/>
          <w:sz w:val="28"/>
          <w:szCs w:val="28"/>
          <w:lang w:eastAsia="ru-RU"/>
        </w:rPr>
        <w:t>нформаци</w:t>
      </w:r>
      <w:r w:rsidR="001E5EB9">
        <w:rPr>
          <w:rFonts w:ascii="Times New Roman" w:eastAsia="Times New Roman" w:hAnsi="Times New Roman" w:cs="Times New Roman"/>
          <w:sz w:val="28"/>
          <w:szCs w:val="28"/>
          <w:lang w:eastAsia="ru-RU"/>
        </w:rPr>
        <w:t>ей</w:t>
      </w:r>
      <w:r w:rsidR="001E5EB9" w:rsidRPr="009C7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дол</w:t>
      </w:r>
      <w:r w:rsidR="001E5EB9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госрочном прогнозе добычи нефти до 2035 года включительно в разрезе субъектов РФ. Прогнозные объемы добычи нефти заполняются в тонн</w:t>
      </w:r>
      <w:r w:rsidR="00836815">
        <w:rPr>
          <w:rFonts w:ascii="Times New Roman" w:eastAsia="Times New Roman" w:hAnsi="Times New Roman" w:cs="Times New Roman"/>
          <w:sz w:val="28"/>
          <w:szCs w:val="28"/>
          <w:lang w:eastAsia="ru-RU"/>
        </w:rPr>
        <w:t>ах</w:t>
      </w:r>
      <w:r w:rsidR="001E5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точностью 3 знака после запятой.</w:t>
      </w:r>
    </w:p>
    <w:p w14:paraId="10CD3917" w14:textId="68A0A2C4" w:rsidR="001E5EB9" w:rsidRPr="00CE6E55" w:rsidRDefault="001E5EB9" w:rsidP="009068CB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Раздел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формы заполняется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9C76F8">
        <w:rPr>
          <w:rFonts w:ascii="Times New Roman" w:eastAsia="Times New Roman" w:hAnsi="Times New Roman" w:cs="Times New Roman"/>
          <w:sz w:val="28"/>
          <w:szCs w:val="28"/>
          <w:lang w:eastAsia="ru-RU"/>
        </w:rPr>
        <w:t>нформаци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ей</w:t>
      </w:r>
      <w:r w:rsidRPr="009C7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дол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госрочном прогнозе добычи </w:t>
      </w:r>
      <w:r w:rsidRPr="009C76F8">
        <w:rPr>
          <w:rFonts w:ascii="Times New Roman" w:eastAsia="Times New Roman" w:hAnsi="Times New Roman" w:cs="Times New Roman"/>
          <w:sz w:val="28"/>
          <w:szCs w:val="28"/>
          <w:lang w:eastAsia="ru-RU"/>
        </w:rPr>
        <w:t>газового конденсата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2035 года включительно в разрезе субъектов РФ. Прогнозные объемы добычи </w:t>
      </w:r>
      <w:r w:rsidRPr="009C76F8">
        <w:rPr>
          <w:rFonts w:ascii="Times New Roman" w:eastAsia="Times New Roman" w:hAnsi="Times New Roman" w:cs="Times New Roman"/>
          <w:sz w:val="28"/>
          <w:szCs w:val="28"/>
          <w:lang w:eastAsia="ru-RU"/>
        </w:rPr>
        <w:t>газового конденсата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заполняются в </w:t>
      </w:r>
      <w:r w:rsidR="00836815">
        <w:rPr>
          <w:rFonts w:ascii="Times New Roman" w:eastAsia="Times New Roman" w:hAnsi="Times New Roman" w:cs="Times New Roman"/>
          <w:sz w:val="28"/>
          <w:szCs w:val="28"/>
          <w:lang w:eastAsia="ru-RU"/>
        </w:rPr>
        <w:t>тоннах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точностью 3 знака после запятой.</w:t>
      </w:r>
      <w:r w:rsidR="003473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bookmarkStart w:id="0" w:name="_GoBack"/>
      <w:bookmarkEnd w:id="0"/>
    </w:p>
    <w:p w14:paraId="10CD3918" w14:textId="77777777" w:rsidR="00A041A1" w:rsidRPr="009068CB" w:rsidRDefault="00A041A1" w:rsidP="009068CB">
      <w:pPr>
        <w:spacing w:after="0" w:line="360" w:lineRule="auto"/>
        <w:ind w:left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A041A1" w:rsidRPr="009068CB" w:rsidSect="009068C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53F33"/>
    <w:multiLevelType w:val="hybridMultilevel"/>
    <w:tmpl w:val="8FA432C0"/>
    <w:lvl w:ilvl="0" w:tplc="DFAC45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55"/>
    <w:rsid w:val="001E5EB9"/>
    <w:rsid w:val="00347375"/>
    <w:rsid w:val="005E5F28"/>
    <w:rsid w:val="0073092F"/>
    <w:rsid w:val="00836815"/>
    <w:rsid w:val="009037F2"/>
    <w:rsid w:val="009068CB"/>
    <w:rsid w:val="0093412A"/>
    <w:rsid w:val="009C76F8"/>
    <w:rsid w:val="00A041A1"/>
    <w:rsid w:val="00CE6E55"/>
    <w:rsid w:val="00CF031F"/>
    <w:rsid w:val="00FC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D390C"/>
  <w15:chartTrackingRefBased/>
  <w15:docId w15:val="{4F0DA722-78B3-4ACF-B839-0749EB90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39"/>
    <w:rsid w:val="00CE6E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E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W34J7XJ4QP77-2-17853</_dlc_DocId>
    <_dlc_DocIdUrl xmlns="4be7f21c-b655-4ba8-867a-de1811392c1d">
      <Url>http://shrpdkp/sites/gis-tek/_layouts/15/DocIdRedir.aspx?ID=W34J7XJ4QP77-2-17853</Url>
      <Description>W34J7XJ4QP77-2-17853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B19D99-BA60-4A73-AF09-DBE552E2CE10}"/>
</file>

<file path=customXml/itemProps2.xml><?xml version="1.0" encoding="utf-8"?>
<ds:datastoreItem xmlns:ds="http://schemas.openxmlformats.org/officeDocument/2006/customXml" ds:itemID="{1DE2BCA3-B982-4E9E-A534-8DC0C94E11D8}"/>
</file>

<file path=customXml/itemProps3.xml><?xml version="1.0" encoding="utf-8"?>
<ds:datastoreItem xmlns:ds="http://schemas.openxmlformats.org/officeDocument/2006/customXml" ds:itemID="{16A7CEA2-5CB6-4C7D-9231-D1E0EB69C0B6}"/>
</file>

<file path=customXml/itemProps4.xml><?xml version="1.0" encoding="utf-8"?>
<ds:datastoreItem xmlns:ds="http://schemas.openxmlformats.org/officeDocument/2006/customXml" ds:itemID="{CEBA8751-3C73-43D1-8EC1-292F3AB954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Avrakhova Anna</dc:creator>
  <cp:keywords/>
  <dc:description/>
  <cp:lastModifiedBy>Avrakhova Anna</cp:lastModifiedBy>
  <cp:revision>6</cp:revision>
  <dcterms:created xsi:type="dcterms:W3CDTF">2015-05-14T11:15:00Z</dcterms:created>
  <dcterms:modified xsi:type="dcterms:W3CDTF">2015-06-30T09:38:00Z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ad24854e-3e65-4460-8692-3aae6408923f</vt:lpwstr>
  </property>
  <property fmtid="{D5CDD505-2E9C-101B-9397-08002B2CF9AE}" pid="3" name="ContentTypeId">
    <vt:lpwstr>0x0101003BB183519E00C34FAA19C34BDCC076CF</vt:lpwstr>
  </property>
</Properties>
</file>