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4B44D" w14:textId="5FAAA650" w:rsidR="000C443B" w:rsidRPr="00CE6E55" w:rsidRDefault="000C443B" w:rsidP="000C443B">
      <w:pPr>
        <w:autoSpaceDE w:val="0"/>
        <w:autoSpaceDN w:val="0"/>
        <w:adjustRightInd w:val="0"/>
        <w:ind w:left="5387" w:right="141"/>
        <w:jc w:val="center"/>
        <w:outlineLvl w:val="0"/>
        <w:rPr>
          <w:sz w:val="28"/>
          <w:szCs w:val="28"/>
        </w:rPr>
      </w:pPr>
      <w:r w:rsidRPr="00CE6E55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2</w:t>
      </w:r>
      <w:r w:rsidRPr="00CE6E55">
        <w:rPr>
          <w:sz w:val="28"/>
          <w:szCs w:val="28"/>
        </w:rPr>
        <w:t>.</w:t>
      </w:r>
      <w:r>
        <w:rPr>
          <w:sz w:val="28"/>
          <w:szCs w:val="28"/>
        </w:rPr>
        <w:t>27</w:t>
      </w:r>
      <w:r w:rsidRPr="00CE6E55">
        <w:rPr>
          <w:sz w:val="28"/>
          <w:szCs w:val="28"/>
        </w:rPr>
        <w:t>.2</w:t>
      </w:r>
    </w:p>
    <w:p w14:paraId="47B5D633" w14:textId="77777777" w:rsidR="000C443B" w:rsidRPr="00CE6E55" w:rsidRDefault="000C443B" w:rsidP="000C443B">
      <w:pPr>
        <w:autoSpaceDE w:val="0"/>
        <w:autoSpaceDN w:val="0"/>
        <w:adjustRightInd w:val="0"/>
        <w:ind w:left="5387" w:right="141"/>
        <w:jc w:val="center"/>
        <w:outlineLvl w:val="0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14:paraId="25E72F7B" w14:textId="77777777" w:rsidR="000C443B" w:rsidRPr="00CE6E55" w:rsidRDefault="000C443B" w:rsidP="000C443B">
      <w:pPr>
        <w:autoSpaceDE w:val="0"/>
        <w:autoSpaceDN w:val="0"/>
        <w:adjustRightInd w:val="0"/>
        <w:ind w:left="5387" w:right="141"/>
        <w:jc w:val="center"/>
        <w:outlineLvl w:val="0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14:paraId="0A31F800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A31F801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A31F802" w14:textId="012D3595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Pr="006D507B">
        <w:rPr>
          <w:b/>
          <w:sz w:val="28"/>
          <w:szCs w:val="28"/>
        </w:rPr>
        <w:t xml:space="preserve">Сведения о </w:t>
      </w:r>
      <w:r w:rsidR="000C443B">
        <w:rPr>
          <w:b/>
          <w:sz w:val="28"/>
          <w:szCs w:val="28"/>
        </w:rPr>
        <w:t xml:space="preserve">безвозвратных </w:t>
      </w:r>
      <w:r w:rsidRPr="006D507B">
        <w:rPr>
          <w:b/>
          <w:sz w:val="28"/>
          <w:szCs w:val="28"/>
        </w:rPr>
        <w:t>потерях газа при добыче</w:t>
      </w:r>
      <w:r w:rsidRPr="00B54C9B">
        <w:rPr>
          <w:b/>
          <w:sz w:val="28"/>
          <w:szCs w:val="28"/>
        </w:rPr>
        <w:t>»</w:t>
      </w:r>
    </w:p>
    <w:p w14:paraId="0A31F803" w14:textId="77777777" w:rsidR="00034CC9" w:rsidRPr="00BC0C05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A31F804" w14:textId="77777777" w:rsidR="00034CC9" w:rsidRPr="00BC0C05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60909B8A" w14:textId="1730C121" w:rsidR="000C443B" w:rsidRPr="00CE6E55" w:rsidRDefault="000C443B" w:rsidP="00BA1765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Pr="000C443B">
        <w:rPr>
          <w:sz w:val="28"/>
          <w:szCs w:val="28"/>
          <w:lang w:eastAsia="ru-RU"/>
        </w:rPr>
        <w:t>Сведения о безвозвратных потерях газа при добыче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Pr="00D27E7F">
        <w:rPr>
          <w:sz w:val="28"/>
          <w:szCs w:val="28"/>
          <w:lang w:eastAsia="ru-RU"/>
        </w:rPr>
        <w:t xml:space="preserve">осуществляющие </w:t>
      </w:r>
      <w:r>
        <w:rPr>
          <w:sz w:val="28"/>
          <w:szCs w:val="28"/>
          <w:lang w:eastAsia="ru-RU"/>
        </w:rPr>
        <w:t>добычу газа</w:t>
      </w:r>
      <w:r w:rsidRPr="00CE6E55">
        <w:rPr>
          <w:sz w:val="28"/>
          <w:szCs w:val="28"/>
          <w:lang w:eastAsia="ru-RU"/>
        </w:rPr>
        <w:t>.</w:t>
      </w:r>
    </w:p>
    <w:p w14:paraId="26ABF1F3" w14:textId="43E98D71" w:rsidR="000C443B" w:rsidRPr="00CE6E55" w:rsidRDefault="000C443B" w:rsidP="000C443B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F031F">
        <w:rPr>
          <w:sz w:val="28"/>
          <w:szCs w:val="28"/>
          <w:lang w:eastAsia="ru-RU"/>
        </w:rPr>
        <w:t xml:space="preserve">Сведения </w:t>
      </w:r>
      <w:r w:rsidRPr="002759B0">
        <w:rPr>
          <w:sz w:val="28"/>
          <w:szCs w:val="28"/>
          <w:lang w:eastAsia="ru-RU"/>
        </w:rPr>
        <w:t xml:space="preserve">о </w:t>
      </w:r>
      <w:r w:rsidR="009035E4" w:rsidRPr="000C443B">
        <w:rPr>
          <w:sz w:val="28"/>
          <w:szCs w:val="28"/>
          <w:lang w:eastAsia="ru-RU"/>
        </w:rPr>
        <w:t>безвозвратных потерях газа при добыче</w:t>
      </w:r>
      <w:r w:rsidRPr="00CE6E55">
        <w:rPr>
          <w:sz w:val="28"/>
          <w:szCs w:val="28"/>
          <w:lang w:eastAsia="ru-RU"/>
        </w:rPr>
        <w:t xml:space="preserve"> приводятся </w:t>
      </w:r>
      <w:r>
        <w:rPr>
          <w:sz w:val="28"/>
          <w:szCs w:val="28"/>
          <w:lang w:eastAsia="ru-RU"/>
        </w:rPr>
        <w:t>ежеквартально</w:t>
      </w:r>
      <w:r w:rsidRPr="00CE6E55">
        <w:rPr>
          <w:sz w:val="28"/>
          <w:szCs w:val="28"/>
          <w:lang w:eastAsia="ru-RU"/>
        </w:rPr>
        <w:t xml:space="preserve">, до </w:t>
      </w:r>
      <w:r>
        <w:rPr>
          <w:sz w:val="28"/>
          <w:szCs w:val="28"/>
          <w:lang w:eastAsia="ru-RU"/>
        </w:rPr>
        <w:t>15</w:t>
      </w:r>
      <w:r w:rsidRPr="00CE6E55">
        <w:rPr>
          <w:sz w:val="28"/>
          <w:szCs w:val="28"/>
          <w:lang w:eastAsia="ru-RU"/>
        </w:rPr>
        <w:t>-го числа месяца, следующего за отчетным</w:t>
      </w:r>
      <w:r w:rsidR="009035E4" w:rsidRPr="00BA1765">
        <w:rPr>
          <w:sz w:val="28"/>
          <w:szCs w:val="28"/>
          <w:lang w:eastAsia="ru-RU"/>
        </w:rPr>
        <w:t xml:space="preserve"> </w:t>
      </w:r>
      <w:r w:rsidR="009035E4">
        <w:rPr>
          <w:sz w:val="28"/>
          <w:szCs w:val="28"/>
          <w:lang w:eastAsia="ru-RU"/>
        </w:rPr>
        <w:t>периодом</w:t>
      </w:r>
      <w:r w:rsidRPr="00CE6E55">
        <w:rPr>
          <w:sz w:val="28"/>
          <w:szCs w:val="28"/>
          <w:lang w:eastAsia="ru-RU"/>
        </w:rPr>
        <w:t>.</w:t>
      </w:r>
    </w:p>
    <w:p w14:paraId="07791EC1" w14:textId="7EA92D3F" w:rsidR="000C443B" w:rsidRPr="00CE6E55" w:rsidRDefault="000C443B" w:rsidP="000C443B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1 формы заполняется </w:t>
      </w:r>
      <w:r w:rsidRPr="00223790">
        <w:rPr>
          <w:sz w:val="28"/>
          <w:szCs w:val="28"/>
          <w:lang w:eastAsia="ru-RU"/>
        </w:rPr>
        <w:t>информаци</w:t>
      </w:r>
      <w:r>
        <w:rPr>
          <w:sz w:val="28"/>
          <w:szCs w:val="28"/>
          <w:lang w:eastAsia="ru-RU"/>
        </w:rPr>
        <w:t>ей</w:t>
      </w:r>
      <w:r w:rsidRPr="00223790">
        <w:rPr>
          <w:sz w:val="28"/>
          <w:szCs w:val="28"/>
          <w:lang w:eastAsia="ru-RU"/>
        </w:rPr>
        <w:t xml:space="preserve"> о </w:t>
      </w:r>
      <w:r>
        <w:rPr>
          <w:sz w:val="28"/>
          <w:szCs w:val="28"/>
          <w:lang w:eastAsia="ru-RU"/>
        </w:rPr>
        <w:t>безвозвратных потерях газа при добыче и подготовке. Данные приводятся в разрезе видов углеводородного сырья и видов потерь за отчетный период.</w:t>
      </w:r>
    </w:p>
    <w:p w14:paraId="4E574929" w14:textId="6709B6F0" w:rsidR="00E95027" w:rsidRDefault="00E95027" w:rsidP="00E95027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Вид углеводородного сырья заполняется на основании перечня видов </w:t>
      </w:r>
      <w:r w:rsidRPr="008E48BA">
        <w:rPr>
          <w:sz w:val="28"/>
          <w:szCs w:val="28"/>
          <w:lang w:eastAsia="ru-RU"/>
        </w:rPr>
        <w:t>углеводородного сырья</w:t>
      </w:r>
      <w:r>
        <w:rPr>
          <w:sz w:val="28"/>
          <w:szCs w:val="28"/>
          <w:lang w:eastAsia="ru-RU"/>
        </w:rPr>
        <w:t>,</w:t>
      </w:r>
      <w:r w:rsidRPr="00CE6E55">
        <w:rPr>
          <w:sz w:val="28"/>
          <w:szCs w:val="28"/>
          <w:lang w:eastAsia="ru-RU"/>
        </w:rPr>
        <w:t xml:space="preserve"> </w:t>
      </w:r>
      <w:proofErr w:type="spellStart"/>
      <w:r w:rsidRPr="00CE6E55">
        <w:rPr>
          <w:sz w:val="28"/>
          <w:szCs w:val="28"/>
          <w:lang w:eastAsia="ru-RU"/>
        </w:rPr>
        <w:t>приведен</w:t>
      </w:r>
      <w:r>
        <w:rPr>
          <w:sz w:val="28"/>
          <w:szCs w:val="28"/>
          <w:lang w:eastAsia="ru-RU"/>
        </w:rPr>
        <w:t>нного</w:t>
      </w:r>
      <w:proofErr w:type="spellEnd"/>
      <w:r w:rsidRPr="00CE6E55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Т</w:t>
      </w:r>
      <w:r w:rsidRPr="00CE6E55">
        <w:rPr>
          <w:sz w:val="28"/>
          <w:szCs w:val="28"/>
          <w:lang w:eastAsia="ru-RU"/>
        </w:rPr>
        <w:t>аблице 1</w:t>
      </w:r>
      <w:r>
        <w:rPr>
          <w:sz w:val="28"/>
          <w:szCs w:val="28"/>
          <w:lang w:eastAsia="ru-RU"/>
        </w:rPr>
        <w:t>.</w:t>
      </w:r>
    </w:p>
    <w:p w14:paraId="059E8E74" w14:textId="7687C85B" w:rsidR="00E95027" w:rsidRPr="00CE6E55" w:rsidRDefault="00E95027" w:rsidP="00BA1765">
      <w:pPr>
        <w:spacing w:line="360" w:lineRule="auto"/>
        <w:ind w:left="851"/>
        <w:contextualSpacing/>
        <w:jc w:val="center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Таблица 1. </w:t>
      </w:r>
      <w:r>
        <w:rPr>
          <w:sz w:val="28"/>
          <w:szCs w:val="28"/>
          <w:lang w:eastAsia="ru-RU"/>
        </w:rPr>
        <w:t xml:space="preserve">Виды </w:t>
      </w:r>
      <w:r w:rsidRPr="008E48BA">
        <w:rPr>
          <w:sz w:val="28"/>
          <w:szCs w:val="28"/>
          <w:lang w:eastAsia="ru-RU"/>
        </w:rPr>
        <w:t>углеводородного сырья</w:t>
      </w:r>
      <w:r>
        <w:rPr>
          <w:sz w:val="28"/>
          <w:szCs w:val="28"/>
          <w:lang w:eastAsia="ru-RU"/>
        </w:rPr>
        <w:t>.</w:t>
      </w:r>
    </w:p>
    <w:tbl>
      <w:tblPr>
        <w:tblW w:w="4419" w:type="pct"/>
        <w:jc w:val="center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3828"/>
        <w:gridCol w:w="2888"/>
      </w:tblGrid>
      <w:tr w:rsidR="00E95027" w:rsidRPr="00FA6972" w14:paraId="2716CCF3" w14:textId="77777777" w:rsidTr="00BA1765">
        <w:trPr>
          <w:trHeight w:val="276"/>
          <w:jc w:val="center"/>
        </w:trPr>
        <w:tc>
          <w:tcPr>
            <w:tcW w:w="1354" w:type="pct"/>
            <w:vAlign w:val="center"/>
          </w:tcPr>
          <w:p w14:paraId="2ECBA27A" w14:textId="77777777" w:rsidR="00E95027" w:rsidRPr="00FA6972" w:rsidRDefault="00E95027" w:rsidP="00BA1765">
            <w:pPr>
              <w:jc w:val="center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Код по ОКПД 2</w:t>
            </w:r>
          </w:p>
        </w:tc>
        <w:tc>
          <w:tcPr>
            <w:tcW w:w="2078" w:type="pct"/>
            <w:vAlign w:val="center"/>
          </w:tcPr>
          <w:p w14:paraId="5524EDD9" w14:textId="77777777" w:rsidR="00E95027" w:rsidRPr="00FA6972" w:rsidRDefault="00E95027" w:rsidP="00BA1765">
            <w:pPr>
              <w:jc w:val="center"/>
              <w:rPr>
                <w:b/>
                <w:sz w:val="28"/>
                <w:szCs w:val="28"/>
                <w:lang w:eastAsia="ru-RU"/>
              </w:rPr>
            </w:pPr>
            <w:r w:rsidRPr="00FA6972">
              <w:rPr>
                <w:b/>
                <w:sz w:val="28"/>
                <w:szCs w:val="28"/>
                <w:lang w:eastAsia="ru-RU"/>
              </w:rPr>
              <w:t>Вид углеводородного сырья</w:t>
            </w:r>
          </w:p>
        </w:tc>
        <w:tc>
          <w:tcPr>
            <w:tcW w:w="1568" w:type="pct"/>
            <w:vAlign w:val="center"/>
          </w:tcPr>
          <w:p w14:paraId="04C57B46" w14:textId="77777777" w:rsidR="00E95027" w:rsidRPr="00FA6972" w:rsidRDefault="00E95027" w:rsidP="00BA1765">
            <w:pPr>
              <w:jc w:val="center"/>
              <w:rPr>
                <w:b/>
                <w:sz w:val="28"/>
                <w:szCs w:val="28"/>
                <w:lang w:eastAsia="ru-RU"/>
              </w:rPr>
            </w:pPr>
            <w:r w:rsidRPr="00FA6972">
              <w:rPr>
                <w:b/>
                <w:sz w:val="28"/>
                <w:szCs w:val="28"/>
                <w:lang w:eastAsia="ru-RU"/>
              </w:rPr>
              <w:t>Единица измерения</w:t>
            </w:r>
          </w:p>
        </w:tc>
      </w:tr>
      <w:tr w:rsidR="00E95027" w:rsidRPr="00FA6972" w14:paraId="62229ABF" w14:textId="77777777" w:rsidTr="00BA1765">
        <w:trPr>
          <w:trHeight w:val="276"/>
          <w:jc w:val="center"/>
        </w:trPr>
        <w:tc>
          <w:tcPr>
            <w:tcW w:w="1354" w:type="pct"/>
            <w:vAlign w:val="center"/>
          </w:tcPr>
          <w:p w14:paraId="30C159AC" w14:textId="7777777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06.20.10.1</w:t>
            </w:r>
            <w:r>
              <w:rPr>
                <w:rFonts w:eastAsia="MS Mincho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78" w:type="pct"/>
            <w:vAlign w:val="center"/>
          </w:tcPr>
          <w:p w14:paraId="0499FBB2" w14:textId="142AD95B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Г</w:t>
            </w: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>аз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 природный</w:t>
            </w:r>
          </w:p>
        </w:tc>
        <w:tc>
          <w:tcPr>
            <w:tcW w:w="1568" w:type="pct"/>
            <w:vAlign w:val="center"/>
          </w:tcPr>
          <w:p w14:paraId="225997D5" w14:textId="7777777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E95027" w:rsidRPr="00FA6972" w14:paraId="2C323A7B" w14:textId="77777777" w:rsidTr="00BA1765">
        <w:trPr>
          <w:trHeight w:val="276"/>
          <w:jc w:val="center"/>
        </w:trPr>
        <w:tc>
          <w:tcPr>
            <w:tcW w:w="1354" w:type="pct"/>
            <w:vAlign w:val="center"/>
          </w:tcPr>
          <w:p w14:paraId="64977F74" w14:textId="7777777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06.20.10.120</w:t>
            </w:r>
          </w:p>
        </w:tc>
        <w:tc>
          <w:tcPr>
            <w:tcW w:w="2078" w:type="pct"/>
            <w:vAlign w:val="center"/>
          </w:tcPr>
          <w:p w14:paraId="23017ED4" w14:textId="16AC3511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Попутный 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нефтяной </w:t>
            </w: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>газ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 (ПНГ)</w:t>
            </w:r>
          </w:p>
        </w:tc>
        <w:tc>
          <w:tcPr>
            <w:tcW w:w="1568" w:type="pct"/>
            <w:vAlign w:val="center"/>
          </w:tcPr>
          <w:p w14:paraId="0B6B3DE5" w14:textId="7777777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E95027" w:rsidRPr="00FA6972" w14:paraId="65FB4066" w14:textId="77777777" w:rsidTr="00BA1765">
        <w:trPr>
          <w:trHeight w:val="744"/>
          <w:jc w:val="center"/>
        </w:trPr>
        <w:tc>
          <w:tcPr>
            <w:tcW w:w="1354" w:type="pct"/>
            <w:vAlign w:val="center"/>
          </w:tcPr>
          <w:p w14:paraId="1DFA54AE" w14:textId="1F484155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78" w:type="pct"/>
            <w:vAlign w:val="center"/>
          </w:tcPr>
          <w:p w14:paraId="278F6271" w14:textId="6A02CDC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Деэтанизированный</w:t>
            </w:r>
            <w:proofErr w:type="spellEnd"/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газовый 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конденсат</w:t>
            </w:r>
          </w:p>
        </w:tc>
        <w:tc>
          <w:tcPr>
            <w:tcW w:w="1568" w:type="pct"/>
            <w:vAlign w:val="center"/>
          </w:tcPr>
          <w:p w14:paraId="42C04A9D" w14:textId="77777777" w:rsidR="00E95027" w:rsidRPr="00FA6972" w:rsidRDefault="00E95027" w:rsidP="00BA1765">
            <w:pPr>
              <w:jc w:val="center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eastAsia="MS Mincho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</w:tbl>
    <w:p w14:paraId="7F9B6C20" w14:textId="77777777" w:rsidR="00E95027" w:rsidRDefault="00E95027" w:rsidP="00BA1765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0A31F809" w14:textId="66AB3C40" w:rsidR="00034CC9" w:rsidRPr="00856F90" w:rsidRDefault="00034CC9" w:rsidP="00BA1765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56F90">
        <w:rPr>
          <w:sz w:val="28"/>
          <w:szCs w:val="28"/>
          <w:lang w:eastAsia="ru-RU"/>
        </w:rPr>
        <w:t xml:space="preserve">В графе 1 </w:t>
      </w:r>
      <w:r w:rsidR="00E95027">
        <w:rPr>
          <w:sz w:val="28"/>
          <w:szCs w:val="28"/>
          <w:lang w:eastAsia="ru-RU"/>
        </w:rPr>
        <w:t xml:space="preserve">Раздела 1 </w:t>
      </w:r>
      <w:r w:rsidR="000C443B" w:rsidRPr="00856F90">
        <w:rPr>
          <w:sz w:val="28"/>
          <w:szCs w:val="28"/>
          <w:lang w:eastAsia="ru-RU"/>
        </w:rPr>
        <w:t>указывается общая величина потерь</w:t>
      </w:r>
      <w:r w:rsidRPr="00856F90">
        <w:rPr>
          <w:sz w:val="28"/>
          <w:szCs w:val="28"/>
          <w:lang w:eastAsia="ru-RU"/>
        </w:rPr>
        <w:t>.</w:t>
      </w:r>
      <w:r w:rsidR="000C443B">
        <w:rPr>
          <w:sz w:val="28"/>
          <w:szCs w:val="28"/>
          <w:lang w:eastAsia="ru-RU"/>
        </w:rPr>
        <w:t xml:space="preserve"> </w:t>
      </w:r>
      <w:r w:rsidR="002B6E7F">
        <w:rPr>
          <w:sz w:val="28"/>
          <w:szCs w:val="28"/>
          <w:lang w:eastAsia="ru-RU"/>
        </w:rPr>
        <w:t>Значение указывается в</w:t>
      </w:r>
      <w:r w:rsidR="000C443B">
        <w:rPr>
          <w:sz w:val="28"/>
          <w:szCs w:val="28"/>
          <w:lang w:eastAsia="ru-RU"/>
        </w:rPr>
        <w:t xml:space="preserve"> единицах измерения</w:t>
      </w:r>
      <w:r w:rsidR="00E95027">
        <w:rPr>
          <w:sz w:val="28"/>
          <w:szCs w:val="28"/>
          <w:lang w:eastAsia="ru-RU"/>
        </w:rPr>
        <w:t>,</w:t>
      </w:r>
      <w:r w:rsidR="000C443B">
        <w:rPr>
          <w:sz w:val="28"/>
          <w:szCs w:val="28"/>
          <w:lang w:eastAsia="ru-RU"/>
        </w:rPr>
        <w:t xml:space="preserve"> </w:t>
      </w:r>
      <w:proofErr w:type="spellStart"/>
      <w:r w:rsidR="000C443B">
        <w:rPr>
          <w:sz w:val="28"/>
          <w:szCs w:val="28"/>
          <w:lang w:eastAsia="ru-RU"/>
        </w:rPr>
        <w:t>соответсвующих</w:t>
      </w:r>
      <w:proofErr w:type="spellEnd"/>
      <w:r w:rsidR="000C443B">
        <w:rPr>
          <w:sz w:val="28"/>
          <w:szCs w:val="28"/>
          <w:lang w:eastAsia="ru-RU"/>
        </w:rPr>
        <w:t xml:space="preserve"> виду углеводородного сырья</w:t>
      </w:r>
      <w:r w:rsidR="00E95027">
        <w:rPr>
          <w:sz w:val="28"/>
          <w:szCs w:val="28"/>
          <w:lang w:eastAsia="ru-RU"/>
        </w:rPr>
        <w:t>,</w:t>
      </w:r>
      <w:r w:rsidR="000C443B">
        <w:rPr>
          <w:sz w:val="28"/>
          <w:szCs w:val="28"/>
          <w:lang w:eastAsia="ru-RU"/>
        </w:rPr>
        <w:t xml:space="preserve"> с точностью </w:t>
      </w:r>
      <w:r w:rsidR="00E95027">
        <w:rPr>
          <w:sz w:val="28"/>
          <w:szCs w:val="28"/>
          <w:lang w:eastAsia="ru-RU"/>
        </w:rPr>
        <w:t xml:space="preserve">до </w:t>
      </w:r>
      <w:r w:rsidR="000C443B">
        <w:rPr>
          <w:sz w:val="28"/>
          <w:szCs w:val="28"/>
          <w:lang w:eastAsia="ru-RU"/>
        </w:rPr>
        <w:t>3 знака после запятой.</w:t>
      </w:r>
    </w:p>
    <w:p w14:paraId="0A31F80B" w14:textId="17E5B18A" w:rsidR="00034CC9" w:rsidRPr="002B6E7F" w:rsidRDefault="00034CC9" w:rsidP="00BA1765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56F90">
        <w:rPr>
          <w:sz w:val="28"/>
          <w:szCs w:val="28"/>
          <w:lang w:eastAsia="ru-RU"/>
        </w:rPr>
        <w:t xml:space="preserve">В графе </w:t>
      </w:r>
      <w:r w:rsidR="000C443B">
        <w:rPr>
          <w:sz w:val="28"/>
          <w:szCs w:val="28"/>
          <w:lang w:eastAsia="ru-RU"/>
        </w:rPr>
        <w:t>2</w:t>
      </w:r>
      <w:r w:rsidR="000C443B" w:rsidRPr="00856F90">
        <w:rPr>
          <w:sz w:val="28"/>
          <w:szCs w:val="28"/>
          <w:lang w:eastAsia="ru-RU"/>
        </w:rPr>
        <w:t xml:space="preserve"> </w:t>
      </w:r>
      <w:r w:rsidR="00E95027">
        <w:rPr>
          <w:sz w:val="28"/>
          <w:szCs w:val="28"/>
          <w:lang w:eastAsia="ru-RU"/>
        </w:rPr>
        <w:t xml:space="preserve">Раздела 1 </w:t>
      </w:r>
      <w:r w:rsidRPr="00856F90">
        <w:rPr>
          <w:sz w:val="28"/>
          <w:szCs w:val="28"/>
          <w:lang w:eastAsia="ru-RU"/>
        </w:rPr>
        <w:t>указывается величина технологических потерь, включенных в состав материальных расходов при налоговом учете за отчетный период.</w:t>
      </w:r>
      <w:r w:rsidR="002B6E7F">
        <w:rPr>
          <w:sz w:val="28"/>
          <w:szCs w:val="28"/>
          <w:lang w:eastAsia="ru-RU"/>
        </w:rPr>
        <w:t xml:space="preserve"> Значение указывается в единицах измерения</w:t>
      </w:r>
      <w:r w:rsidR="009035E4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</w:t>
      </w:r>
      <w:proofErr w:type="spellStart"/>
      <w:r w:rsidR="002B6E7F">
        <w:rPr>
          <w:sz w:val="28"/>
          <w:szCs w:val="28"/>
          <w:lang w:eastAsia="ru-RU"/>
        </w:rPr>
        <w:t>соответсвующих</w:t>
      </w:r>
      <w:proofErr w:type="spellEnd"/>
      <w:r w:rsidR="002B6E7F">
        <w:rPr>
          <w:sz w:val="28"/>
          <w:szCs w:val="28"/>
          <w:lang w:eastAsia="ru-RU"/>
        </w:rPr>
        <w:t xml:space="preserve"> виду углеводородного сырья</w:t>
      </w:r>
      <w:r w:rsidR="00E95027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с точностью </w:t>
      </w:r>
      <w:r w:rsidR="00E95027">
        <w:rPr>
          <w:sz w:val="28"/>
          <w:szCs w:val="28"/>
          <w:lang w:eastAsia="ru-RU"/>
        </w:rPr>
        <w:t xml:space="preserve">до </w:t>
      </w:r>
      <w:r w:rsidR="002B6E7F">
        <w:rPr>
          <w:sz w:val="28"/>
          <w:szCs w:val="28"/>
          <w:lang w:eastAsia="ru-RU"/>
        </w:rPr>
        <w:t>3 знака после запятой.</w:t>
      </w:r>
    </w:p>
    <w:p w14:paraId="4D848BC5" w14:textId="0C0AA044" w:rsidR="002B6E7F" w:rsidRPr="00856F90" w:rsidRDefault="00034CC9" w:rsidP="002B6E7F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56F90">
        <w:rPr>
          <w:sz w:val="28"/>
          <w:szCs w:val="28"/>
          <w:lang w:eastAsia="ru-RU"/>
        </w:rPr>
        <w:lastRenderedPageBreak/>
        <w:t xml:space="preserve">В графе </w:t>
      </w:r>
      <w:r w:rsidR="000C443B">
        <w:rPr>
          <w:sz w:val="28"/>
          <w:szCs w:val="28"/>
          <w:lang w:eastAsia="ru-RU"/>
        </w:rPr>
        <w:t>3</w:t>
      </w:r>
      <w:r w:rsidR="000C443B" w:rsidRPr="00856F90">
        <w:rPr>
          <w:sz w:val="28"/>
          <w:szCs w:val="28"/>
          <w:lang w:eastAsia="ru-RU"/>
        </w:rPr>
        <w:t xml:space="preserve"> </w:t>
      </w:r>
      <w:r w:rsidR="00E95027">
        <w:rPr>
          <w:sz w:val="28"/>
          <w:szCs w:val="28"/>
          <w:lang w:eastAsia="ru-RU"/>
        </w:rPr>
        <w:t xml:space="preserve">Раздела 1 </w:t>
      </w:r>
      <w:r w:rsidRPr="00856F90">
        <w:rPr>
          <w:sz w:val="28"/>
          <w:szCs w:val="28"/>
          <w:lang w:eastAsia="ru-RU"/>
        </w:rPr>
        <w:t>указыва</w:t>
      </w:r>
      <w:r w:rsidR="00E95027">
        <w:rPr>
          <w:sz w:val="28"/>
          <w:szCs w:val="28"/>
          <w:lang w:eastAsia="ru-RU"/>
        </w:rPr>
        <w:t>е</w:t>
      </w:r>
      <w:r w:rsidRPr="00856F90">
        <w:rPr>
          <w:sz w:val="28"/>
          <w:szCs w:val="28"/>
          <w:lang w:eastAsia="ru-RU"/>
        </w:rPr>
        <w:t xml:space="preserve">тся </w:t>
      </w:r>
      <w:r w:rsidR="002B6E7F" w:rsidRPr="00856F90">
        <w:rPr>
          <w:sz w:val="28"/>
          <w:szCs w:val="28"/>
          <w:lang w:eastAsia="ru-RU"/>
        </w:rPr>
        <w:t>объ</w:t>
      </w:r>
      <w:r w:rsidR="002B6E7F">
        <w:rPr>
          <w:sz w:val="28"/>
          <w:szCs w:val="28"/>
          <w:lang w:eastAsia="ru-RU"/>
        </w:rPr>
        <w:t>е</w:t>
      </w:r>
      <w:r w:rsidR="002B6E7F" w:rsidRPr="00856F90">
        <w:rPr>
          <w:sz w:val="28"/>
          <w:szCs w:val="28"/>
          <w:lang w:eastAsia="ru-RU"/>
        </w:rPr>
        <w:t xml:space="preserve">м </w:t>
      </w:r>
      <w:r w:rsidRPr="00856F90">
        <w:rPr>
          <w:sz w:val="28"/>
          <w:szCs w:val="28"/>
          <w:lang w:eastAsia="ru-RU"/>
        </w:rPr>
        <w:t xml:space="preserve">естественной убыли, </w:t>
      </w:r>
      <w:r w:rsidR="002B6E7F" w:rsidRPr="00856F90">
        <w:rPr>
          <w:sz w:val="28"/>
          <w:szCs w:val="28"/>
          <w:lang w:eastAsia="ru-RU"/>
        </w:rPr>
        <w:t>включенны</w:t>
      </w:r>
      <w:r w:rsidR="002B6E7F">
        <w:rPr>
          <w:sz w:val="28"/>
          <w:szCs w:val="28"/>
          <w:lang w:eastAsia="ru-RU"/>
        </w:rPr>
        <w:t>й</w:t>
      </w:r>
      <w:r w:rsidR="002B6E7F" w:rsidRPr="00856F90">
        <w:rPr>
          <w:sz w:val="28"/>
          <w:szCs w:val="28"/>
          <w:lang w:eastAsia="ru-RU"/>
        </w:rPr>
        <w:t xml:space="preserve"> </w:t>
      </w:r>
      <w:r w:rsidRPr="00856F90">
        <w:rPr>
          <w:sz w:val="28"/>
          <w:szCs w:val="28"/>
          <w:lang w:eastAsia="ru-RU"/>
        </w:rPr>
        <w:t>в состав операционных расходов при налоговом учете за отчетный период.</w:t>
      </w:r>
      <w:r w:rsidR="002B6E7F">
        <w:rPr>
          <w:sz w:val="28"/>
          <w:szCs w:val="28"/>
          <w:lang w:eastAsia="ru-RU"/>
        </w:rPr>
        <w:t xml:space="preserve"> Значение указывается в единицах измерения</w:t>
      </w:r>
      <w:r w:rsidR="009035E4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</w:t>
      </w:r>
      <w:proofErr w:type="spellStart"/>
      <w:r w:rsidR="002B6E7F">
        <w:rPr>
          <w:sz w:val="28"/>
          <w:szCs w:val="28"/>
          <w:lang w:eastAsia="ru-RU"/>
        </w:rPr>
        <w:t>соответсвующих</w:t>
      </w:r>
      <w:proofErr w:type="spellEnd"/>
      <w:r w:rsidR="002B6E7F">
        <w:rPr>
          <w:sz w:val="28"/>
          <w:szCs w:val="28"/>
          <w:lang w:eastAsia="ru-RU"/>
        </w:rPr>
        <w:t xml:space="preserve"> виду углеводородного сырья</w:t>
      </w:r>
      <w:r w:rsidR="00E95027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с точностью </w:t>
      </w:r>
      <w:r w:rsidR="00E95027">
        <w:rPr>
          <w:sz w:val="28"/>
          <w:szCs w:val="28"/>
          <w:lang w:eastAsia="ru-RU"/>
        </w:rPr>
        <w:t xml:space="preserve">до </w:t>
      </w:r>
      <w:r w:rsidR="002B6E7F">
        <w:rPr>
          <w:sz w:val="28"/>
          <w:szCs w:val="28"/>
          <w:lang w:eastAsia="ru-RU"/>
        </w:rPr>
        <w:t>3 знака после запятой.</w:t>
      </w:r>
    </w:p>
    <w:p w14:paraId="6E36716D" w14:textId="28BB82E4" w:rsidR="002B6E7F" w:rsidRPr="00856F90" w:rsidRDefault="00034CC9" w:rsidP="002B6E7F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56F90">
        <w:rPr>
          <w:sz w:val="28"/>
          <w:szCs w:val="28"/>
          <w:lang w:eastAsia="ru-RU"/>
        </w:rPr>
        <w:t xml:space="preserve">В графе </w:t>
      </w:r>
      <w:r w:rsidR="000C443B">
        <w:rPr>
          <w:sz w:val="28"/>
          <w:szCs w:val="28"/>
          <w:lang w:eastAsia="ru-RU"/>
        </w:rPr>
        <w:t>4</w:t>
      </w:r>
      <w:r w:rsidR="000C443B" w:rsidRPr="00856F90">
        <w:rPr>
          <w:sz w:val="28"/>
          <w:szCs w:val="28"/>
          <w:lang w:eastAsia="ru-RU"/>
        </w:rPr>
        <w:t xml:space="preserve"> </w:t>
      </w:r>
      <w:r w:rsidR="00E95027">
        <w:rPr>
          <w:sz w:val="28"/>
          <w:szCs w:val="28"/>
          <w:lang w:eastAsia="ru-RU"/>
        </w:rPr>
        <w:t xml:space="preserve">Раздела 1 </w:t>
      </w:r>
      <w:r w:rsidR="002B6E7F" w:rsidRPr="00856F90">
        <w:rPr>
          <w:sz w:val="28"/>
          <w:szCs w:val="28"/>
          <w:lang w:eastAsia="ru-RU"/>
        </w:rPr>
        <w:t>указыва</w:t>
      </w:r>
      <w:r w:rsidR="002B6E7F">
        <w:rPr>
          <w:sz w:val="28"/>
          <w:szCs w:val="28"/>
          <w:lang w:eastAsia="ru-RU"/>
        </w:rPr>
        <w:t>е</w:t>
      </w:r>
      <w:r w:rsidR="002B6E7F" w:rsidRPr="00856F90">
        <w:rPr>
          <w:sz w:val="28"/>
          <w:szCs w:val="28"/>
          <w:lang w:eastAsia="ru-RU"/>
        </w:rPr>
        <w:t xml:space="preserve">тся </w:t>
      </w:r>
      <w:r w:rsidR="002B6E7F">
        <w:rPr>
          <w:sz w:val="28"/>
          <w:szCs w:val="28"/>
          <w:lang w:eastAsia="ru-RU"/>
        </w:rPr>
        <w:t xml:space="preserve">объем </w:t>
      </w:r>
      <w:r w:rsidR="002B6E7F" w:rsidRPr="00856F90">
        <w:rPr>
          <w:sz w:val="28"/>
          <w:szCs w:val="28"/>
          <w:lang w:eastAsia="ru-RU"/>
        </w:rPr>
        <w:t>потер</w:t>
      </w:r>
      <w:r w:rsidR="002B6E7F">
        <w:rPr>
          <w:sz w:val="28"/>
          <w:szCs w:val="28"/>
          <w:lang w:eastAsia="ru-RU"/>
        </w:rPr>
        <w:t>ь</w:t>
      </w:r>
      <w:r w:rsidR="002B6E7F" w:rsidRPr="00856F90">
        <w:rPr>
          <w:sz w:val="28"/>
          <w:szCs w:val="28"/>
          <w:lang w:eastAsia="ru-RU"/>
        </w:rPr>
        <w:t xml:space="preserve"> </w:t>
      </w:r>
      <w:r w:rsidRPr="00856F90">
        <w:rPr>
          <w:sz w:val="28"/>
          <w:szCs w:val="28"/>
          <w:lang w:eastAsia="ru-RU"/>
        </w:rPr>
        <w:t>при возникновении аварийных ситуаций.</w:t>
      </w:r>
      <w:r w:rsidR="002B6E7F">
        <w:rPr>
          <w:sz w:val="28"/>
          <w:szCs w:val="28"/>
          <w:lang w:eastAsia="ru-RU"/>
        </w:rPr>
        <w:t xml:space="preserve"> Значение указывается в единицах измерения</w:t>
      </w:r>
      <w:r w:rsidR="009035E4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</w:t>
      </w:r>
      <w:proofErr w:type="spellStart"/>
      <w:r w:rsidR="002B6E7F">
        <w:rPr>
          <w:sz w:val="28"/>
          <w:szCs w:val="28"/>
          <w:lang w:eastAsia="ru-RU"/>
        </w:rPr>
        <w:t>соответсвующих</w:t>
      </w:r>
      <w:proofErr w:type="spellEnd"/>
      <w:r w:rsidR="002B6E7F">
        <w:rPr>
          <w:sz w:val="28"/>
          <w:szCs w:val="28"/>
          <w:lang w:eastAsia="ru-RU"/>
        </w:rPr>
        <w:t xml:space="preserve"> виду углеводородного сырья</w:t>
      </w:r>
      <w:r w:rsidR="00E95027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с точностью </w:t>
      </w:r>
      <w:r w:rsidR="00E95027">
        <w:rPr>
          <w:sz w:val="28"/>
          <w:szCs w:val="28"/>
          <w:lang w:eastAsia="ru-RU"/>
        </w:rPr>
        <w:t xml:space="preserve">до </w:t>
      </w:r>
      <w:r w:rsidR="002B6E7F">
        <w:rPr>
          <w:sz w:val="28"/>
          <w:szCs w:val="28"/>
          <w:lang w:eastAsia="ru-RU"/>
        </w:rPr>
        <w:t>3 знака после запятой.</w:t>
      </w:r>
    </w:p>
    <w:p w14:paraId="3CC33D29" w14:textId="204A3110" w:rsidR="002B6E7F" w:rsidRDefault="00034CC9" w:rsidP="002B6E7F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56F90">
        <w:rPr>
          <w:sz w:val="28"/>
          <w:szCs w:val="28"/>
          <w:lang w:eastAsia="ru-RU"/>
        </w:rPr>
        <w:t xml:space="preserve">В графе </w:t>
      </w:r>
      <w:r w:rsidR="000C443B">
        <w:rPr>
          <w:sz w:val="28"/>
          <w:szCs w:val="28"/>
          <w:lang w:eastAsia="ru-RU"/>
        </w:rPr>
        <w:t>5</w:t>
      </w:r>
      <w:r w:rsidR="000C443B" w:rsidRPr="00856F90">
        <w:rPr>
          <w:sz w:val="28"/>
          <w:szCs w:val="28"/>
          <w:lang w:eastAsia="ru-RU"/>
        </w:rPr>
        <w:t xml:space="preserve"> </w:t>
      </w:r>
      <w:r w:rsidR="00E95027">
        <w:rPr>
          <w:sz w:val="28"/>
          <w:szCs w:val="28"/>
          <w:lang w:eastAsia="ru-RU"/>
        </w:rPr>
        <w:t xml:space="preserve">Раздела 1 </w:t>
      </w:r>
      <w:r w:rsidRPr="00856F90">
        <w:rPr>
          <w:sz w:val="28"/>
          <w:szCs w:val="28"/>
          <w:lang w:eastAsia="ru-RU"/>
        </w:rPr>
        <w:t>указыва</w:t>
      </w:r>
      <w:r w:rsidR="00E95027">
        <w:rPr>
          <w:sz w:val="28"/>
          <w:szCs w:val="28"/>
          <w:lang w:eastAsia="ru-RU"/>
        </w:rPr>
        <w:t>е</w:t>
      </w:r>
      <w:r w:rsidRPr="00856F90">
        <w:rPr>
          <w:sz w:val="28"/>
          <w:szCs w:val="28"/>
          <w:lang w:eastAsia="ru-RU"/>
        </w:rPr>
        <w:t xml:space="preserve">тся </w:t>
      </w:r>
      <w:r w:rsidR="002B6E7F">
        <w:rPr>
          <w:sz w:val="28"/>
          <w:szCs w:val="28"/>
          <w:lang w:eastAsia="ru-RU"/>
        </w:rPr>
        <w:t xml:space="preserve">объем </w:t>
      </w:r>
      <w:r w:rsidR="002B6E7F" w:rsidRPr="00856F90">
        <w:rPr>
          <w:sz w:val="28"/>
          <w:szCs w:val="28"/>
          <w:lang w:eastAsia="ru-RU"/>
        </w:rPr>
        <w:t>потер</w:t>
      </w:r>
      <w:r w:rsidR="002B6E7F">
        <w:rPr>
          <w:sz w:val="28"/>
          <w:szCs w:val="28"/>
          <w:lang w:eastAsia="ru-RU"/>
        </w:rPr>
        <w:t>ь</w:t>
      </w:r>
      <w:r w:rsidRPr="00856F90">
        <w:rPr>
          <w:sz w:val="28"/>
          <w:szCs w:val="28"/>
          <w:lang w:eastAsia="ru-RU"/>
        </w:rPr>
        <w:t xml:space="preserve">, </w:t>
      </w:r>
      <w:proofErr w:type="spellStart"/>
      <w:r w:rsidRPr="00856F90">
        <w:rPr>
          <w:sz w:val="28"/>
          <w:szCs w:val="28"/>
          <w:lang w:eastAsia="ru-RU"/>
        </w:rPr>
        <w:t>вызваны</w:t>
      </w:r>
      <w:r w:rsidR="002B6E7F">
        <w:rPr>
          <w:sz w:val="28"/>
          <w:szCs w:val="28"/>
          <w:lang w:eastAsia="ru-RU"/>
        </w:rPr>
        <w:t>х</w:t>
      </w:r>
      <w:proofErr w:type="spellEnd"/>
      <w:r w:rsidRPr="00856F90">
        <w:rPr>
          <w:sz w:val="28"/>
          <w:szCs w:val="28"/>
          <w:lang w:eastAsia="ru-RU"/>
        </w:rPr>
        <w:t xml:space="preserve"> нарушением требований и стандартов, технических и технологических условий, правил технической эксплуатации оборудования и повреждением тары.</w:t>
      </w:r>
      <w:r w:rsidR="002B6E7F">
        <w:rPr>
          <w:sz w:val="28"/>
          <w:szCs w:val="28"/>
          <w:lang w:eastAsia="ru-RU"/>
        </w:rPr>
        <w:t xml:space="preserve"> Значение указывается в единицах измерения</w:t>
      </w:r>
      <w:r w:rsidR="009035E4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</w:t>
      </w:r>
      <w:proofErr w:type="spellStart"/>
      <w:r w:rsidR="002B6E7F">
        <w:rPr>
          <w:sz w:val="28"/>
          <w:szCs w:val="28"/>
          <w:lang w:eastAsia="ru-RU"/>
        </w:rPr>
        <w:t>соответсвующих</w:t>
      </w:r>
      <w:proofErr w:type="spellEnd"/>
      <w:r w:rsidR="002B6E7F">
        <w:rPr>
          <w:sz w:val="28"/>
          <w:szCs w:val="28"/>
          <w:lang w:eastAsia="ru-RU"/>
        </w:rPr>
        <w:t xml:space="preserve"> виду углеводородного сырья</w:t>
      </w:r>
      <w:r w:rsidR="00E95027">
        <w:rPr>
          <w:sz w:val="28"/>
          <w:szCs w:val="28"/>
          <w:lang w:eastAsia="ru-RU"/>
        </w:rPr>
        <w:t>,</w:t>
      </w:r>
      <w:r w:rsidR="002B6E7F">
        <w:rPr>
          <w:sz w:val="28"/>
          <w:szCs w:val="28"/>
          <w:lang w:eastAsia="ru-RU"/>
        </w:rPr>
        <w:t xml:space="preserve"> с точностью </w:t>
      </w:r>
      <w:r w:rsidR="00FC0D89">
        <w:rPr>
          <w:sz w:val="28"/>
          <w:szCs w:val="28"/>
          <w:lang w:eastAsia="ru-RU"/>
        </w:rPr>
        <w:t xml:space="preserve">до </w:t>
      </w:r>
      <w:r w:rsidR="002B6E7F">
        <w:rPr>
          <w:sz w:val="28"/>
          <w:szCs w:val="28"/>
          <w:lang w:eastAsia="ru-RU"/>
        </w:rPr>
        <w:t>3 знака после запятой.</w:t>
      </w:r>
    </w:p>
    <w:p w14:paraId="0B81455D" w14:textId="0B037410" w:rsidR="00C62230" w:rsidRPr="00CE6E55" w:rsidRDefault="00C62230" w:rsidP="00BA1765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 w:rsidRPr="00CE6E55">
        <w:rPr>
          <w:sz w:val="28"/>
          <w:szCs w:val="28"/>
          <w:lang w:eastAsia="ru-RU"/>
        </w:rPr>
        <w:t>При заполнении формы должн</w:t>
      </w:r>
      <w:r w:rsidR="00FC0D89"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соблюдаться следующ</w:t>
      </w:r>
      <w:r w:rsidR="00FC0D89">
        <w:rPr>
          <w:sz w:val="28"/>
          <w:szCs w:val="28"/>
          <w:lang w:eastAsia="ru-RU"/>
        </w:rPr>
        <w:t>е</w:t>
      </w:r>
      <w:r w:rsidRPr="00CE6E55">
        <w:rPr>
          <w:sz w:val="28"/>
          <w:szCs w:val="28"/>
          <w:lang w:eastAsia="ru-RU"/>
        </w:rPr>
        <w:t>е правил</w:t>
      </w:r>
      <w:r w:rsidR="00FC0D89"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>:</w:t>
      </w:r>
    </w:p>
    <w:p w14:paraId="0A31F811" w14:textId="11233CB0" w:rsidR="00331DEF" w:rsidRPr="00CF1942" w:rsidRDefault="00C62230" w:rsidP="00BA1765">
      <w:pPr>
        <w:pStyle w:val="ListParagraph"/>
        <w:numPr>
          <w:ilvl w:val="0"/>
          <w:numId w:val="51"/>
        </w:numPr>
        <w:spacing w:line="360" w:lineRule="auto"/>
        <w:ind w:left="2127" w:hanging="567"/>
        <w:jc w:val="both"/>
        <w:rPr>
          <w:spacing w:val="-2"/>
        </w:rPr>
      </w:pPr>
      <w:r>
        <w:rPr>
          <w:sz w:val="28"/>
          <w:szCs w:val="28"/>
        </w:rPr>
        <w:t>Сумма значений в графах 2-5</w:t>
      </w:r>
      <w:r w:rsidR="00FC0D89">
        <w:rPr>
          <w:sz w:val="28"/>
          <w:szCs w:val="28"/>
        </w:rPr>
        <w:t xml:space="preserve"> Раздела 1</w:t>
      </w:r>
      <w:r>
        <w:rPr>
          <w:sz w:val="28"/>
          <w:szCs w:val="28"/>
        </w:rPr>
        <w:t xml:space="preserve"> не должна быть больше значения в графе 1 (правило применяется для всех строк раздела)</w:t>
      </w:r>
      <w:r w:rsidRPr="00BA1765">
        <w:rPr>
          <w:sz w:val="28"/>
          <w:szCs w:val="28"/>
        </w:rPr>
        <w:t>.</w:t>
      </w:r>
      <w:bookmarkStart w:id="0" w:name="_GoBack"/>
      <w:bookmarkEnd w:id="0"/>
    </w:p>
    <w:sectPr w:rsidR="00331DEF" w:rsidRPr="00CF1942" w:rsidSect="00011268">
      <w:headerReference w:type="even" r:id="rId13"/>
      <w:headerReference w:type="default" r:id="rId14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0CF88" w14:textId="77777777" w:rsidR="0055614F" w:rsidRDefault="0055614F">
      <w:r>
        <w:separator/>
      </w:r>
    </w:p>
  </w:endnote>
  <w:endnote w:type="continuationSeparator" w:id="0">
    <w:p w14:paraId="393707C3" w14:textId="77777777" w:rsidR="0055614F" w:rsidRDefault="0055614F">
      <w:r>
        <w:continuationSeparator/>
      </w:r>
    </w:p>
  </w:endnote>
  <w:endnote w:type="continuationNotice" w:id="1">
    <w:p w14:paraId="7E9D4C48" w14:textId="77777777" w:rsidR="0055614F" w:rsidRDefault="00556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A3857" w14:textId="77777777" w:rsidR="0055614F" w:rsidRDefault="0055614F">
      <w:r>
        <w:separator/>
      </w:r>
    </w:p>
  </w:footnote>
  <w:footnote w:type="continuationSeparator" w:id="0">
    <w:p w14:paraId="2D5BE33A" w14:textId="77777777" w:rsidR="0055614F" w:rsidRDefault="0055614F">
      <w:r>
        <w:continuationSeparator/>
      </w:r>
    </w:p>
  </w:footnote>
  <w:footnote w:type="continuationNotice" w:id="1">
    <w:p w14:paraId="72B45669" w14:textId="77777777" w:rsidR="0055614F" w:rsidRDefault="005561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1F818" w14:textId="77777777"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0A31F819" w14:textId="77777777"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867489"/>
      <w:docPartObj>
        <w:docPartGallery w:val="Page Numbers (Top of Page)"/>
        <w:docPartUnique/>
      </w:docPartObj>
    </w:sdtPr>
    <w:sdtEndPr/>
    <w:sdtContent>
      <w:p w14:paraId="0A31F81A" w14:textId="77777777" w:rsidR="00556B3D" w:rsidRDefault="00556B3D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765">
          <w:rPr>
            <w:noProof/>
          </w:rPr>
          <w:t>2</w:t>
        </w:r>
        <w:r>
          <w:fldChar w:fldCharType="end"/>
        </w:r>
      </w:p>
    </w:sdtContent>
  </w:sdt>
  <w:p w14:paraId="0A31F81B" w14:textId="77777777"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5AC16F04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>
    <w:nsid w:val="6F781638"/>
    <w:multiLevelType w:val="hybridMultilevel"/>
    <w:tmpl w:val="1696F408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4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5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7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9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5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8"/>
  </w:num>
  <w:num w:numId="4">
    <w:abstractNumId w:val="17"/>
  </w:num>
  <w:num w:numId="5">
    <w:abstractNumId w:val="4"/>
  </w:num>
  <w:num w:numId="6">
    <w:abstractNumId w:val="34"/>
  </w:num>
  <w:num w:numId="7">
    <w:abstractNumId w:val="13"/>
  </w:num>
  <w:num w:numId="8">
    <w:abstractNumId w:val="49"/>
  </w:num>
  <w:num w:numId="9">
    <w:abstractNumId w:val="40"/>
  </w:num>
  <w:num w:numId="10">
    <w:abstractNumId w:val="8"/>
  </w:num>
  <w:num w:numId="11">
    <w:abstractNumId w:val="33"/>
  </w:num>
  <w:num w:numId="12">
    <w:abstractNumId w:val="11"/>
  </w:num>
  <w:num w:numId="13">
    <w:abstractNumId w:val="28"/>
  </w:num>
  <w:num w:numId="14">
    <w:abstractNumId w:val="42"/>
  </w:num>
  <w:num w:numId="15">
    <w:abstractNumId w:val="6"/>
  </w:num>
  <w:num w:numId="16">
    <w:abstractNumId w:val="30"/>
  </w:num>
  <w:num w:numId="17">
    <w:abstractNumId w:val="29"/>
  </w:num>
  <w:num w:numId="18">
    <w:abstractNumId w:val="46"/>
  </w:num>
  <w:num w:numId="19">
    <w:abstractNumId w:val="50"/>
  </w:num>
  <w:num w:numId="20">
    <w:abstractNumId w:val="14"/>
  </w:num>
  <w:num w:numId="21">
    <w:abstractNumId w:val="27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5"/>
  </w:num>
  <w:num w:numId="29">
    <w:abstractNumId w:val="2"/>
  </w:num>
  <w:num w:numId="30">
    <w:abstractNumId w:val="38"/>
  </w:num>
  <w:num w:numId="31">
    <w:abstractNumId w:val="15"/>
  </w:num>
  <w:num w:numId="32">
    <w:abstractNumId w:val="3"/>
  </w:num>
  <w:num w:numId="33">
    <w:abstractNumId w:val="25"/>
  </w:num>
  <w:num w:numId="34">
    <w:abstractNumId w:val="45"/>
  </w:num>
  <w:num w:numId="35">
    <w:abstractNumId w:val="24"/>
  </w:num>
  <w:num w:numId="36">
    <w:abstractNumId w:val="19"/>
  </w:num>
  <w:num w:numId="37">
    <w:abstractNumId w:val="47"/>
  </w:num>
  <w:num w:numId="38">
    <w:abstractNumId w:val="21"/>
  </w:num>
  <w:num w:numId="39">
    <w:abstractNumId w:val="7"/>
  </w:num>
  <w:num w:numId="40">
    <w:abstractNumId w:val="10"/>
  </w:num>
  <w:num w:numId="41">
    <w:abstractNumId w:val="37"/>
  </w:num>
  <w:num w:numId="42">
    <w:abstractNumId w:val="43"/>
  </w:num>
  <w:num w:numId="43">
    <w:abstractNumId w:val="23"/>
  </w:num>
  <w:num w:numId="44">
    <w:abstractNumId w:val="39"/>
  </w:num>
  <w:num w:numId="45">
    <w:abstractNumId w:val="26"/>
  </w:num>
  <w:num w:numId="46">
    <w:abstractNumId w:val="16"/>
  </w:num>
  <w:num w:numId="47">
    <w:abstractNumId w:val="44"/>
  </w:num>
  <w:num w:numId="48">
    <w:abstractNumId w:val="18"/>
  </w:num>
  <w:num w:numId="49">
    <w:abstractNumId w:val="32"/>
  </w:num>
  <w:num w:numId="50">
    <w:abstractNumId w:val="36"/>
  </w:num>
  <w:num w:numId="51">
    <w:abstractNumId w:val="41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vrakhova Anna">
    <w15:presenceInfo w15:providerId="AD" w15:userId="S-1-5-21-1214440339-1383384898-1343024091-62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268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443B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96A6F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B6E7F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14F"/>
    <w:rsid w:val="005568CF"/>
    <w:rsid w:val="00556B3D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5E4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45C9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1765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230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502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368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0D89"/>
    <w:rsid w:val="00FC3EF0"/>
    <w:rsid w:val="00FC53EA"/>
    <w:rsid w:val="00FC6877"/>
    <w:rsid w:val="00FC7793"/>
    <w:rsid w:val="00FD1699"/>
    <w:rsid w:val="00FD279A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1F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W34J7XJ4QP77-2-18013</_dlc_DocId>
    <_dlc_DocIdUrl xmlns="4be7f21c-b655-4ba8-867a-de1811392c1d">
      <Url>http://shrpdkp/sites/gis-tek/_layouts/15/DocIdRedir.aspx?ID=W34J7XJ4QP77-2-18013</Url>
      <Description>W34J7XJ4QP77-2-18013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B43F2-FD0A-47BF-9339-3C965A7E7C84}"/>
</file>

<file path=customXml/itemProps2.xml><?xml version="1.0" encoding="utf-8"?>
<ds:datastoreItem xmlns:ds="http://schemas.openxmlformats.org/officeDocument/2006/customXml" ds:itemID="{D3071E74-F249-4685-ADBF-9CCF83E01A3F}"/>
</file>

<file path=customXml/itemProps3.xml><?xml version="1.0" encoding="utf-8"?>
<ds:datastoreItem xmlns:ds="http://schemas.openxmlformats.org/officeDocument/2006/customXml" ds:itemID="{64AA9024-FB34-4887-B84C-B753DB800BA5}"/>
</file>

<file path=customXml/itemProps4.xml><?xml version="1.0" encoding="utf-8"?>
<ds:datastoreItem xmlns:ds="http://schemas.openxmlformats.org/officeDocument/2006/customXml" ds:itemID="{01392385-F551-4B62-B196-B697E3314DEE}"/>
</file>

<file path=customXml/itemProps5.xml><?xml version="1.0" encoding="utf-8"?>
<ds:datastoreItem xmlns:ds="http://schemas.openxmlformats.org/officeDocument/2006/customXml" ds:itemID="{5B2219B2-432A-4A71-A5C8-19F13A320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Deloitte &amp; Touche</cp:lastModifiedBy>
  <cp:revision>12</cp:revision>
  <cp:lastPrinted>2014-12-25T06:54:00Z</cp:lastPrinted>
  <dcterms:created xsi:type="dcterms:W3CDTF">2014-12-29T17:07:00Z</dcterms:created>
  <dcterms:modified xsi:type="dcterms:W3CDTF">2015-06-30T13:19:00Z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d9a02760-1668-4f8f-9feb-49f9c56de23c</vt:lpwstr>
  </property>
  <property fmtid="{D5CDD505-2E9C-101B-9397-08002B2CF9AE}" pid="3" name="ContentTypeId">
    <vt:lpwstr>0x0101003BB183519E00C34FAA19C34BDCC076CF</vt:lpwstr>
  </property>
</Properties>
</file>