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7375F" w14:textId="49B3D12D" w:rsidR="00F645E9" w:rsidRPr="00F645E9" w:rsidRDefault="00F645E9" w:rsidP="00F645E9">
      <w:pPr>
        <w:autoSpaceDE w:val="0"/>
        <w:autoSpaceDN w:val="0"/>
        <w:adjustRightInd w:val="0"/>
        <w:ind w:left="6237" w:right="-284" w:firstLine="4820"/>
        <w:jc w:val="center"/>
        <w:outlineLvl w:val="0"/>
      </w:pPr>
      <w:r w:rsidRPr="00F645E9">
        <w:t>Приложение № 2.27.1</w:t>
      </w:r>
    </w:p>
    <w:p w14:paraId="23342C1A" w14:textId="77777777" w:rsidR="00F645E9" w:rsidRPr="00F645E9" w:rsidRDefault="00F645E9" w:rsidP="00F645E9">
      <w:pPr>
        <w:autoSpaceDE w:val="0"/>
        <w:autoSpaceDN w:val="0"/>
        <w:adjustRightInd w:val="0"/>
        <w:ind w:left="6237" w:right="-314" w:firstLine="4820"/>
        <w:jc w:val="center"/>
      </w:pPr>
      <w:r w:rsidRPr="00F645E9">
        <w:t>к приказу Минэнерго России</w:t>
      </w:r>
    </w:p>
    <w:p w14:paraId="238CAD33" w14:textId="77777777" w:rsidR="00F645E9" w:rsidRPr="00F645E9" w:rsidRDefault="00F645E9" w:rsidP="00F645E9">
      <w:pPr>
        <w:autoSpaceDE w:val="0"/>
        <w:autoSpaceDN w:val="0"/>
        <w:adjustRightInd w:val="0"/>
        <w:ind w:left="6237" w:right="-314" w:firstLine="4820"/>
        <w:jc w:val="center"/>
      </w:pPr>
      <w:r w:rsidRPr="00F645E9">
        <w:t>от «__» ______ 2015 г. №___</w:t>
      </w:r>
    </w:p>
    <w:p w14:paraId="3C6903B9" w14:textId="77777777" w:rsidR="00AA757F" w:rsidRPr="00F645E9" w:rsidRDefault="00AA757F" w:rsidP="00AA757F">
      <w:pPr>
        <w:autoSpaceDE w:val="0"/>
        <w:autoSpaceDN w:val="0"/>
        <w:adjustRightInd w:val="0"/>
        <w:jc w:val="right"/>
      </w:pPr>
    </w:p>
    <w:p w14:paraId="3C6903BA" w14:textId="77777777" w:rsidR="00AA757F" w:rsidRPr="00F645E9" w:rsidRDefault="00AA757F" w:rsidP="00AA757F">
      <w:pPr>
        <w:spacing w:after="240"/>
        <w:jc w:val="center"/>
        <w:rPr>
          <w:b/>
          <w:lang w:eastAsia="ru-RU"/>
        </w:rPr>
      </w:pPr>
      <w:r w:rsidRPr="00F645E9">
        <w:rPr>
          <w:b/>
        </w:rPr>
        <w:t xml:space="preserve">ГОСУДАРСТВЕННАЯ </w:t>
      </w:r>
      <w:r w:rsidRPr="00F645E9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AA757F" w:rsidRPr="00F645E9" w14:paraId="3C6903BC" w14:textId="77777777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F5F2" w14:textId="77777777" w:rsidR="00F645E9" w:rsidRPr="00F645E9" w:rsidRDefault="00F645E9" w:rsidP="00F645E9">
            <w:pPr>
              <w:jc w:val="center"/>
              <w:rPr>
                <w:lang w:eastAsia="ru-RU"/>
              </w:rPr>
            </w:pPr>
            <w:r w:rsidRPr="00F645E9">
              <w:rPr>
                <w:lang w:eastAsia="ru-RU"/>
              </w:rPr>
              <w:t>ПРЕДОСТАВЛЯЕТСЯ В ЭЛЕКТРОННОМ ВИДЕ</w:t>
            </w:r>
          </w:p>
          <w:p w14:paraId="3C6903BB" w14:textId="1FC509A0" w:rsidR="00AA757F" w:rsidRPr="00F645E9" w:rsidRDefault="00F645E9" w:rsidP="00F645E9">
            <w:pPr>
              <w:jc w:val="center"/>
              <w:rPr>
                <w:lang w:eastAsia="ru-RU"/>
              </w:rPr>
            </w:pPr>
            <w:r w:rsidRPr="00F645E9">
              <w:t>В МИНИСТЕРСТВО ЭНЕРГЕТИКИ РОССИЙСКОЙ ФЕДЕРАЦИИ</w:t>
            </w:r>
          </w:p>
        </w:tc>
      </w:tr>
    </w:tbl>
    <w:p w14:paraId="3C6903BD" w14:textId="77777777" w:rsidR="00AA757F" w:rsidRPr="00F645E9" w:rsidRDefault="00AA757F" w:rsidP="00AA757F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AA757F" w:rsidRPr="00F645E9" w14:paraId="3C6903BF" w14:textId="77777777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03BE" w14:textId="73456631" w:rsidR="00AA757F" w:rsidRPr="00F645E9" w:rsidRDefault="00AA757F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F645E9">
              <w:rPr>
                <w:b/>
                <w:bCs/>
                <w:lang w:eastAsia="ru-RU"/>
              </w:rPr>
              <w:t xml:space="preserve">Сведения о </w:t>
            </w:r>
            <w:r w:rsidR="00F645E9">
              <w:rPr>
                <w:b/>
                <w:bCs/>
                <w:lang w:eastAsia="ru-RU"/>
              </w:rPr>
              <w:t xml:space="preserve">безвозвратных </w:t>
            </w:r>
            <w:r w:rsidRPr="00F645E9">
              <w:rPr>
                <w:b/>
                <w:bCs/>
                <w:lang w:eastAsia="ru-RU"/>
              </w:rPr>
              <w:t>потерях газа при добыче</w:t>
            </w:r>
          </w:p>
        </w:tc>
      </w:tr>
    </w:tbl>
    <w:p w14:paraId="3C6903C0" w14:textId="77777777" w:rsidR="00AA757F" w:rsidRPr="00F645E9" w:rsidRDefault="00AA757F" w:rsidP="00AA757F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52" w:type="pct"/>
        <w:tblInd w:w="-72" w:type="dxa"/>
        <w:tblLook w:val="00A0" w:firstRow="1" w:lastRow="0" w:firstColumn="1" w:lastColumn="0" w:noHBand="0" w:noVBand="0"/>
      </w:tblPr>
      <w:tblGrid>
        <w:gridCol w:w="7359"/>
        <w:gridCol w:w="7581"/>
      </w:tblGrid>
      <w:tr w:rsidR="00AA757F" w:rsidRPr="00F645E9" w14:paraId="3C6903C3" w14:textId="77777777" w:rsidTr="00A6743E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6903C1" w14:textId="77777777" w:rsidR="00AA757F" w:rsidRPr="00F645E9" w:rsidRDefault="00AA757F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903C2" w14:textId="77777777" w:rsidR="00AA757F" w:rsidRPr="00F645E9" w:rsidRDefault="00AA757F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F645E9">
              <w:rPr>
                <w:lang w:eastAsia="ru-RU"/>
              </w:rPr>
              <w:t>Шифр формы: 2.27.</w:t>
            </w:r>
          </w:p>
        </w:tc>
      </w:tr>
    </w:tbl>
    <w:p w14:paraId="3C6903C4" w14:textId="77777777" w:rsidR="00AA757F" w:rsidRPr="00F645E9" w:rsidRDefault="00AA757F" w:rsidP="00AA757F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AA757F" w:rsidRPr="00F645E9" w14:paraId="3C6903C8" w14:textId="77777777" w:rsidTr="00A6743E">
        <w:trPr>
          <w:trHeight w:val="616"/>
        </w:trPr>
        <w:tc>
          <w:tcPr>
            <w:tcW w:w="7368" w:type="dxa"/>
            <w:vAlign w:val="center"/>
          </w:tcPr>
          <w:p w14:paraId="3C6903C5" w14:textId="77777777" w:rsidR="00AA757F" w:rsidRPr="00F645E9" w:rsidRDefault="00AA757F" w:rsidP="00A6743E">
            <w:pPr>
              <w:autoSpaceDE w:val="0"/>
              <w:autoSpaceDN w:val="0"/>
              <w:adjustRightInd w:val="0"/>
              <w:jc w:val="center"/>
            </w:pPr>
            <w:r w:rsidRPr="00F645E9">
              <w:t>Представляют:</w:t>
            </w:r>
          </w:p>
        </w:tc>
        <w:tc>
          <w:tcPr>
            <w:tcW w:w="3715" w:type="dxa"/>
            <w:vAlign w:val="center"/>
          </w:tcPr>
          <w:p w14:paraId="3C6903C6" w14:textId="77777777" w:rsidR="00AA757F" w:rsidRPr="00F645E9" w:rsidRDefault="00AA757F" w:rsidP="00A6743E">
            <w:pPr>
              <w:autoSpaceDE w:val="0"/>
              <w:autoSpaceDN w:val="0"/>
              <w:adjustRightInd w:val="0"/>
              <w:jc w:val="center"/>
            </w:pPr>
            <w:r w:rsidRPr="00F645E9">
              <w:t>Сроки представления:</w:t>
            </w:r>
          </w:p>
        </w:tc>
        <w:tc>
          <w:tcPr>
            <w:tcW w:w="3845" w:type="dxa"/>
            <w:vAlign w:val="center"/>
          </w:tcPr>
          <w:p w14:paraId="3C6903C7" w14:textId="77777777" w:rsidR="00AA757F" w:rsidRPr="00F645E9" w:rsidRDefault="00AA757F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F645E9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AA757F" w:rsidRPr="00F645E9" w14:paraId="3C6903CC" w14:textId="77777777" w:rsidTr="00A6743E">
        <w:trPr>
          <w:trHeight w:val="1048"/>
        </w:trPr>
        <w:tc>
          <w:tcPr>
            <w:tcW w:w="7368" w:type="dxa"/>
            <w:vAlign w:val="center"/>
          </w:tcPr>
          <w:p w14:paraId="3C6903C9" w14:textId="77777777" w:rsidR="00AA757F" w:rsidRPr="00F645E9" w:rsidRDefault="00AA757F" w:rsidP="00A6743E">
            <w:pPr>
              <w:widowControl w:val="0"/>
              <w:autoSpaceDE w:val="0"/>
              <w:autoSpaceDN w:val="0"/>
              <w:adjustRightInd w:val="0"/>
            </w:pPr>
            <w:r w:rsidRPr="00F645E9">
              <w:t>организации, осуществляющие добычу газа</w:t>
            </w:r>
          </w:p>
        </w:tc>
        <w:tc>
          <w:tcPr>
            <w:tcW w:w="3715" w:type="dxa"/>
            <w:vAlign w:val="center"/>
          </w:tcPr>
          <w:p w14:paraId="3C6903CA" w14:textId="3467072D" w:rsidR="00AA757F" w:rsidRPr="00F645E9" w:rsidRDefault="00AA757F" w:rsidP="00F645E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</w:t>
            </w:r>
            <w:r w:rsidR="00F645E9" w:rsidRP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  <w:r w:rsidRP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-го числа месяца, следующего за отчетным</w:t>
            </w:r>
            <w:r w:rsid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периодом</w:t>
            </w:r>
          </w:p>
        </w:tc>
        <w:tc>
          <w:tcPr>
            <w:tcW w:w="3845" w:type="dxa"/>
            <w:vAlign w:val="center"/>
          </w:tcPr>
          <w:p w14:paraId="3C6903CB" w14:textId="6F8B0EBB" w:rsidR="00AA757F" w:rsidRPr="00F645E9" w:rsidRDefault="00F645E9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645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квартальная</w:t>
            </w:r>
          </w:p>
        </w:tc>
      </w:tr>
    </w:tbl>
    <w:p w14:paraId="7B6301BE" w14:textId="77777777" w:rsidR="00F645E9" w:rsidRDefault="00F645E9" w:rsidP="00AA757F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  <w:sectPr w:rsidR="00F645E9" w:rsidSect="00EB732A">
          <w:headerReference w:type="even" r:id="rId11"/>
          <w:headerReference w:type="default" r:id="rId12"/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3C6903EA" w14:textId="558CC541" w:rsidR="00AA757F" w:rsidRDefault="00AA757F" w:rsidP="00746289">
      <w:pPr>
        <w:widowControl w:val="0"/>
        <w:autoSpaceDE w:val="0"/>
        <w:autoSpaceDN w:val="0"/>
        <w:adjustRightInd w:val="0"/>
      </w:pPr>
      <w:r w:rsidRPr="00F645E9">
        <w:lastRenderedPageBreak/>
        <w:t xml:space="preserve">Раздел 1. Сведения о </w:t>
      </w:r>
      <w:r w:rsidR="00F645E9">
        <w:t xml:space="preserve">безвозвратных </w:t>
      </w:r>
      <w:r w:rsidRPr="00F645E9">
        <w:t xml:space="preserve">потерях газа при добыче </w:t>
      </w:r>
      <w:r w:rsidR="00A31BD7">
        <w:t>и подготовке</w:t>
      </w:r>
    </w:p>
    <w:p w14:paraId="3D945EFB" w14:textId="77777777" w:rsidR="00F645E9" w:rsidRPr="00F645E9" w:rsidRDefault="00F645E9" w:rsidP="00746289">
      <w:pPr>
        <w:widowControl w:val="0"/>
        <w:autoSpaceDE w:val="0"/>
        <w:autoSpaceDN w:val="0"/>
        <w:adjustRightInd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461"/>
        <w:gridCol w:w="1017"/>
        <w:gridCol w:w="1147"/>
        <w:gridCol w:w="2218"/>
        <w:gridCol w:w="1768"/>
        <w:gridCol w:w="1289"/>
        <w:gridCol w:w="2185"/>
      </w:tblGrid>
      <w:tr w:rsidR="00F645E9" w:rsidRPr="00F645E9" w14:paraId="3C6903EE" w14:textId="77777777" w:rsidTr="00746289">
        <w:trPr>
          <w:trHeight w:val="375"/>
        </w:trPr>
        <w:tc>
          <w:tcPr>
            <w:tcW w:w="575" w:type="pct"/>
            <w:vMerge w:val="restart"/>
            <w:vAlign w:val="center"/>
          </w:tcPr>
          <w:p w14:paraId="2976E3FE" w14:textId="3AC6B17C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Название предприятия</w:t>
            </w:r>
          </w:p>
        </w:tc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C6903EB" w14:textId="06D5170B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Вид углеводородного сырья</w:t>
            </w:r>
          </w:p>
        </w:tc>
        <w:tc>
          <w:tcPr>
            <w:tcW w:w="344" w:type="pct"/>
            <w:vMerge w:val="restart"/>
            <w:vAlign w:val="center"/>
          </w:tcPr>
          <w:p w14:paraId="3280D73C" w14:textId="21B6715F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Код строки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  <w:hideMark/>
          </w:tcPr>
          <w:p w14:paraId="3C6903EC" w14:textId="4A7C79D5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Потери, всего</w:t>
            </w:r>
            <w:r w:rsidR="00746289">
              <w:rPr>
                <w:color w:val="000000"/>
              </w:rPr>
              <w:t>, тыс. куб. м (т)</w:t>
            </w:r>
          </w:p>
        </w:tc>
        <w:tc>
          <w:tcPr>
            <w:tcW w:w="2523" w:type="pct"/>
            <w:gridSpan w:val="4"/>
            <w:shd w:val="clear" w:color="auto" w:fill="auto"/>
            <w:vAlign w:val="center"/>
            <w:hideMark/>
          </w:tcPr>
          <w:p w14:paraId="3C6903ED" w14:textId="76DCC6B0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в том числе</w:t>
            </w:r>
            <w:r w:rsidR="00746289">
              <w:rPr>
                <w:color w:val="000000"/>
              </w:rPr>
              <w:t>, тыс. куб. м (т)</w:t>
            </w:r>
            <w:r w:rsidRPr="00F645E9">
              <w:rPr>
                <w:color w:val="000000"/>
              </w:rPr>
              <w:t>:</w:t>
            </w:r>
          </w:p>
        </w:tc>
      </w:tr>
      <w:tr w:rsidR="00F645E9" w:rsidRPr="00F645E9" w14:paraId="3C6903F5" w14:textId="77777777" w:rsidTr="00746289">
        <w:trPr>
          <w:trHeight w:val="1157"/>
        </w:trPr>
        <w:tc>
          <w:tcPr>
            <w:tcW w:w="575" w:type="pct"/>
            <w:vMerge/>
            <w:vAlign w:val="center"/>
          </w:tcPr>
          <w:p w14:paraId="0573CAAE" w14:textId="5F0DD9A3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170" w:type="pct"/>
            <w:vMerge/>
            <w:vAlign w:val="center"/>
            <w:hideMark/>
          </w:tcPr>
          <w:p w14:paraId="3C6903EF" w14:textId="1E52F5AD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44" w:type="pct"/>
            <w:vMerge/>
          </w:tcPr>
          <w:p w14:paraId="3676CFFE" w14:textId="77777777" w:rsidR="00F645E9" w:rsidRPr="00F645E9" w:rsidRDefault="00F645E9" w:rsidP="00746289">
            <w:pPr>
              <w:widowControl w:val="0"/>
              <w:rPr>
                <w:color w:val="000000"/>
              </w:rPr>
            </w:pPr>
          </w:p>
        </w:tc>
        <w:tc>
          <w:tcPr>
            <w:tcW w:w="388" w:type="pct"/>
            <w:vMerge/>
            <w:vAlign w:val="center"/>
            <w:hideMark/>
          </w:tcPr>
          <w:p w14:paraId="3C6903F0" w14:textId="73E86BA7" w:rsidR="00F645E9" w:rsidRPr="00F645E9" w:rsidRDefault="00F645E9" w:rsidP="00746289">
            <w:pPr>
              <w:widowControl w:val="0"/>
              <w:rPr>
                <w:color w:val="000000"/>
              </w:rPr>
            </w:pPr>
          </w:p>
        </w:tc>
        <w:tc>
          <w:tcPr>
            <w:tcW w:w="750" w:type="pct"/>
            <w:shd w:val="clear" w:color="auto" w:fill="auto"/>
            <w:vAlign w:val="center"/>
            <w:hideMark/>
          </w:tcPr>
          <w:p w14:paraId="3C6903F1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Технологические потери</w:t>
            </w:r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3C6903F2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Естественная убыль</w:t>
            </w:r>
          </w:p>
        </w:tc>
        <w:tc>
          <w:tcPr>
            <w:tcW w:w="436" w:type="pct"/>
            <w:shd w:val="clear" w:color="auto" w:fill="auto"/>
            <w:vAlign w:val="center"/>
            <w:hideMark/>
          </w:tcPr>
          <w:p w14:paraId="3C6903F3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Потери при авариях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14:paraId="3C6903F4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Потери из-за несоблюдения</w:t>
            </w:r>
            <w:r w:rsidRPr="00F645E9">
              <w:t xml:space="preserve"> </w:t>
            </w:r>
            <w:r w:rsidRPr="00F645E9">
              <w:rPr>
                <w:color w:val="000000"/>
              </w:rPr>
              <w:t>технологической дисциплины</w:t>
            </w:r>
            <w:bookmarkStart w:id="0" w:name="_GoBack"/>
            <w:bookmarkEnd w:id="0"/>
          </w:p>
        </w:tc>
      </w:tr>
      <w:tr w:rsidR="00F645E9" w:rsidRPr="00F645E9" w14:paraId="3C6903FC" w14:textId="43103DD0" w:rsidTr="00746289">
        <w:trPr>
          <w:trHeight w:val="375"/>
        </w:trPr>
        <w:tc>
          <w:tcPr>
            <w:tcW w:w="575" w:type="pct"/>
            <w:vMerge/>
            <w:vAlign w:val="center"/>
          </w:tcPr>
          <w:p w14:paraId="2AA0519F" w14:textId="1AC91E2D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170" w:type="pct"/>
            <w:vMerge/>
            <w:shd w:val="clear" w:color="auto" w:fill="auto"/>
            <w:noWrap/>
            <w:vAlign w:val="center"/>
            <w:hideMark/>
          </w:tcPr>
          <w:p w14:paraId="3C6903F6" w14:textId="45B7BB4D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44" w:type="pct"/>
            <w:vMerge/>
          </w:tcPr>
          <w:p w14:paraId="75195B49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C6903F7" w14:textId="37E1BF43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C6903F8" w14:textId="6A734501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2</w:t>
            </w:r>
          </w:p>
        </w:tc>
        <w:tc>
          <w:tcPr>
            <w:tcW w:w="598" w:type="pct"/>
            <w:shd w:val="clear" w:color="auto" w:fill="auto"/>
            <w:noWrap/>
            <w:vAlign w:val="center"/>
          </w:tcPr>
          <w:p w14:paraId="3C6903F9" w14:textId="632B2522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 w14:paraId="3C6903FA" w14:textId="093C672A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4</w:t>
            </w:r>
          </w:p>
        </w:tc>
        <w:tc>
          <w:tcPr>
            <w:tcW w:w="739" w:type="pct"/>
            <w:shd w:val="clear" w:color="auto" w:fill="auto"/>
            <w:noWrap/>
            <w:vAlign w:val="center"/>
          </w:tcPr>
          <w:p w14:paraId="3C6903FB" w14:textId="6D4E799E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5</w:t>
            </w:r>
          </w:p>
        </w:tc>
      </w:tr>
      <w:tr w:rsidR="00F645E9" w:rsidRPr="00F645E9" w14:paraId="3C690403" w14:textId="77777777" w:rsidTr="00746289">
        <w:trPr>
          <w:trHeight w:val="360"/>
        </w:trPr>
        <w:tc>
          <w:tcPr>
            <w:tcW w:w="575" w:type="pct"/>
            <w:vAlign w:val="center"/>
          </w:tcPr>
          <w:p w14:paraId="07254E1B" w14:textId="384BFBED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6903FD" w14:textId="4EE375A6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344" w:type="pct"/>
          </w:tcPr>
          <w:p w14:paraId="7406E4FE" w14:textId="5FFFF55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C6903FE" w14:textId="09A0AC83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3C6903FF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C690400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3C690401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739" w:type="pct"/>
            <w:shd w:val="clear" w:color="auto" w:fill="auto"/>
            <w:noWrap/>
            <w:vAlign w:val="center"/>
            <w:hideMark/>
          </w:tcPr>
          <w:p w14:paraId="3C690402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</w:tr>
      <w:tr w:rsidR="00F645E9" w:rsidRPr="00F645E9" w14:paraId="3C69040A" w14:textId="77777777" w:rsidTr="00746289">
        <w:trPr>
          <w:trHeight w:val="360"/>
        </w:trPr>
        <w:tc>
          <w:tcPr>
            <w:tcW w:w="575" w:type="pct"/>
            <w:vAlign w:val="center"/>
          </w:tcPr>
          <w:p w14:paraId="6C9A5342" w14:textId="560C72DC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690404" w14:textId="4E068E9F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344" w:type="pct"/>
          </w:tcPr>
          <w:p w14:paraId="3DC29CBB" w14:textId="7973F766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002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C690405" w14:textId="77F2EEDD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3C690406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C690407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3C690408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  <w:tc>
          <w:tcPr>
            <w:tcW w:w="739" w:type="pct"/>
            <w:shd w:val="clear" w:color="auto" w:fill="auto"/>
            <w:noWrap/>
            <w:vAlign w:val="center"/>
            <w:hideMark/>
          </w:tcPr>
          <w:p w14:paraId="3C690409" w14:textId="77777777" w:rsidR="00F645E9" w:rsidRPr="00F645E9" w:rsidRDefault="00F645E9" w:rsidP="00746289">
            <w:pPr>
              <w:widowControl w:val="0"/>
              <w:jc w:val="center"/>
              <w:rPr>
                <w:color w:val="000000"/>
              </w:rPr>
            </w:pPr>
            <w:r w:rsidRPr="00F645E9">
              <w:rPr>
                <w:color w:val="000000"/>
              </w:rPr>
              <w:t> </w:t>
            </w:r>
          </w:p>
        </w:tc>
      </w:tr>
    </w:tbl>
    <w:p w14:paraId="3C690412" w14:textId="77777777" w:rsidR="00AA757F" w:rsidRPr="00F645E9" w:rsidRDefault="00AA757F" w:rsidP="00AA757F">
      <w:pPr>
        <w:autoSpaceDE w:val="0"/>
        <w:autoSpaceDN w:val="0"/>
        <w:adjustRightInd w:val="0"/>
        <w:rPr>
          <w:lang w:eastAsia="ru-RU"/>
        </w:rPr>
      </w:pPr>
    </w:p>
    <w:p w14:paraId="275F89A8" w14:textId="77777777" w:rsidR="00F645E9" w:rsidRPr="00CE6E55" w:rsidRDefault="00F645E9" w:rsidP="00F645E9">
      <w:pPr>
        <w:widowControl w:val="0"/>
      </w:pPr>
      <w:r w:rsidRPr="00CE6E55">
        <w:t>Служебный раздел</w:t>
      </w:r>
    </w:p>
    <w:p w14:paraId="1730B9E4" w14:textId="77777777" w:rsidR="00F645E9" w:rsidRPr="00CE6E55" w:rsidRDefault="00F645E9" w:rsidP="00F645E9">
      <w:pPr>
        <w:keepNext/>
      </w:pPr>
    </w:p>
    <w:p w14:paraId="43581AB9" w14:textId="77777777" w:rsidR="00F645E9" w:rsidRPr="00CE6E55" w:rsidRDefault="00F645E9" w:rsidP="00F645E9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F645E9" w:rsidRPr="00CE6E55" w14:paraId="4DC79032" w14:textId="77777777" w:rsidTr="002C0F2B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FC35" w14:textId="77777777" w:rsidR="00F645E9" w:rsidRPr="00CE6E55" w:rsidRDefault="00F645E9" w:rsidP="002C0F2B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4B" w14:textId="77777777" w:rsidR="00F645E9" w:rsidRPr="00CE6E55" w:rsidRDefault="00F645E9" w:rsidP="002C0F2B">
            <w:pPr>
              <w:rPr>
                <w:bCs/>
              </w:rPr>
            </w:pPr>
          </w:p>
        </w:tc>
      </w:tr>
      <w:tr w:rsidR="00F645E9" w:rsidRPr="00CE6E55" w14:paraId="17A89A3B" w14:textId="77777777" w:rsidTr="002C0F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BCE8" w14:textId="77777777" w:rsidR="00F645E9" w:rsidRPr="00CE6E55" w:rsidRDefault="00F645E9" w:rsidP="002C0F2B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FBF4" w14:textId="77777777" w:rsidR="00F645E9" w:rsidRPr="00CE6E55" w:rsidRDefault="00F645E9" w:rsidP="002C0F2B">
            <w:pPr>
              <w:rPr>
                <w:bCs/>
              </w:rPr>
            </w:pPr>
          </w:p>
        </w:tc>
      </w:tr>
      <w:tr w:rsidR="00F645E9" w:rsidRPr="00CE6E55" w14:paraId="69BC7507" w14:textId="77777777" w:rsidTr="002C0F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9410" w14:textId="77777777" w:rsidR="00F645E9" w:rsidRPr="00CE6E55" w:rsidRDefault="00F645E9" w:rsidP="002C0F2B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005B" w14:textId="77777777" w:rsidR="00F645E9" w:rsidRPr="00CE6E55" w:rsidRDefault="00F645E9" w:rsidP="002C0F2B">
            <w:pPr>
              <w:rPr>
                <w:bCs/>
              </w:rPr>
            </w:pPr>
          </w:p>
        </w:tc>
      </w:tr>
      <w:tr w:rsidR="00F645E9" w:rsidRPr="00CE6E55" w14:paraId="07B476CE" w14:textId="77777777" w:rsidTr="002C0F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82CD" w14:textId="77777777" w:rsidR="00F645E9" w:rsidRPr="00CE6E55" w:rsidRDefault="00F645E9" w:rsidP="002C0F2B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FCF0" w14:textId="77777777" w:rsidR="00F645E9" w:rsidRPr="00CE6E55" w:rsidRDefault="00F645E9" w:rsidP="002C0F2B">
            <w:pPr>
              <w:rPr>
                <w:bCs/>
              </w:rPr>
            </w:pPr>
          </w:p>
        </w:tc>
      </w:tr>
    </w:tbl>
    <w:p w14:paraId="313E7ACE" w14:textId="77777777" w:rsidR="00F645E9" w:rsidRPr="00CE6E55" w:rsidRDefault="00F645E9" w:rsidP="00F645E9">
      <w:pPr>
        <w:keepNext/>
      </w:pPr>
    </w:p>
    <w:p w14:paraId="44F9ECA1" w14:textId="77777777" w:rsidR="00F645E9" w:rsidRPr="00CE6E55" w:rsidRDefault="00F645E9" w:rsidP="00F645E9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F645E9" w:rsidRPr="00CE6E55" w14:paraId="4573F7AB" w14:textId="77777777" w:rsidTr="002C0F2B">
        <w:trPr>
          <w:cantSplit/>
        </w:trPr>
        <w:tc>
          <w:tcPr>
            <w:tcW w:w="4169" w:type="pct"/>
          </w:tcPr>
          <w:p w14:paraId="42F7B461" w14:textId="77777777" w:rsidR="00F645E9" w:rsidRPr="00CE6E55" w:rsidRDefault="00F645E9" w:rsidP="002C0F2B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3CFC98D" w14:textId="77777777" w:rsidR="00F645E9" w:rsidRPr="00CE6E55" w:rsidRDefault="00F645E9" w:rsidP="002C0F2B"/>
        </w:tc>
      </w:tr>
      <w:tr w:rsidR="00F645E9" w:rsidRPr="00CE6E55" w14:paraId="2D4AA534" w14:textId="77777777" w:rsidTr="002C0F2B">
        <w:trPr>
          <w:cantSplit/>
        </w:trPr>
        <w:tc>
          <w:tcPr>
            <w:tcW w:w="4169" w:type="pct"/>
          </w:tcPr>
          <w:p w14:paraId="0CF145F9" w14:textId="77777777" w:rsidR="00F645E9" w:rsidRPr="00CE6E55" w:rsidRDefault="00F645E9" w:rsidP="002C0F2B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F1615AF" w14:textId="77777777" w:rsidR="00F645E9" w:rsidRPr="00CE6E55" w:rsidRDefault="00F645E9" w:rsidP="002C0F2B"/>
        </w:tc>
      </w:tr>
    </w:tbl>
    <w:p w14:paraId="23B0926F" w14:textId="77777777" w:rsidR="00F645E9" w:rsidRPr="00CE6E55" w:rsidRDefault="00F645E9" w:rsidP="00F645E9"/>
    <w:p w14:paraId="47EE7E4C" w14:textId="77777777" w:rsidR="00F645E9" w:rsidRPr="00CE6E55" w:rsidRDefault="00F645E9" w:rsidP="00F645E9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F645E9" w:rsidRPr="00CE6E55" w14:paraId="617A37EC" w14:textId="77777777" w:rsidTr="002C0F2B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236FF883" w14:textId="77777777" w:rsidR="00F645E9" w:rsidRPr="00CE6E55" w:rsidRDefault="00F645E9" w:rsidP="002C0F2B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99D7755" w14:textId="77777777" w:rsidR="00F645E9" w:rsidRPr="00CE6E55" w:rsidRDefault="00F645E9" w:rsidP="002C0F2B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48F7C521" w14:textId="77777777" w:rsidR="00F645E9" w:rsidRPr="00CE6E55" w:rsidRDefault="00F645E9" w:rsidP="002C0F2B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452673E" w14:textId="77777777" w:rsidR="00F645E9" w:rsidRPr="00CE6E55" w:rsidRDefault="00F645E9" w:rsidP="002C0F2B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84F90B6" w14:textId="77777777" w:rsidR="00F645E9" w:rsidRPr="00CE6E55" w:rsidRDefault="00F645E9" w:rsidP="002C0F2B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2F6F7221" w14:textId="77777777" w:rsidR="00F645E9" w:rsidRPr="00CE6E55" w:rsidRDefault="00F645E9" w:rsidP="002C0F2B">
            <w:pPr>
              <w:jc w:val="center"/>
            </w:pPr>
            <w:r w:rsidRPr="00CE6E55">
              <w:t>Электронный адрес</w:t>
            </w:r>
          </w:p>
        </w:tc>
      </w:tr>
      <w:tr w:rsidR="00F645E9" w:rsidRPr="00CE6E55" w14:paraId="2349EDA5" w14:textId="77777777" w:rsidTr="002C0F2B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28C05411" w14:textId="77777777" w:rsidR="00F645E9" w:rsidRPr="00CE6E55" w:rsidRDefault="00F645E9" w:rsidP="002C0F2B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565E943" w14:textId="77777777" w:rsidR="00F645E9" w:rsidRPr="00CE6E55" w:rsidRDefault="00F645E9" w:rsidP="002C0F2B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1B2AE6B" w14:textId="77777777" w:rsidR="00F645E9" w:rsidRPr="00CE6E55" w:rsidRDefault="00F645E9" w:rsidP="002C0F2B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EDA1B1C" w14:textId="77777777" w:rsidR="00F645E9" w:rsidRPr="00CE6E55" w:rsidRDefault="00F645E9" w:rsidP="002C0F2B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04ECBA7" w14:textId="77777777" w:rsidR="00F645E9" w:rsidRPr="00CE6E55" w:rsidRDefault="00F645E9" w:rsidP="002C0F2B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9E78E46" w14:textId="77777777" w:rsidR="00F645E9" w:rsidRPr="00CE6E55" w:rsidRDefault="00F645E9" w:rsidP="002C0F2B">
            <w:pPr>
              <w:jc w:val="center"/>
            </w:pPr>
            <w:r w:rsidRPr="00CE6E55">
              <w:t>4</w:t>
            </w:r>
          </w:p>
        </w:tc>
      </w:tr>
      <w:tr w:rsidR="00F645E9" w:rsidRPr="00CE6E55" w14:paraId="36074FAF" w14:textId="77777777" w:rsidTr="002C0F2B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62EA117" w14:textId="77777777" w:rsidR="00F645E9" w:rsidRPr="00CE6E55" w:rsidRDefault="00F645E9" w:rsidP="002C0F2B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25E6DA81" w14:textId="77777777" w:rsidR="00F645E9" w:rsidRPr="00CE6E55" w:rsidRDefault="00F645E9" w:rsidP="002C0F2B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45956F7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269FBE1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6F0986B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71404C1" w14:textId="77777777" w:rsidR="00F645E9" w:rsidRPr="00CE6E55" w:rsidRDefault="00F645E9" w:rsidP="002C0F2B">
            <w:r w:rsidRPr="00CE6E55">
              <w:t> </w:t>
            </w:r>
          </w:p>
        </w:tc>
      </w:tr>
      <w:tr w:rsidR="00F645E9" w:rsidRPr="00CE6E55" w14:paraId="07728804" w14:textId="77777777" w:rsidTr="002C0F2B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188B1CF" w14:textId="77777777" w:rsidR="00F645E9" w:rsidRPr="00CE6E55" w:rsidRDefault="00F645E9" w:rsidP="002C0F2B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41A25C0" w14:textId="77777777" w:rsidR="00F645E9" w:rsidRPr="00CE6E55" w:rsidRDefault="00F645E9" w:rsidP="002C0F2B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A26D82A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F3FC3E9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C4B96D7" w14:textId="77777777" w:rsidR="00F645E9" w:rsidRPr="00CE6E55" w:rsidRDefault="00F645E9" w:rsidP="002C0F2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4AE67DBD" w14:textId="77777777" w:rsidR="00F645E9" w:rsidRPr="00CE6E55" w:rsidRDefault="00F645E9" w:rsidP="002C0F2B">
            <w:r w:rsidRPr="00CE6E55">
              <w:t> </w:t>
            </w:r>
          </w:p>
        </w:tc>
      </w:tr>
    </w:tbl>
    <w:p w14:paraId="4FD8B873" w14:textId="77777777" w:rsidR="00F645E9" w:rsidRDefault="00F645E9" w:rsidP="00F645E9"/>
    <w:p w14:paraId="3C690417" w14:textId="77777777" w:rsidR="00A67651" w:rsidRPr="00F645E9" w:rsidRDefault="00A67651"/>
    <w:sectPr w:rsidR="00A67651" w:rsidRPr="00F645E9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62F79" w14:textId="77777777" w:rsidR="00FD3F9F" w:rsidRDefault="00FD3F9F" w:rsidP="00EB732A">
      <w:r>
        <w:separator/>
      </w:r>
    </w:p>
  </w:endnote>
  <w:endnote w:type="continuationSeparator" w:id="0">
    <w:p w14:paraId="0B8AB808" w14:textId="77777777" w:rsidR="00FD3F9F" w:rsidRDefault="00FD3F9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06EBD" w14:textId="77777777" w:rsidR="00FD3F9F" w:rsidRDefault="00FD3F9F" w:rsidP="00EB732A">
      <w:r>
        <w:separator/>
      </w:r>
    </w:p>
  </w:footnote>
  <w:footnote w:type="continuationSeparator" w:id="0">
    <w:p w14:paraId="79E0D583" w14:textId="77777777" w:rsidR="00FD3F9F" w:rsidRDefault="00FD3F9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9041C" w14:textId="77777777"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3C69041D" w14:textId="77777777" w:rsidR="006B346A" w:rsidRDefault="00FD3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14:paraId="3C69041E" w14:textId="77777777"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5E9">
          <w:rPr>
            <w:noProof/>
          </w:rPr>
          <w:t>3</w:t>
        </w:r>
        <w:r>
          <w:fldChar w:fldCharType="end"/>
        </w:r>
      </w:p>
    </w:sdtContent>
  </w:sdt>
  <w:p w14:paraId="3C69041F" w14:textId="77777777" w:rsidR="00EB732A" w:rsidRDefault="00EB732A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vrakhova Anna">
    <w15:presenceInfo w15:providerId="AD" w15:userId="S-1-5-21-1214440339-1383384898-1343024091-62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14CA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2FD3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137E"/>
    <w:rsid w:val="00744651"/>
    <w:rsid w:val="00746289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1BD7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A757F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97980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645E9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3F9F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90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5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E9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F64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5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E9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F64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W34J7XJ4QP77-2-18014</_dlc_DocId>
    <_dlc_DocIdUrl xmlns="4be7f21c-b655-4ba8-867a-de1811392c1d">
      <Url>http://shrpdkp/sites/gis-tek/_layouts/15/DocIdRedir.aspx?ID=W34J7XJ4QP77-2-18014</Url>
      <Description>W34J7XJ4QP77-2-18014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144B626-7EE5-44E0-9721-AD3EC49007A9}"/>
</file>

<file path=customXml/itemProps2.xml><?xml version="1.0" encoding="utf-8"?>
<ds:datastoreItem xmlns:ds="http://schemas.openxmlformats.org/officeDocument/2006/customXml" ds:itemID="{DA176679-0632-47E9-BA48-C14899365A48}"/>
</file>

<file path=customXml/itemProps3.xml><?xml version="1.0" encoding="utf-8"?>
<ds:datastoreItem xmlns:ds="http://schemas.openxmlformats.org/officeDocument/2006/customXml" ds:itemID="{9C83230C-EE1F-4673-89C4-09E08087F51B}"/>
</file>

<file path=customXml/itemProps4.xml><?xml version="1.0" encoding="utf-8"?>
<ds:datastoreItem xmlns:ds="http://schemas.openxmlformats.org/officeDocument/2006/customXml" ds:itemID="{05261DCB-85BA-44F7-A54E-30CDAFA8F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Deloitte &amp; Touche</cp:lastModifiedBy>
  <cp:revision>7</cp:revision>
  <cp:lastPrinted>2015-05-28T10:35:00Z</cp:lastPrinted>
  <dcterms:created xsi:type="dcterms:W3CDTF">2014-12-29T12:44:00Z</dcterms:created>
  <dcterms:modified xsi:type="dcterms:W3CDTF">2015-06-30T13:13:00Z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2737822e-3537-4289-b14e-6d521c9a4dd9</vt:lpwstr>
  </property>
  <property fmtid="{D5CDD505-2E9C-101B-9397-08002B2CF9AE}" pid="3" name="ContentTypeId">
    <vt:lpwstr>0x0101003BB183519E00C34FAA19C34BDCC076CF</vt:lpwstr>
  </property>
</Properties>
</file>