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70" w:rsidRPr="0024102F" w:rsidRDefault="00AB2170" w:rsidP="00AB2170">
      <w:pPr>
        <w:autoSpaceDE w:val="0"/>
        <w:autoSpaceDN w:val="0"/>
        <w:adjustRightInd w:val="0"/>
        <w:jc w:val="right"/>
        <w:outlineLvl w:val="0"/>
        <w:rPr>
          <w:lang w:val="en-US"/>
        </w:rPr>
      </w:pPr>
      <w:bookmarkStart w:id="0" w:name="_GoBack"/>
      <w:bookmarkEnd w:id="0"/>
      <w:r w:rsidRPr="00E14E1E">
        <w:t>При</w:t>
      </w:r>
      <w:r w:rsidR="0024102F">
        <w:t xml:space="preserve">ложение № </w:t>
      </w:r>
      <w:r w:rsidR="0024102F">
        <w:rPr>
          <w:lang w:val="en-US"/>
        </w:rPr>
        <w:t>_</w:t>
      </w:r>
    </w:p>
    <w:p w:rsidR="00AB2170" w:rsidRPr="00E14E1E" w:rsidRDefault="00AB2170" w:rsidP="00AB2170">
      <w:pPr>
        <w:tabs>
          <w:tab w:val="left" w:pos="14742"/>
        </w:tabs>
        <w:autoSpaceDE w:val="0"/>
        <w:autoSpaceDN w:val="0"/>
        <w:adjustRightInd w:val="0"/>
        <w:ind w:right="31"/>
        <w:jc w:val="right"/>
      </w:pPr>
      <w:r w:rsidRPr="00E14E1E">
        <w:t>к Приказу Минэнерго России</w:t>
      </w:r>
    </w:p>
    <w:p w:rsidR="00AB2170" w:rsidRPr="00E14E1E" w:rsidRDefault="00AB2170" w:rsidP="00AB2170">
      <w:pPr>
        <w:tabs>
          <w:tab w:val="left" w:pos="14742"/>
        </w:tabs>
        <w:autoSpaceDE w:val="0"/>
        <w:autoSpaceDN w:val="0"/>
        <w:adjustRightInd w:val="0"/>
        <w:ind w:right="31"/>
        <w:jc w:val="right"/>
      </w:pPr>
      <w:r w:rsidRPr="00E14E1E">
        <w:t>от ________201_ № ________</w:t>
      </w:r>
    </w:p>
    <w:p w:rsidR="00AB2170" w:rsidRPr="00E14E1E" w:rsidRDefault="00AB2170" w:rsidP="00AB2170">
      <w:pPr>
        <w:autoSpaceDE w:val="0"/>
        <w:autoSpaceDN w:val="0"/>
        <w:adjustRightInd w:val="0"/>
        <w:ind w:right="426"/>
        <w:jc w:val="right"/>
      </w:pPr>
    </w:p>
    <w:p w:rsidR="00AB2170" w:rsidRPr="00E14E1E" w:rsidRDefault="00AB2170" w:rsidP="00AB2170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AB2170" w:rsidRPr="00E14E1E" w:rsidTr="002C5078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96148" w:rsidRPr="00F96148" w:rsidRDefault="000246F4" w:rsidP="000246F4">
            <w:pPr>
              <w:jc w:val="center"/>
              <w:rPr>
                <w:lang w:eastAsia="ru-RU"/>
              </w:rPr>
            </w:pPr>
            <w:r w:rsidRPr="007F10E0">
              <w:rPr>
                <w:lang w:eastAsia="ru-RU"/>
              </w:rPr>
              <w:t>ПРЕДОСТАВЛЯЕТСЯ В ЭЛЕКТРОННОМ ВИДЕ</w:t>
            </w:r>
          </w:p>
          <w:p w:rsidR="00AB2170" w:rsidRPr="00E14E1E" w:rsidRDefault="000246F4" w:rsidP="00F9614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В МИНИСТЕРСТВО ЭНЕРГЕТИКИ РОССИЙСКОЙ ФЕДЕРАЦИИ</w:t>
            </w:r>
          </w:p>
        </w:tc>
      </w:tr>
    </w:tbl>
    <w:p w:rsidR="00AB2170" w:rsidRPr="00E14E1E" w:rsidRDefault="00AB2170" w:rsidP="00AB2170"/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AB2170" w:rsidRPr="00E14E1E" w:rsidTr="00F77563">
        <w:trPr>
          <w:trHeight w:val="356"/>
        </w:trPr>
        <w:tc>
          <w:tcPr>
            <w:tcW w:w="14850" w:type="dxa"/>
            <w:vAlign w:val="center"/>
          </w:tcPr>
          <w:p w:rsidR="00AB2170" w:rsidRPr="0024102F" w:rsidRDefault="00F77563" w:rsidP="00A6743E">
            <w:pPr>
              <w:jc w:val="center"/>
              <w:rPr>
                <w:rFonts w:eastAsia="MS Gothic"/>
                <w:b/>
                <w:bCs/>
                <w:kern w:val="32"/>
                <w:lang w:eastAsia="ru-RU"/>
              </w:rPr>
            </w:pPr>
            <w:r w:rsidRPr="00F77563">
              <w:rPr>
                <w:rFonts w:eastAsia="MS Gothic"/>
                <w:b/>
                <w:bCs/>
                <w:kern w:val="32"/>
                <w:lang w:eastAsia="ru-RU"/>
              </w:rPr>
              <w:t>Сведения об объеме добычи угля (сланца) по шахтам и разрезам</w:t>
            </w:r>
          </w:p>
          <w:p w:rsidR="0024102F" w:rsidRPr="0024102F" w:rsidRDefault="0024102F" w:rsidP="00A6743E">
            <w:pPr>
              <w:jc w:val="center"/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AB2170" w:rsidRPr="00E14E1E" w:rsidRDefault="00AB2170" w:rsidP="00AB2170"/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7"/>
        <w:gridCol w:w="7654"/>
      </w:tblGrid>
      <w:tr w:rsidR="00AB2170" w:rsidRPr="00E14E1E" w:rsidTr="00502353">
        <w:trPr>
          <w:trHeight w:val="603"/>
        </w:trPr>
        <w:tc>
          <w:tcPr>
            <w:tcW w:w="2423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B2170" w:rsidRPr="00E14E1E" w:rsidRDefault="0057161D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8044E9">
              <w:rPr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77" w:type="pc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B2170" w:rsidRPr="00E14E1E" w:rsidRDefault="0057161D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3.33</w:t>
            </w:r>
            <w:r w:rsidR="00AB2170" w:rsidRPr="00E14E1E">
              <w:rPr>
                <w:lang w:eastAsia="ru-RU"/>
              </w:rPr>
              <w:t>.</w:t>
            </w:r>
          </w:p>
        </w:tc>
      </w:tr>
    </w:tbl>
    <w:p w:rsidR="00AB2170" w:rsidRPr="00E14E1E" w:rsidRDefault="00AB2170" w:rsidP="00AB2170"/>
    <w:tbl>
      <w:tblPr>
        <w:tblW w:w="5022" w:type="pct"/>
        <w:tblLook w:val="04A0" w:firstRow="1" w:lastRow="0" w:firstColumn="1" w:lastColumn="0" w:noHBand="0" w:noVBand="1"/>
      </w:tblPr>
      <w:tblGrid>
        <w:gridCol w:w="7197"/>
        <w:gridCol w:w="3873"/>
        <w:gridCol w:w="3781"/>
      </w:tblGrid>
      <w:tr w:rsidR="00AB2170" w:rsidRPr="00E14E1E" w:rsidTr="00502353">
        <w:trPr>
          <w:trHeight w:val="345"/>
        </w:trPr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AB2170" w:rsidRPr="00E14E1E" w:rsidRDefault="00AB2170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Представляют:</w:t>
            </w: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B2170" w:rsidRPr="00E14E1E" w:rsidRDefault="00AB2170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Сроки представления: 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2170" w:rsidRPr="00E14E1E" w:rsidRDefault="00AB2170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Периодичность предоставления:</w:t>
            </w:r>
          </w:p>
        </w:tc>
      </w:tr>
      <w:tr w:rsidR="00AB2170" w:rsidRPr="00E14E1E" w:rsidTr="00502353">
        <w:trPr>
          <w:trHeight w:val="1734"/>
        </w:trPr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B2170" w:rsidRPr="00E14E1E" w:rsidRDefault="002C646B" w:rsidP="00A6743E">
            <w:pPr>
              <w:rPr>
                <w:lang w:eastAsia="ru-RU"/>
              </w:rPr>
            </w:pPr>
            <w:r w:rsidRPr="002C646B">
              <w:t>организации, осуществляющие добычу угля (сланца)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170" w:rsidRPr="00E14E1E" w:rsidRDefault="00AB2170" w:rsidP="00A6743E">
            <w:pPr>
              <w:jc w:val="center"/>
              <w:rPr>
                <w:lang w:eastAsia="ru-RU"/>
              </w:rPr>
            </w:pPr>
            <w:r w:rsidRPr="00E14E1E">
              <w:t>до 20 числа месяца, следующего за отчетным периодом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B2170" w:rsidRPr="00E14E1E" w:rsidRDefault="00AB2170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ежемесячная</w:t>
            </w:r>
          </w:p>
        </w:tc>
      </w:tr>
    </w:tbl>
    <w:p w:rsidR="00AB2170" w:rsidRPr="00E14E1E" w:rsidRDefault="00AB2170" w:rsidP="00AB2170"/>
    <w:tbl>
      <w:tblPr>
        <w:tblW w:w="1485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A85534" w:rsidRPr="00E14E1E" w:rsidTr="00A85534">
        <w:tc>
          <w:tcPr>
            <w:tcW w:w="14850" w:type="dxa"/>
          </w:tcPr>
          <w:p w:rsidR="00A85534" w:rsidRPr="00E14E1E" w:rsidRDefault="00A85534" w:rsidP="00A6743E">
            <w:r w:rsidRPr="00E14E1E">
              <w:t>Наименование отчитывающейся организации:</w:t>
            </w:r>
          </w:p>
        </w:tc>
      </w:tr>
      <w:tr w:rsidR="00A85534" w:rsidRPr="00E14E1E" w:rsidTr="00A85534">
        <w:tc>
          <w:tcPr>
            <w:tcW w:w="14850" w:type="dxa"/>
          </w:tcPr>
          <w:p w:rsidR="00A85534" w:rsidRPr="00E14E1E" w:rsidRDefault="00A85534" w:rsidP="00A6743E">
            <w:r w:rsidRPr="00E14E1E">
              <w:t>ОГРН/ИНН/ОКПО:</w:t>
            </w:r>
          </w:p>
        </w:tc>
      </w:tr>
      <w:tr w:rsidR="00A85534" w:rsidRPr="00E14E1E" w:rsidTr="00A85534">
        <w:tc>
          <w:tcPr>
            <w:tcW w:w="14850" w:type="dxa"/>
          </w:tcPr>
          <w:p w:rsidR="00A85534" w:rsidRPr="00E14E1E" w:rsidRDefault="00A85534" w:rsidP="00A6743E">
            <w:r w:rsidRPr="00E14E1E">
              <w:t>Почтовый адрес:</w:t>
            </w:r>
          </w:p>
        </w:tc>
      </w:tr>
    </w:tbl>
    <w:p w:rsidR="00AB2170" w:rsidRPr="00E14E1E" w:rsidRDefault="00AB2170" w:rsidP="00AB2170">
      <w:pPr>
        <w:autoSpaceDE w:val="0"/>
        <w:autoSpaceDN w:val="0"/>
        <w:adjustRightInd w:val="0"/>
        <w:jc w:val="both"/>
        <w:rPr>
          <w:bCs/>
          <w:color w:val="26282F"/>
          <w:lang w:eastAsia="ru-RU"/>
        </w:rPr>
      </w:pPr>
    </w:p>
    <w:p w:rsidR="00AB2170" w:rsidRPr="00E14E1E" w:rsidRDefault="00AB2170" w:rsidP="00DF0D72">
      <w:pPr>
        <w:pageBreakBefore/>
        <w:autoSpaceDE w:val="0"/>
        <w:autoSpaceDN w:val="0"/>
        <w:adjustRightInd w:val="0"/>
        <w:jc w:val="both"/>
        <w:rPr>
          <w:bCs/>
          <w:color w:val="26282F"/>
          <w:lang w:eastAsia="ru-RU"/>
        </w:rPr>
      </w:pPr>
      <w:r w:rsidRPr="00E14E1E">
        <w:rPr>
          <w:bCs/>
          <w:color w:val="26282F"/>
          <w:lang w:eastAsia="ru-RU"/>
        </w:rPr>
        <w:t xml:space="preserve">Раздел 1. </w:t>
      </w:r>
      <w:r w:rsidR="00EE562E">
        <w:rPr>
          <w:bCs/>
          <w:color w:val="26282F"/>
          <w:lang w:eastAsia="ru-RU"/>
        </w:rPr>
        <w:t>Объем добычи</w:t>
      </w:r>
      <w:r w:rsidR="002C646B">
        <w:rPr>
          <w:bCs/>
          <w:color w:val="26282F"/>
          <w:lang w:eastAsia="ru-RU"/>
        </w:rPr>
        <w:t xml:space="preserve"> </w:t>
      </w:r>
      <w:r w:rsidR="002C646B" w:rsidRPr="002C646B">
        <w:rPr>
          <w:bCs/>
          <w:color w:val="26282F"/>
          <w:lang w:eastAsia="ru-RU"/>
        </w:rPr>
        <w:t>угля (сланца) по шахтам и разрезам</w:t>
      </w:r>
    </w:p>
    <w:p w:rsidR="00AB2170" w:rsidRPr="00E14E1E" w:rsidRDefault="00EE562E" w:rsidP="00EE562E">
      <w:pPr>
        <w:jc w:val="right"/>
        <w:rPr>
          <w:bCs/>
          <w:color w:val="26282F"/>
        </w:rPr>
      </w:pPr>
      <w:r>
        <w:rPr>
          <w:bCs/>
          <w:color w:val="26282F"/>
        </w:rPr>
        <w:t>Единица измерения – тыс. тонн.</w:t>
      </w: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1" w:type="dxa"/>
        </w:tblCellMar>
        <w:tblLook w:val="04A0" w:firstRow="1" w:lastRow="0" w:firstColumn="1" w:lastColumn="0" w:noHBand="0" w:noVBand="1"/>
      </w:tblPr>
      <w:tblGrid>
        <w:gridCol w:w="3896"/>
        <w:gridCol w:w="3444"/>
        <w:gridCol w:w="3458"/>
        <w:gridCol w:w="3782"/>
      </w:tblGrid>
      <w:tr w:rsidR="00EE562E" w:rsidRPr="00EE562E" w:rsidTr="00EE562E">
        <w:trPr>
          <w:trHeight w:val="341"/>
        </w:trPr>
        <w:tc>
          <w:tcPr>
            <w:tcW w:w="2517" w:type="pct"/>
            <w:gridSpan w:val="2"/>
          </w:tcPr>
          <w:p w:rsidR="00EE562E" w:rsidRPr="00EE562E" w:rsidRDefault="00EE562E" w:rsidP="00EF6F99">
            <w:pPr>
              <w:ind w:right="1"/>
              <w:jc w:val="center"/>
            </w:pPr>
            <w:r w:rsidRPr="00EE562E">
              <w:rPr>
                <w:rFonts w:eastAsia="Arial"/>
              </w:rPr>
              <w:t xml:space="preserve">Добыча за месяц </w:t>
            </w:r>
          </w:p>
        </w:tc>
        <w:tc>
          <w:tcPr>
            <w:tcW w:w="2483" w:type="pct"/>
            <w:gridSpan w:val="2"/>
          </w:tcPr>
          <w:p w:rsidR="00EE562E" w:rsidRPr="00EE562E" w:rsidRDefault="00EE562E" w:rsidP="00EF6F99">
            <w:pPr>
              <w:ind w:left="64"/>
              <w:jc w:val="center"/>
            </w:pPr>
            <w:r w:rsidRPr="00EE562E">
              <w:rPr>
                <w:rFonts w:eastAsia="Arial"/>
              </w:rPr>
              <w:t>Добыча с начала года</w:t>
            </w:r>
            <w:r w:rsidRPr="00EE562E">
              <w:t xml:space="preserve"> </w:t>
            </w:r>
          </w:p>
        </w:tc>
      </w:tr>
      <w:tr w:rsidR="00EE562E" w:rsidRPr="00EE562E" w:rsidTr="00EE562E">
        <w:trPr>
          <w:trHeight w:val="373"/>
        </w:trPr>
        <w:tc>
          <w:tcPr>
            <w:tcW w:w="1336" w:type="pct"/>
          </w:tcPr>
          <w:p w:rsidR="00EE562E" w:rsidRPr="00EE562E" w:rsidRDefault="00EE562E" w:rsidP="00EF6F99">
            <w:pPr>
              <w:ind w:left="1"/>
              <w:jc w:val="center"/>
            </w:pPr>
            <w:r w:rsidRPr="00EE562E">
              <w:rPr>
                <w:rFonts w:eastAsia="Arial"/>
              </w:rPr>
              <w:t xml:space="preserve">Факт </w:t>
            </w:r>
          </w:p>
        </w:tc>
        <w:tc>
          <w:tcPr>
            <w:tcW w:w="1181" w:type="pct"/>
          </w:tcPr>
          <w:p w:rsidR="00EE562E" w:rsidRPr="00EE562E" w:rsidRDefault="00EE562E" w:rsidP="00EF6F99">
            <w:pPr>
              <w:ind w:left="1"/>
              <w:jc w:val="center"/>
            </w:pPr>
            <w:r w:rsidRPr="00EE562E">
              <w:rPr>
                <w:rFonts w:eastAsia="Arial"/>
              </w:rPr>
              <w:t xml:space="preserve">Факт прошлого года  </w:t>
            </w:r>
          </w:p>
        </w:tc>
        <w:tc>
          <w:tcPr>
            <w:tcW w:w="1186" w:type="pct"/>
          </w:tcPr>
          <w:p w:rsidR="00EE562E" w:rsidRPr="00EE562E" w:rsidRDefault="00EE562E" w:rsidP="00EF6F99">
            <w:pPr>
              <w:ind w:right="2"/>
              <w:jc w:val="center"/>
            </w:pPr>
            <w:r w:rsidRPr="00EE562E">
              <w:rPr>
                <w:rFonts w:eastAsia="Arial"/>
              </w:rPr>
              <w:t xml:space="preserve">Факт </w:t>
            </w:r>
          </w:p>
        </w:tc>
        <w:tc>
          <w:tcPr>
            <w:tcW w:w="1297" w:type="pct"/>
          </w:tcPr>
          <w:p w:rsidR="00EE562E" w:rsidRPr="00EE562E" w:rsidRDefault="00EE562E" w:rsidP="00EF6F99">
            <w:pPr>
              <w:ind w:left="65"/>
              <w:jc w:val="center"/>
            </w:pPr>
            <w:r w:rsidRPr="00EE562E">
              <w:rPr>
                <w:rFonts w:eastAsia="Arial"/>
              </w:rPr>
              <w:t xml:space="preserve">Факт прошлого года </w:t>
            </w:r>
          </w:p>
        </w:tc>
      </w:tr>
      <w:tr w:rsidR="00EE562E" w:rsidRPr="00EE562E" w:rsidTr="00EE562E">
        <w:trPr>
          <w:trHeight w:val="373"/>
        </w:trPr>
        <w:tc>
          <w:tcPr>
            <w:tcW w:w="1336" w:type="pct"/>
          </w:tcPr>
          <w:p w:rsidR="00EE562E" w:rsidRPr="00EE562E" w:rsidRDefault="00EE562E" w:rsidP="00EF6F99">
            <w:pPr>
              <w:ind w:left="1"/>
              <w:jc w:val="center"/>
              <w:rPr>
                <w:rFonts w:eastAsia="Arial"/>
              </w:rPr>
            </w:pPr>
          </w:p>
        </w:tc>
        <w:tc>
          <w:tcPr>
            <w:tcW w:w="1181" w:type="pct"/>
          </w:tcPr>
          <w:p w:rsidR="00EE562E" w:rsidRPr="00EE562E" w:rsidRDefault="00EE562E" w:rsidP="00EF6F99">
            <w:pPr>
              <w:ind w:left="1"/>
              <w:jc w:val="center"/>
              <w:rPr>
                <w:rFonts w:eastAsia="Arial"/>
              </w:rPr>
            </w:pPr>
          </w:p>
        </w:tc>
        <w:tc>
          <w:tcPr>
            <w:tcW w:w="1186" w:type="pct"/>
          </w:tcPr>
          <w:p w:rsidR="00EE562E" w:rsidRPr="00EE562E" w:rsidRDefault="00EE562E" w:rsidP="00EF6F99">
            <w:pPr>
              <w:ind w:right="2"/>
              <w:jc w:val="center"/>
              <w:rPr>
                <w:rFonts w:eastAsia="Arial"/>
              </w:rPr>
            </w:pPr>
          </w:p>
        </w:tc>
        <w:tc>
          <w:tcPr>
            <w:tcW w:w="1297" w:type="pct"/>
          </w:tcPr>
          <w:p w:rsidR="00EE562E" w:rsidRPr="00EE562E" w:rsidRDefault="00EE562E" w:rsidP="00EF6F99">
            <w:pPr>
              <w:ind w:left="65"/>
              <w:jc w:val="center"/>
              <w:rPr>
                <w:rFonts w:eastAsia="Arial"/>
              </w:rPr>
            </w:pPr>
          </w:p>
        </w:tc>
      </w:tr>
    </w:tbl>
    <w:p w:rsidR="00AB2170" w:rsidRDefault="00AB2170" w:rsidP="00AB2170">
      <w:pPr>
        <w:widowControl w:val="0"/>
        <w:autoSpaceDE w:val="0"/>
        <w:autoSpaceDN w:val="0"/>
        <w:adjustRightInd w:val="0"/>
        <w:rPr>
          <w:bCs/>
          <w:color w:val="26282F"/>
          <w:lang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EE562E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EE562E" w:rsidRPr="002F3F88" w:rsidRDefault="00EE562E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EE562E" w:rsidRPr="002F3F88" w:rsidTr="00EF6F99">
        <w:trPr>
          <w:cantSplit/>
          <w:tblHeader/>
        </w:trPr>
        <w:tc>
          <w:tcPr>
            <w:tcW w:w="3009" w:type="dxa"/>
          </w:tcPr>
          <w:p w:rsidR="00EE562E" w:rsidRPr="002F3F88" w:rsidRDefault="00EE562E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E562E" w:rsidRPr="00E14E1E" w:rsidRDefault="00EE562E" w:rsidP="00AB2170">
      <w:pPr>
        <w:widowControl w:val="0"/>
        <w:autoSpaceDE w:val="0"/>
        <w:autoSpaceDN w:val="0"/>
        <w:adjustRightInd w:val="0"/>
        <w:rPr>
          <w:bCs/>
          <w:color w:val="26282F"/>
          <w:lang w:eastAsia="ru-RU"/>
        </w:rPr>
      </w:pPr>
    </w:p>
    <w:sectPr w:rsidR="00EE562E" w:rsidRPr="00E14E1E" w:rsidSect="00EB732A">
      <w:headerReference w:type="even" r:id="rId6"/>
      <w:headerReference w:type="default" r:id="rId7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A5F" w:rsidRDefault="002F3A5F" w:rsidP="00EB732A">
      <w:r>
        <w:separator/>
      </w:r>
    </w:p>
  </w:endnote>
  <w:endnote w:type="continuationSeparator" w:id="0">
    <w:p w:rsidR="002F3A5F" w:rsidRDefault="002F3A5F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A5F" w:rsidRDefault="002F3A5F" w:rsidP="00EB732A">
      <w:r>
        <w:separator/>
      </w:r>
    </w:p>
  </w:footnote>
  <w:footnote w:type="continuationSeparator" w:id="0">
    <w:p w:rsidR="002F3A5F" w:rsidRDefault="002F3A5F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2F3A5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534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46F4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284D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102F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C5078"/>
    <w:rsid w:val="002C646B"/>
    <w:rsid w:val="002D6F85"/>
    <w:rsid w:val="002F3A5F"/>
    <w:rsid w:val="00306A9C"/>
    <w:rsid w:val="003106CD"/>
    <w:rsid w:val="00312084"/>
    <w:rsid w:val="003138D1"/>
    <w:rsid w:val="00313EA1"/>
    <w:rsid w:val="00316830"/>
    <w:rsid w:val="00316F58"/>
    <w:rsid w:val="00360D36"/>
    <w:rsid w:val="003720DB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53C46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2353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161D"/>
    <w:rsid w:val="00590EFF"/>
    <w:rsid w:val="005A1EE5"/>
    <w:rsid w:val="005A222A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2502E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279DF"/>
    <w:rsid w:val="00A30061"/>
    <w:rsid w:val="00A37339"/>
    <w:rsid w:val="00A45921"/>
    <w:rsid w:val="00A64B3E"/>
    <w:rsid w:val="00A67651"/>
    <w:rsid w:val="00A85534"/>
    <w:rsid w:val="00A864F6"/>
    <w:rsid w:val="00A93354"/>
    <w:rsid w:val="00AA3FFD"/>
    <w:rsid w:val="00AA5138"/>
    <w:rsid w:val="00AA73BC"/>
    <w:rsid w:val="00AB0141"/>
    <w:rsid w:val="00AB03D5"/>
    <w:rsid w:val="00AB103F"/>
    <w:rsid w:val="00AB2170"/>
    <w:rsid w:val="00AD4B4E"/>
    <w:rsid w:val="00AD5068"/>
    <w:rsid w:val="00AD7554"/>
    <w:rsid w:val="00AF149E"/>
    <w:rsid w:val="00AF70E8"/>
    <w:rsid w:val="00B009AF"/>
    <w:rsid w:val="00B06C9B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0D72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04BF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E562E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77563"/>
    <w:rsid w:val="00F800D3"/>
    <w:rsid w:val="00F82C5C"/>
    <w:rsid w:val="00F847C7"/>
    <w:rsid w:val="00F85757"/>
    <w:rsid w:val="00F917A7"/>
    <w:rsid w:val="00F91B0F"/>
    <w:rsid w:val="00F96148"/>
    <w:rsid w:val="00FA2EEE"/>
    <w:rsid w:val="00FA715C"/>
    <w:rsid w:val="00FA7F25"/>
    <w:rsid w:val="00FD4ADF"/>
    <w:rsid w:val="00FD555D"/>
    <w:rsid w:val="00FD6BD0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34EFF0-A070-4564-961A-74A7AC41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453C4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53C46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53C46"/>
    <w:rPr>
      <w:vertAlign w:val="superscript"/>
    </w:rPr>
  </w:style>
  <w:style w:type="table" w:customStyle="1" w:styleId="TableGrid">
    <w:name w:val="TableGrid"/>
    <w:rsid w:val="00EE562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dcterms:created xsi:type="dcterms:W3CDTF">2015-06-17T11:32:00Z</dcterms:created>
  <dcterms:modified xsi:type="dcterms:W3CDTF">2015-06-17T11:32:00Z</dcterms:modified>
</cp:coreProperties>
</file>